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8037" w14:textId="77777777" w:rsidR="00705604" w:rsidRPr="00FC086C" w:rsidRDefault="009B665E">
          <w:pPr>
            <w:rPr>
              <w:rFonts w:ascii="Myriad Pro" w:hAnsi="Myriad Pro"/>
              <w:i/>
              <w:color w:val="4F6228" w:themeColor="accent3" w:themeShade="80"/>
              <w:sz w:val="24"/>
              <w:szCs w:val="24"/>
            </w:rPr>
          </w:pPr>
          <w:r w:rsidRPr="00FC086C">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7C3545D" wp14:editId="4B887244">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F1D06F7" w14:textId="77777777" w:rsidR="00933722" w:rsidRDefault="00933722"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9FA740" w14:textId="77777777" w:rsidR="00933722" w:rsidRPr="00DC2CC1" w:rsidRDefault="00933722">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948D181" w14:textId="77777777" w:rsidR="00933722" w:rsidRDefault="00933722">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7C3545D"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F1D06F7" w14:textId="77777777" w:rsidR="00933722" w:rsidRDefault="00933722"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39FA740" w14:textId="77777777" w:rsidR="00933722" w:rsidRPr="00DC2CC1" w:rsidRDefault="00933722">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948D181" w14:textId="77777777" w:rsidR="00933722" w:rsidRDefault="00933722">
                            <w:pPr>
                              <w:pStyle w:val="af1"/>
                              <w:spacing w:line="360" w:lineRule="auto"/>
                              <w:rPr>
                                <w:color w:val="FFFFFF" w:themeColor="background1"/>
                              </w:rPr>
                            </w:pPr>
                          </w:p>
                        </w:txbxContent>
                      </v:textbox>
                    </v:rect>
                    <w10:wrap anchorx="page" anchory="page"/>
                  </v:group>
                </w:pict>
              </mc:Fallback>
            </mc:AlternateContent>
          </w:r>
          <w:r w:rsidR="00DC2CC1" w:rsidRPr="00FC086C">
            <w:rPr>
              <w:rFonts w:ascii="Myriad Pro" w:hAnsi="Myriad Pro"/>
              <w:i/>
              <w:noProof/>
              <w:color w:val="4F6228" w:themeColor="accent3" w:themeShade="80"/>
              <w:sz w:val="24"/>
              <w:szCs w:val="24"/>
              <w:lang w:eastAsia="ru-RU"/>
            </w:rPr>
            <w:drawing>
              <wp:inline distT="0" distB="0" distL="0" distR="0" wp14:anchorId="4C94658E" wp14:editId="7408E40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99EAE25" w14:textId="77777777" w:rsidR="00705604" w:rsidRPr="00FC086C" w:rsidRDefault="00BB231F">
          <w:pPr>
            <w:rPr>
              <w:rFonts w:ascii="Myriad Pro" w:hAnsi="Myriad Pro"/>
              <w:i/>
              <w:color w:val="4F6228" w:themeColor="accent3" w:themeShade="80"/>
              <w:sz w:val="24"/>
              <w:szCs w:val="24"/>
            </w:rPr>
          </w:pPr>
          <w:r w:rsidRPr="00FC086C">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1420F2E2" wp14:editId="4F1271D6">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BCEAFE8" w14:textId="77777777" w:rsidR="00933722" w:rsidRPr="007F7C39" w:rsidRDefault="00933722" w:rsidP="00405696">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7F7C39">
                                  <w:rPr>
                                    <w:rFonts w:ascii="Myriad Pro" w:hAnsi="Myriad Pro" w:cs="Times New Roman"/>
                                    <w:b/>
                                    <w:sz w:val="48"/>
                                    <w:szCs w:val="48"/>
                                    <w:shd w:val="clear" w:color="auto" w:fill="C4BC96" w:themeFill="background2" w:themeFillShade="BF"/>
                                  </w:rPr>
                                  <w:t>Отчет</w:t>
                                </w:r>
                              </w:p>
                              <w:p w14:paraId="133F0990" w14:textId="4ACA2F46" w:rsidR="00933722" w:rsidRPr="007F7C39" w:rsidRDefault="00933722"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7F7C39">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7F7C39">
                                  <w:rPr>
                                    <w:rFonts w:ascii="Myriad Pro" w:hAnsi="Myriad Pro" w:cs="Times New Roman"/>
                                    <w:b/>
                                    <w:sz w:val="36"/>
                                    <w:szCs w:val="36"/>
                                    <w:shd w:val="clear" w:color="auto" w:fill="C4BC96" w:themeFill="background2" w:themeFillShade="BF"/>
                                  </w:rPr>
                                  <w:t xml:space="preserve">филиала </w:t>
                                </w:r>
                                <w:r w:rsidR="00520F3C">
                                  <w:rPr>
                                    <w:rFonts w:ascii="Myriad Pro" w:hAnsi="Myriad Pro" w:cs="Times New Roman"/>
                                    <w:b/>
                                    <w:sz w:val="36"/>
                                    <w:szCs w:val="36"/>
                                    <w:shd w:val="clear" w:color="auto" w:fill="C4BC96" w:themeFill="background2" w:themeFillShade="BF"/>
                                  </w:rPr>
                                  <w:t>ПАО </w:t>
                                </w:r>
                                <w:r w:rsidRPr="007F7C39">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Юг</w:t>
                                </w:r>
                                <w:r w:rsidRPr="007F7C39">
                                  <w:rPr>
                                    <w:rFonts w:ascii="Myriad Pro" w:hAnsi="Myriad Pro" w:cs="Times New Roman"/>
                                    <w:b/>
                                    <w:sz w:val="36"/>
                                    <w:szCs w:val="36"/>
                                    <w:shd w:val="clear" w:color="auto" w:fill="C4BC96" w:themeFill="background2" w:themeFillShade="BF"/>
                                  </w:rPr>
                                  <w:t xml:space="preserve">» - «Волгоградэнерго» </w:t>
                                </w:r>
                              </w:p>
                              <w:p w14:paraId="745E8837" w14:textId="089D6850" w:rsidR="00933722" w:rsidRPr="007F7C39" w:rsidRDefault="00933722"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7F7C3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7F7C3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7F7C3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7F7C39">
                                  <w:rPr>
                                    <w:rFonts w:ascii="Myriad Pro" w:hAnsi="Myriad Pro" w:cs="Times New Roman"/>
                                    <w:b/>
                                    <w:sz w:val="28"/>
                                    <w:szCs w:val="28"/>
                                    <w:shd w:val="clear" w:color="auto" w:fill="C4BC96" w:themeFill="background2" w:themeFillShade="BF"/>
                                  </w:rPr>
                                  <w:t>за период 2017-2019</w:t>
                                </w:r>
                                <w:r w:rsidR="00000180">
                                  <w:rPr>
                                    <w:rFonts w:ascii="Myriad Pro" w:hAnsi="Myriad Pro" w:cs="Times New Roman"/>
                                    <w:b/>
                                    <w:sz w:val="28"/>
                                    <w:szCs w:val="28"/>
                                    <w:shd w:val="clear" w:color="auto" w:fill="C4BC96" w:themeFill="background2" w:themeFillShade="BF"/>
                                  </w:rPr>
                                  <w:t xml:space="preserve"> </w:t>
                                </w:r>
                                <w:bookmarkStart w:id="0" w:name="_GoBack"/>
                                <w:bookmarkEnd w:id="0"/>
                                <w:r w:rsidRPr="007F7C39">
                                  <w:rPr>
                                    <w:rFonts w:ascii="Myriad Pro" w:hAnsi="Myriad Pro" w:cs="Times New Roman"/>
                                    <w:b/>
                                    <w:sz w:val="28"/>
                                    <w:szCs w:val="28"/>
                                    <w:shd w:val="clear" w:color="auto" w:fill="C4BC96" w:themeFill="background2" w:themeFillShade="BF"/>
                                  </w:rPr>
                                  <w:t>гг.,</w:t>
                                </w:r>
                              </w:p>
                              <w:p w14:paraId="699C9AF1" w14:textId="4AEA47E5" w:rsidR="00933722" w:rsidRPr="007F7C39" w:rsidRDefault="00520F3C"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00933722" w:rsidRPr="007F7C39">
                                  <w:rPr>
                                    <w:rFonts w:ascii="Myriad Pro" w:hAnsi="Myriad Pro" w:cs="Times New Roman"/>
                                    <w:b/>
                                    <w:sz w:val="28"/>
                                    <w:szCs w:val="28"/>
                                    <w:shd w:val="clear" w:color="auto" w:fill="C4BC96" w:themeFill="background2" w:themeFillShade="BF"/>
                                  </w:rPr>
                                  <w:t>10002001000039 от 28.01.2020 года</w:t>
                                </w:r>
                              </w:p>
                              <w:p w14:paraId="37F0FE38" w14:textId="77777777" w:rsidR="00933722" w:rsidRPr="0050171A" w:rsidRDefault="00933722"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7F7C39">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7F7C39">
                                  <w:rPr>
                                    <w:rFonts w:ascii="Myriad Pro" w:hAnsi="Myriad Pro" w:cs="Times New Roman"/>
                                    <w:b/>
                                    <w:sz w:val="36"/>
                                    <w:szCs w:val="36"/>
                                    <w:shd w:val="clear" w:color="auto" w:fill="C4BC96" w:themeFill="background2" w:themeFillShade="BF"/>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20F2E2"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0BCEAFE8" w14:textId="77777777" w:rsidR="00933722" w:rsidRPr="007F7C39" w:rsidRDefault="00933722" w:rsidP="00405696">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7F7C39">
                            <w:rPr>
                              <w:rFonts w:ascii="Myriad Pro" w:hAnsi="Myriad Pro" w:cs="Times New Roman"/>
                              <w:b/>
                              <w:sz w:val="48"/>
                              <w:szCs w:val="48"/>
                              <w:shd w:val="clear" w:color="auto" w:fill="C4BC96" w:themeFill="background2" w:themeFillShade="BF"/>
                            </w:rPr>
                            <w:t>Отчет</w:t>
                          </w:r>
                        </w:p>
                        <w:p w14:paraId="133F0990" w14:textId="4ACA2F46" w:rsidR="00933722" w:rsidRPr="007F7C39" w:rsidRDefault="00933722"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7F7C39">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7F7C39">
                            <w:rPr>
                              <w:rFonts w:ascii="Myriad Pro" w:hAnsi="Myriad Pro" w:cs="Times New Roman"/>
                              <w:b/>
                              <w:sz w:val="36"/>
                              <w:szCs w:val="36"/>
                              <w:shd w:val="clear" w:color="auto" w:fill="C4BC96" w:themeFill="background2" w:themeFillShade="BF"/>
                            </w:rPr>
                            <w:t xml:space="preserve">филиала </w:t>
                          </w:r>
                          <w:r w:rsidR="00520F3C">
                            <w:rPr>
                              <w:rFonts w:ascii="Myriad Pro" w:hAnsi="Myriad Pro" w:cs="Times New Roman"/>
                              <w:b/>
                              <w:sz w:val="36"/>
                              <w:szCs w:val="36"/>
                              <w:shd w:val="clear" w:color="auto" w:fill="C4BC96" w:themeFill="background2" w:themeFillShade="BF"/>
                            </w:rPr>
                            <w:t>ПАО </w:t>
                          </w:r>
                          <w:r w:rsidRPr="007F7C39">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Юг</w:t>
                          </w:r>
                          <w:r w:rsidRPr="007F7C39">
                            <w:rPr>
                              <w:rFonts w:ascii="Myriad Pro" w:hAnsi="Myriad Pro" w:cs="Times New Roman"/>
                              <w:b/>
                              <w:sz w:val="36"/>
                              <w:szCs w:val="36"/>
                              <w:shd w:val="clear" w:color="auto" w:fill="C4BC96" w:themeFill="background2" w:themeFillShade="BF"/>
                            </w:rPr>
                            <w:t xml:space="preserve">» - «Волгоградэнерго» </w:t>
                          </w:r>
                        </w:p>
                        <w:p w14:paraId="745E8837" w14:textId="089D6850" w:rsidR="00933722" w:rsidRPr="007F7C39" w:rsidRDefault="00933722"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7F7C3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7F7C3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7F7C3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7F7C39">
                            <w:rPr>
                              <w:rFonts w:ascii="Myriad Pro" w:hAnsi="Myriad Pro" w:cs="Times New Roman"/>
                              <w:b/>
                              <w:sz w:val="28"/>
                              <w:szCs w:val="28"/>
                              <w:shd w:val="clear" w:color="auto" w:fill="C4BC96" w:themeFill="background2" w:themeFillShade="BF"/>
                            </w:rPr>
                            <w:t>за период 2017-2019</w:t>
                          </w:r>
                          <w:r w:rsidR="00000180">
                            <w:rPr>
                              <w:rFonts w:ascii="Myriad Pro" w:hAnsi="Myriad Pro" w:cs="Times New Roman"/>
                              <w:b/>
                              <w:sz w:val="28"/>
                              <w:szCs w:val="28"/>
                              <w:shd w:val="clear" w:color="auto" w:fill="C4BC96" w:themeFill="background2" w:themeFillShade="BF"/>
                            </w:rPr>
                            <w:t xml:space="preserve"> </w:t>
                          </w:r>
                          <w:bookmarkStart w:id="1" w:name="_GoBack"/>
                          <w:bookmarkEnd w:id="1"/>
                          <w:r w:rsidRPr="007F7C39">
                            <w:rPr>
                              <w:rFonts w:ascii="Myriad Pro" w:hAnsi="Myriad Pro" w:cs="Times New Roman"/>
                              <w:b/>
                              <w:sz w:val="28"/>
                              <w:szCs w:val="28"/>
                              <w:shd w:val="clear" w:color="auto" w:fill="C4BC96" w:themeFill="background2" w:themeFillShade="BF"/>
                            </w:rPr>
                            <w:t>гг.,</w:t>
                          </w:r>
                        </w:p>
                        <w:p w14:paraId="699C9AF1" w14:textId="4AEA47E5" w:rsidR="00933722" w:rsidRPr="007F7C39" w:rsidRDefault="00520F3C"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00933722" w:rsidRPr="007F7C39">
                            <w:rPr>
                              <w:rFonts w:ascii="Myriad Pro" w:hAnsi="Myriad Pro" w:cs="Times New Roman"/>
                              <w:b/>
                              <w:sz w:val="28"/>
                              <w:szCs w:val="28"/>
                              <w:shd w:val="clear" w:color="auto" w:fill="C4BC96" w:themeFill="background2" w:themeFillShade="BF"/>
                            </w:rPr>
                            <w:t>10002001000039 от 28.01.2020 года</w:t>
                          </w:r>
                        </w:p>
                        <w:p w14:paraId="37F0FE38" w14:textId="77777777" w:rsidR="00933722" w:rsidRPr="0050171A" w:rsidRDefault="00933722"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7F7C39">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7F7C39">
                            <w:rPr>
                              <w:rFonts w:ascii="Myriad Pro" w:hAnsi="Myriad Pro" w:cs="Times New Roman"/>
                              <w:b/>
                              <w:sz w:val="36"/>
                              <w:szCs w:val="36"/>
                              <w:shd w:val="clear" w:color="auto" w:fill="C4BC96" w:themeFill="background2" w:themeFillShade="BF"/>
                            </w:rPr>
                            <w:t>.1.1</w:t>
                          </w:r>
                        </w:p>
                      </w:txbxContent>
                    </v:textbox>
                    <w10:wrap anchorx="page" anchory="page"/>
                  </v:rect>
                </w:pict>
              </mc:Fallback>
            </mc:AlternateContent>
          </w:r>
          <w:r w:rsidR="00705604" w:rsidRPr="00FC086C">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078BBE6D" w14:textId="77777777" w:rsidR="0029734F" w:rsidRPr="00DC02BF" w:rsidRDefault="0029734F">
          <w:pPr>
            <w:pStyle w:val="ac"/>
            <w:rPr>
              <w:rFonts w:ascii="Myriad Pro" w:hAnsi="Myriad Pro"/>
              <w:b/>
              <w:bCs/>
              <w:i/>
              <w:color w:val="4F6228" w:themeColor="accent3" w:themeShade="80"/>
              <w:sz w:val="28"/>
              <w:szCs w:val="28"/>
            </w:rPr>
          </w:pPr>
          <w:r w:rsidRPr="00DC02BF">
            <w:rPr>
              <w:rFonts w:ascii="Myriad Pro" w:hAnsi="Myriad Pro"/>
              <w:b/>
              <w:bCs/>
              <w:i/>
              <w:color w:val="4F6228" w:themeColor="accent3" w:themeShade="80"/>
              <w:sz w:val="28"/>
              <w:szCs w:val="28"/>
            </w:rPr>
            <w:t>Оглавление</w:t>
          </w:r>
        </w:p>
        <w:p w14:paraId="17150E2D" w14:textId="29606FDD" w:rsidR="00193334" w:rsidRPr="00520F3C" w:rsidRDefault="0029734F" w:rsidP="00520F3C">
          <w:pPr>
            <w:pStyle w:val="33"/>
            <w:jc w:val="both"/>
            <w:rPr>
              <w:rFonts w:asciiTheme="minorHAnsi" w:eastAsiaTheme="minorEastAsia" w:hAnsiTheme="minorHAnsi"/>
              <w:lang w:eastAsia="ru-RU"/>
            </w:rPr>
          </w:pPr>
          <w:r w:rsidRPr="00520F3C">
            <w:rPr>
              <w:i/>
              <w:color w:val="4F6228" w:themeColor="accent3" w:themeShade="80"/>
            </w:rPr>
            <w:fldChar w:fldCharType="begin"/>
          </w:r>
          <w:r w:rsidRPr="00520F3C">
            <w:rPr>
              <w:i/>
              <w:color w:val="4F6228" w:themeColor="accent3" w:themeShade="80"/>
            </w:rPr>
            <w:instrText xml:space="preserve"> TOC \o "1-3" \h \z \u </w:instrText>
          </w:r>
          <w:r w:rsidRPr="00520F3C">
            <w:rPr>
              <w:i/>
              <w:color w:val="4F6228" w:themeColor="accent3" w:themeShade="80"/>
            </w:rPr>
            <w:fldChar w:fldCharType="separate"/>
          </w:r>
          <w:hyperlink w:anchor="_Toc53496489" w:history="1">
            <w:r w:rsidR="00193334" w:rsidRPr="00520F3C">
              <w:rPr>
                <w:rStyle w:val="aa"/>
              </w:rPr>
              <w:t>1.</w:t>
            </w:r>
            <w:r w:rsidR="00193334" w:rsidRPr="00520F3C">
              <w:rPr>
                <w:rFonts w:asciiTheme="minorHAnsi" w:eastAsiaTheme="minorEastAsia" w:hAnsiTheme="minorHAnsi"/>
                <w:lang w:eastAsia="ru-RU"/>
              </w:rPr>
              <w:tab/>
            </w:r>
            <w:r w:rsidR="00193334" w:rsidRPr="00520F3C">
              <w:rPr>
                <w:rStyle w:val="aa"/>
              </w:rPr>
              <w:t>Вводная часть</w:t>
            </w:r>
            <w:r w:rsidR="00193334" w:rsidRPr="00520F3C">
              <w:rPr>
                <w:webHidden/>
              </w:rPr>
              <w:tab/>
            </w:r>
            <w:r w:rsidR="00193334" w:rsidRPr="00520F3C">
              <w:rPr>
                <w:webHidden/>
              </w:rPr>
              <w:fldChar w:fldCharType="begin"/>
            </w:r>
            <w:r w:rsidR="00193334" w:rsidRPr="00520F3C">
              <w:rPr>
                <w:webHidden/>
              </w:rPr>
              <w:instrText xml:space="preserve"> PAGEREF _Toc53496489 \h </w:instrText>
            </w:r>
            <w:r w:rsidR="00193334" w:rsidRPr="00520F3C">
              <w:rPr>
                <w:webHidden/>
              </w:rPr>
            </w:r>
            <w:r w:rsidR="00193334" w:rsidRPr="00520F3C">
              <w:rPr>
                <w:webHidden/>
              </w:rPr>
              <w:fldChar w:fldCharType="separate"/>
            </w:r>
            <w:r w:rsidR="00524449">
              <w:rPr>
                <w:webHidden/>
              </w:rPr>
              <w:t>6</w:t>
            </w:r>
            <w:r w:rsidR="00193334" w:rsidRPr="00520F3C">
              <w:rPr>
                <w:webHidden/>
              </w:rPr>
              <w:fldChar w:fldCharType="end"/>
            </w:r>
          </w:hyperlink>
        </w:p>
        <w:p w14:paraId="1DCD9F21" w14:textId="4636836B" w:rsidR="00193334" w:rsidRPr="00520F3C" w:rsidRDefault="00524449" w:rsidP="00520F3C">
          <w:pPr>
            <w:pStyle w:val="33"/>
            <w:jc w:val="both"/>
            <w:rPr>
              <w:rFonts w:asciiTheme="minorHAnsi" w:eastAsiaTheme="minorEastAsia" w:hAnsiTheme="minorHAnsi"/>
              <w:lang w:eastAsia="ru-RU"/>
            </w:rPr>
          </w:pPr>
          <w:hyperlink w:anchor="_Toc53496490" w:history="1">
            <w:r w:rsidR="00193334" w:rsidRPr="00520F3C">
              <w:rPr>
                <w:rStyle w:val="aa"/>
              </w:rPr>
              <w:t>1.1.</w:t>
            </w:r>
            <w:r w:rsidR="00193334" w:rsidRPr="00520F3C">
              <w:rPr>
                <w:rFonts w:asciiTheme="minorHAnsi" w:eastAsiaTheme="minorEastAsia" w:hAnsiTheme="minorHAnsi"/>
                <w:lang w:eastAsia="ru-RU"/>
              </w:rPr>
              <w:tab/>
            </w:r>
            <w:r w:rsidR="00193334" w:rsidRPr="00520F3C">
              <w:rPr>
                <w:rStyle w:val="aa"/>
              </w:rPr>
              <w:t>Сведения о Заказчике</w:t>
            </w:r>
            <w:r w:rsidR="00193334" w:rsidRPr="00520F3C">
              <w:rPr>
                <w:webHidden/>
              </w:rPr>
              <w:tab/>
            </w:r>
            <w:r w:rsidR="00193334" w:rsidRPr="00520F3C">
              <w:rPr>
                <w:webHidden/>
              </w:rPr>
              <w:fldChar w:fldCharType="begin"/>
            </w:r>
            <w:r w:rsidR="00193334" w:rsidRPr="00520F3C">
              <w:rPr>
                <w:webHidden/>
              </w:rPr>
              <w:instrText xml:space="preserve"> PAGEREF _Toc53496490 \h </w:instrText>
            </w:r>
            <w:r w:rsidR="00193334" w:rsidRPr="00520F3C">
              <w:rPr>
                <w:webHidden/>
              </w:rPr>
            </w:r>
            <w:r w:rsidR="00193334" w:rsidRPr="00520F3C">
              <w:rPr>
                <w:webHidden/>
              </w:rPr>
              <w:fldChar w:fldCharType="separate"/>
            </w:r>
            <w:r>
              <w:rPr>
                <w:webHidden/>
              </w:rPr>
              <w:t>6</w:t>
            </w:r>
            <w:r w:rsidR="00193334" w:rsidRPr="00520F3C">
              <w:rPr>
                <w:webHidden/>
              </w:rPr>
              <w:fldChar w:fldCharType="end"/>
            </w:r>
          </w:hyperlink>
        </w:p>
        <w:p w14:paraId="745E731A" w14:textId="58FB60B4" w:rsidR="00193334" w:rsidRPr="00520F3C" w:rsidRDefault="00524449" w:rsidP="00520F3C">
          <w:pPr>
            <w:pStyle w:val="33"/>
            <w:jc w:val="both"/>
            <w:rPr>
              <w:rFonts w:asciiTheme="minorHAnsi" w:eastAsiaTheme="minorEastAsia" w:hAnsiTheme="minorHAnsi"/>
              <w:lang w:eastAsia="ru-RU"/>
            </w:rPr>
          </w:pPr>
          <w:hyperlink w:anchor="_Toc53496491" w:history="1">
            <w:r w:rsidR="00193334" w:rsidRPr="00520F3C">
              <w:rPr>
                <w:rStyle w:val="aa"/>
              </w:rPr>
              <w:t>1.2.</w:t>
            </w:r>
            <w:r w:rsidR="00193334" w:rsidRPr="00520F3C">
              <w:rPr>
                <w:rFonts w:asciiTheme="minorHAnsi" w:eastAsiaTheme="minorEastAsia" w:hAnsiTheme="minorHAnsi"/>
                <w:lang w:eastAsia="ru-RU"/>
              </w:rPr>
              <w:tab/>
            </w:r>
            <w:r w:rsidR="00193334" w:rsidRPr="00520F3C">
              <w:rPr>
                <w:rStyle w:val="aa"/>
              </w:rPr>
              <w:t>Сведения об Исполнителе</w:t>
            </w:r>
            <w:r w:rsidR="00193334" w:rsidRPr="00520F3C">
              <w:rPr>
                <w:webHidden/>
              </w:rPr>
              <w:tab/>
            </w:r>
            <w:r w:rsidR="00193334" w:rsidRPr="00520F3C">
              <w:rPr>
                <w:webHidden/>
              </w:rPr>
              <w:fldChar w:fldCharType="begin"/>
            </w:r>
            <w:r w:rsidR="00193334" w:rsidRPr="00520F3C">
              <w:rPr>
                <w:webHidden/>
              </w:rPr>
              <w:instrText xml:space="preserve"> PAGEREF _Toc53496491 \h </w:instrText>
            </w:r>
            <w:r w:rsidR="00193334" w:rsidRPr="00520F3C">
              <w:rPr>
                <w:webHidden/>
              </w:rPr>
            </w:r>
            <w:r w:rsidR="00193334" w:rsidRPr="00520F3C">
              <w:rPr>
                <w:webHidden/>
              </w:rPr>
              <w:fldChar w:fldCharType="separate"/>
            </w:r>
            <w:r>
              <w:rPr>
                <w:webHidden/>
              </w:rPr>
              <w:t>6</w:t>
            </w:r>
            <w:r w:rsidR="00193334" w:rsidRPr="00520F3C">
              <w:rPr>
                <w:webHidden/>
              </w:rPr>
              <w:fldChar w:fldCharType="end"/>
            </w:r>
          </w:hyperlink>
        </w:p>
        <w:p w14:paraId="66729C89" w14:textId="782B8CED" w:rsidR="00193334" w:rsidRPr="00520F3C" w:rsidRDefault="00524449" w:rsidP="00520F3C">
          <w:pPr>
            <w:pStyle w:val="33"/>
            <w:jc w:val="both"/>
            <w:rPr>
              <w:rFonts w:asciiTheme="minorHAnsi" w:eastAsiaTheme="minorEastAsia" w:hAnsiTheme="minorHAnsi"/>
              <w:lang w:eastAsia="ru-RU"/>
            </w:rPr>
          </w:pPr>
          <w:hyperlink w:anchor="_Toc53496492" w:history="1">
            <w:r w:rsidR="00193334" w:rsidRPr="00520F3C">
              <w:rPr>
                <w:rStyle w:val="aa"/>
              </w:rPr>
              <w:t>1.3.</w:t>
            </w:r>
            <w:r w:rsidR="00193334" w:rsidRPr="00520F3C">
              <w:rPr>
                <w:rFonts w:asciiTheme="minorHAnsi" w:eastAsiaTheme="minorEastAsia" w:hAnsiTheme="minorHAnsi"/>
                <w:lang w:eastAsia="ru-RU"/>
              </w:rPr>
              <w:tab/>
            </w:r>
            <w:r w:rsidR="00193334" w:rsidRPr="00520F3C">
              <w:rPr>
                <w:rStyle w:val="aa"/>
              </w:rPr>
              <w:t>Основание для оказания услуг</w:t>
            </w:r>
            <w:r w:rsidR="00193334" w:rsidRPr="00520F3C">
              <w:rPr>
                <w:webHidden/>
              </w:rPr>
              <w:tab/>
            </w:r>
            <w:r w:rsidR="00193334" w:rsidRPr="00520F3C">
              <w:rPr>
                <w:webHidden/>
              </w:rPr>
              <w:fldChar w:fldCharType="begin"/>
            </w:r>
            <w:r w:rsidR="00193334" w:rsidRPr="00520F3C">
              <w:rPr>
                <w:webHidden/>
              </w:rPr>
              <w:instrText xml:space="preserve"> PAGEREF _Toc53496492 \h </w:instrText>
            </w:r>
            <w:r w:rsidR="00193334" w:rsidRPr="00520F3C">
              <w:rPr>
                <w:webHidden/>
              </w:rPr>
            </w:r>
            <w:r w:rsidR="00193334" w:rsidRPr="00520F3C">
              <w:rPr>
                <w:webHidden/>
              </w:rPr>
              <w:fldChar w:fldCharType="separate"/>
            </w:r>
            <w:r>
              <w:rPr>
                <w:webHidden/>
              </w:rPr>
              <w:t>7</w:t>
            </w:r>
            <w:r w:rsidR="00193334" w:rsidRPr="00520F3C">
              <w:rPr>
                <w:webHidden/>
              </w:rPr>
              <w:fldChar w:fldCharType="end"/>
            </w:r>
          </w:hyperlink>
        </w:p>
        <w:p w14:paraId="55EC29C8" w14:textId="228A0AFB" w:rsidR="00193334" w:rsidRPr="00520F3C" w:rsidRDefault="00524449" w:rsidP="00520F3C">
          <w:pPr>
            <w:pStyle w:val="33"/>
            <w:jc w:val="both"/>
            <w:rPr>
              <w:rFonts w:asciiTheme="minorHAnsi" w:eastAsiaTheme="minorEastAsia" w:hAnsiTheme="minorHAnsi"/>
              <w:lang w:eastAsia="ru-RU"/>
            </w:rPr>
          </w:pPr>
          <w:hyperlink w:anchor="_Toc53496493" w:history="1">
            <w:r w:rsidR="00193334" w:rsidRPr="00520F3C">
              <w:rPr>
                <w:rStyle w:val="aa"/>
              </w:rPr>
              <w:t>1.4.</w:t>
            </w:r>
            <w:r w:rsidR="00193334" w:rsidRPr="00520F3C">
              <w:rPr>
                <w:rFonts w:asciiTheme="minorHAnsi" w:eastAsiaTheme="minorEastAsia" w:hAnsiTheme="minorHAnsi"/>
                <w:lang w:eastAsia="ru-RU"/>
              </w:rPr>
              <w:tab/>
            </w:r>
            <w:r w:rsidR="00193334" w:rsidRPr="00520F3C">
              <w:rPr>
                <w:rStyle w:val="aa"/>
              </w:rPr>
              <w:t>Цель оказания услуг</w:t>
            </w:r>
            <w:r w:rsidR="00193334" w:rsidRPr="00520F3C">
              <w:rPr>
                <w:webHidden/>
              </w:rPr>
              <w:tab/>
            </w:r>
            <w:r w:rsidR="00193334" w:rsidRPr="00520F3C">
              <w:rPr>
                <w:webHidden/>
              </w:rPr>
              <w:fldChar w:fldCharType="begin"/>
            </w:r>
            <w:r w:rsidR="00193334" w:rsidRPr="00520F3C">
              <w:rPr>
                <w:webHidden/>
              </w:rPr>
              <w:instrText xml:space="preserve"> PAGEREF _Toc53496493 \h </w:instrText>
            </w:r>
            <w:r w:rsidR="00193334" w:rsidRPr="00520F3C">
              <w:rPr>
                <w:webHidden/>
              </w:rPr>
            </w:r>
            <w:r w:rsidR="00193334" w:rsidRPr="00520F3C">
              <w:rPr>
                <w:webHidden/>
              </w:rPr>
              <w:fldChar w:fldCharType="separate"/>
            </w:r>
            <w:r>
              <w:rPr>
                <w:webHidden/>
              </w:rPr>
              <w:t>7</w:t>
            </w:r>
            <w:r w:rsidR="00193334" w:rsidRPr="00520F3C">
              <w:rPr>
                <w:webHidden/>
              </w:rPr>
              <w:fldChar w:fldCharType="end"/>
            </w:r>
          </w:hyperlink>
        </w:p>
        <w:p w14:paraId="600BBAB7" w14:textId="76EDB711" w:rsidR="00193334" w:rsidRPr="00520F3C" w:rsidRDefault="00524449" w:rsidP="00520F3C">
          <w:pPr>
            <w:pStyle w:val="33"/>
            <w:jc w:val="both"/>
            <w:rPr>
              <w:rFonts w:asciiTheme="minorHAnsi" w:eastAsiaTheme="minorEastAsia" w:hAnsiTheme="minorHAnsi"/>
              <w:lang w:eastAsia="ru-RU"/>
            </w:rPr>
          </w:pPr>
          <w:hyperlink w:anchor="_Toc53496494" w:history="1">
            <w:r w:rsidR="00193334" w:rsidRPr="00520F3C">
              <w:rPr>
                <w:rStyle w:val="aa"/>
              </w:rPr>
              <w:t>1.5.</w:t>
            </w:r>
            <w:r w:rsidR="00193334" w:rsidRPr="00520F3C">
              <w:rPr>
                <w:rFonts w:asciiTheme="minorHAnsi" w:eastAsiaTheme="minorEastAsia" w:hAnsiTheme="minorHAnsi"/>
                <w:lang w:eastAsia="ru-RU"/>
              </w:rPr>
              <w:tab/>
            </w:r>
            <w:r w:rsidR="00193334" w:rsidRPr="00520F3C">
              <w:rPr>
                <w:rStyle w:val="aa"/>
              </w:rPr>
              <w:t>Нормативно-правовая база</w:t>
            </w:r>
            <w:r w:rsidR="00193334" w:rsidRPr="00520F3C">
              <w:rPr>
                <w:webHidden/>
              </w:rPr>
              <w:tab/>
            </w:r>
            <w:r w:rsidR="00193334" w:rsidRPr="00520F3C">
              <w:rPr>
                <w:webHidden/>
              </w:rPr>
              <w:fldChar w:fldCharType="begin"/>
            </w:r>
            <w:r w:rsidR="00193334" w:rsidRPr="00520F3C">
              <w:rPr>
                <w:webHidden/>
              </w:rPr>
              <w:instrText xml:space="preserve"> PAGEREF _Toc53496494 \h </w:instrText>
            </w:r>
            <w:r w:rsidR="00193334" w:rsidRPr="00520F3C">
              <w:rPr>
                <w:webHidden/>
              </w:rPr>
            </w:r>
            <w:r w:rsidR="00193334" w:rsidRPr="00520F3C">
              <w:rPr>
                <w:webHidden/>
              </w:rPr>
              <w:fldChar w:fldCharType="separate"/>
            </w:r>
            <w:r>
              <w:rPr>
                <w:webHidden/>
              </w:rPr>
              <w:t>9</w:t>
            </w:r>
            <w:r w:rsidR="00193334" w:rsidRPr="00520F3C">
              <w:rPr>
                <w:webHidden/>
              </w:rPr>
              <w:fldChar w:fldCharType="end"/>
            </w:r>
          </w:hyperlink>
        </w:p>
        <w:p w14:paraId="3D06EF40" w14:textId="2543A8DA" w:rsidR="00193334" w:rsidRPr="00520F3C" w:rsidRDefault="00524449" w:rsidP="00520F3C">
          <w:pPr>
            <w:pStyle w:val="33"/>
            <w:jc w:val="both"/>
            <w:rPr>
              <w:rFonts w:asciiTheme="minorHAnsi" w:eastAsiaTheme="minorEastAsia" w:hAnsiTheme="minorHAnsi"/>
              <w:lang w:eastAsia="ru-RU"/>
            </w:rPr>
          </w:pPr>
          <w:hyperlink w:anchor="_Toc53496495" w:history="1">
            <w:r w:rsidR="00193334" w:rsidRPr="00520F3C">
              <w:rPr>
                <w:rStyle w:val="aa"/>
              </w:rPr>
              <w:t>1.6.</w:t>
            </w:r>
            <w:r w:rsidR="00193334" w:rsidRPr="00520F3C">
              <w:rPr>
                <w:rFonts w:asciiTheme="minorHAnsi" w:eastAsiaTheme="minorEastAsia" w:hAnsiTheme="minorHAnsi"/>
                <w:lang w:eastAsia="ru-RU"/>
              </w:rPr>
              <w:tab/>
            </w:r>
            <w:r w:rsidR="00193334" w:rsidRPr="00520F3C">
              <w:rPr>
                <w:rStyle w:val="aa"/>
              </w:rPr>
              <w:t>Общая информация об организации</w:t>
            </w:r>
            <w:r w:rsidR="00193334" w:rsidRPr="00520F3C">
              <w:rPr>
                <w:webHidden/>
              </w:rPr>
              <w:tab/>
            </w:r>
            <w:r w:rsidR="00193334" w:rsidRPr="00520F3C">
              <w:rPr>
                <w:webHidden/>
              </w:rPr>
              <w:fldChar w:fldCharType="begin"/>
            </w:r>
            <w:r w:rsidR="00193334" w:rsidRPr="00520F3C">
              <w:rPr>
                <w:webHidden/>
              </w:rPr>
              <w:instrText xml:space="preserve"> PAGEREF _Toc53496495 \h </w:instrText>
            </w:r>
            <w:r w:rsidR="00193334" w:rsidRPr="00520F3C">
              <w:rPr>
                <w:webHidden/>
              </w:rPr>
            </w:r>
            <w:r w:rsidR="00193334" w:rsidRPr="00520F3C">
              <w:rPr>
                <w:webHidden/>
              </w:rPr>
              <w:fldChar w:fldCharType="separate"/>
            </w:r>
            <w:r>
              <w:rPr>
                <w:webHidden/>
              </w:rPr>
              <w:t>12</w:t>
            </w:r>
            <w:r w:rsidR="00193334" w:rsidRPr="00520F3C">
              <w:rPr>
                <w:webHidden/>
              </w:rPr>
              <w:fldChar w:fldCharType="end"/>
            </w:r>
          </w:hyperlink>
        </w:p>
        <w:p w14:paraId="4E152BE3" w14:textId="4529B5BB" w:rsidR="00193334" w:rsidRPr="00520F3C" w:rsidRDefault="00524449" w:rsidP="00520F3C">
          <w:pPr>
            <w:pStyle w:val="33"/>
            <w:jc w:val="both"/>
            <w:rPr>
              <w:rFonts w:asciiTheme="minorHAnsi" w:eastAsiaTheme="minorEastAsia" w:hAnsiTheme="minorHAnsi"/>
              <w:lang w:eastAsia="ru-RU"/>
            </w:rPr>
          </w:pPr>
          <w:hyperlink w:anchor="_Toc53496496" w:history="1">
            <w:r w:rsidR="00193334" w:rsidRPr="00520F3C">
              <w:rPr>
                <w:rStyle w:val="aa"/>
              </w:rPr>
              <w:t>2.</w:t>
            </w:r>
            <w:r w:rsidR="00193334" w:rsidRPr="00520F3C">
              <w:rPr>
                <w:rFonts w:asciiTheme="minorHAnsi" w:eastAsiaTheme="minorEastAsia" w:hAnsiTheme="minorHAnsi"/>
                <w:lang w:eastAsia="ru-RU"/>
              </w:rPr>
              <w:tab/>
            </w:r>
            <w:r w:rsidR="00193334" w:rsidRPr="00520F3C">
              <w:rPr>
                <w:rStyle w:val="aa"/>
              </w:rPr>
              <w:t xml:space="preserve">Анализ документов, предоставленных филиалом </w:t>
            </w:r>
            <w:r w:rsidR="00520F3C" w:rsidRPr="00520F3C">
              <w:rPr>
                <w:rStyle w:val="aa"/>
              </w:rPr>
              <w:t>ПАО </w:t>
            </w:r>
            <w:r w:rsidR="00193334" w:rsidRPr="00520F3C">
              <w:rPr>
                <w:rStyle w:val="aa"/>
              </w:rPr>
              <w:t>«МРСК Юга» - «Волгоградэнерго» в Комитет тарифного регулирования Волгоградской области в рамках рассмотрения дел об установлении тарифов, на основании которых Комитетом тарифного регулирования Волгоградской области были приняты соответствующие тарифно-балансовые решения на 2017 - 2018 годы</w:t>
            </w:r>
            <w:r w:rsidR="00193334" w:rsidRPr="00520F3C">
              <w:rPr>
                <w:webHidden/>
              </w:rPr>
              <w:tab/>
            </w:r>
            <w:r w:rsidR="00193334" w:rsidRPr="00520F3C">
              <w:rPr>
                <w:webHidden/>
              </w:rPr>
              <w:fldChar w:fldCharType="begin"/>
            </w:r>
            <w:r w:rsidR="00193334" w:rsidRPr="00520F3C">
              <w:rPr>
                <w:webHidden/>
              </w:rPr>
              <w:instrText xml:space="preserve"> PAGEREF _Toc53496496 \h </w:instrText>
            </w:r>
            <w:r w:rsidR="00193334" w:rsidRPr="00520F3C">
              <w:rPr>
                <w:webHidden/>
              </w:rPr>
            </w:r>
            <w:r w:rsidR="00193334" w:rsidRPr="00520F3C">
              <w:rPr>
                <w:webHidden/>
              </w:rPr>
              <w:fldChar w:fldCharType="separate"/>
            </w:r>
            <w:r>
              <w:rPr>
                <w:webHidden/>
              </w:rPr>
              <w:t>17</w:t>
            </w:r>
            <w:r w:rsidR="00193334" w:rsidRPr="00520F3C">
              <w:rPr>
                <w:webHidden/>
              </w:rPr>
              <w:fldChar w:fldCharType="end"/>
            </w:r>
          </w:hyperlink>
        </w:p>
        <w:p w14:paraId="1D4181CD" w14:textId="2F7A66B6" w:rsidR="00193334" w:rsidRPr="00520F3C" w:rsidRDefault="00524449" w:rsidP="00520F3C">
          <w:pPr>
            <w:pStyle w:val="33"/>
            <w:jc w:val="both"/>
            <w:rPr>
              <w:rFonts w:asciiTheme="minorHAnsi" w:eastAsiaTheme="minorEastAsia" w:hAnsiTheme="minorHAnsi"/>
              <w:lang w:eastAsia="ru-RU"/>
            </w:rPr>
          </w:pPr>
          <w:hyperlink w:anchor="_Toc53496497" w:history="1">
            <w:r w:rsidR="00193334" w:rsidRPr="00520F3C">
              <w:rPr>
                <w:rStyle w:val="aa"/>
              </w:rPr>
              <w:t>2.1.</w:t>
            </w:r>
            <w:r w:rsidR="00193334" w:rsidRPr="00520F3C">
              <w:rPr>
                <w:rFonts w:asciiTheme="minorHAnsi" w:eastAsiaTheme="minorEastAsia" w:hAnsiTheme="minorHAnsi"/>
                <w:lang w:eastAsia="ru-RU"/>
              </w:rPr>
              <w:tab/>
            </w:r>
            <w:r w:rsidR="00193334" w:rsidRPr="00520F3C">
              <w:rPr>
                <w:rStyle w:val="aa"/>
              </w:rPr>
              <w:t>Анализ тарифно-балансовых решений Комитета тарифного регулирования Волгоградской области</w:t>
            </w:r>
            <w:r w:rsidR="00193334" w:rsidRPr="00520F3C">
              <w:rPr>
                <w:webHidden/>
              </w:rPr>
              <w:tab/>
            </w:r>
            <w:r w:rsidR="00193334" w:rsidRPr="00520F3C">
              <w:rPr>
                <w:webHidden/>
              </w:rPr>
              <w:fldChar w:fldCharType="begin"/>
            </w:r>
            <w:r w:rsidR="00193334" w:rsidRPr="00520F3C">
              <w:rPr>
                <w:webHidden/>
              </w:rPr>
              <w:instrText xml:space="preserve"> PAGEREF _Toc53496497 \h </w:instrText>
            </w:r>
            <w:r w:rsidR="00193334" w:rsidRPr="00520F3C">
              <w:rPr>
                <w:webHidden/>
              </w:rPr>
            </w:r>
            <w:r w:rsidR="00193334" w:rsidRPr="00520F3C">
              <w:rPr>
                <w:webHidden/>
              </w:rPr>
              <w:fldChar w:fldCharType="separate"/>
            </w:r>
            <w:r>
              <w:rPr>
                <w:webHidden/>
              </w:rPr>
              <w:t>17</w:t>
            </w:r>
            <w:r w:rsidR="00193334" w:rsidRPr="00520F3C">
              <w:rPr>
                <w:webHidden/>
              </w:rPr>
              <w:fldChar w:fldCharType="end"/>
            </w:r>
          </w:hyperlink>
        </w:p>
        <w:p w14:paraId="751D633F" w14:textId="2BA4633B" w:rsidR="00193334" w:rsidRPr="00520F3C" w:rsidRDefault="00524449" w:rsidP="00520F3C">
          <w:pPr>
            <w:pStyle w:val="33"/>
            <w:jc w:val="both"/>
            <w:rPr>
              <w:rFonts w:asciiTheme="minorHAnsi" w:eastAsiaTheme="minorEastAsia" w:hAnsiTheme="minorHAnsi"/>
              <w:lang w:eastAsia="ru-RU"/>
            </w:rPr>
          </w:pPr>
          <w:hyperlink w:anchor="_Toc53496498" w:history="1">
            <w:r w:rsidR="00193334" w:rsidRPr="00520F3C">
              <w:rPr>
                <w:rStyle w:val="aa"/>
              </w:rPr>
              <w:t>2.2.</w:t>
            </w:r>
            <w:r w:rsidR="00193334" w:rsidRPr="00520F3C">
              <w:rPr>
                <w:rFonts w:asciiTheme="minorHAnsi" w:eastAsiaTheme="minorEastAsia" w:hAnsiTheme="minorHAnsi"/>
                <w:lang w:eastAsia="ru-RU"/>
              </w:rPr>
              <w:tab/>
            </w:r>
            <w:r w:rsidR="00193334" w:rsidRPr="00520F3C">
              <w:rPr>
                <w:rStyle w:val="aa"/>
              </w:rPr>
              <w:t xml:space="preserve">Анализ документов, предоставленных филиалом </w:t>
            </w:r>
            <w:r w:rsidR="00520F3C" w:rsidRPr="00520F3C">
              <w:rPr>
                <w:rStyle w:val="aa"/>
              </w:rPr>
              <w:t>ПАО </w:t>
            </w:r>
            <w:r w:rsidR="00193334" w:rsidRPr="00520F3C">
              <w:rPr>
                <w:rStyle w:val="aa"/>
              </w:rPr>
              <w:t>«МРСК Юга» - «Волгоградэнерго» в Комитет тарифного регулирования Волгоградской области в рамках рассмотрения дела об установлении тарифов на 2017 - 2018 годы</w:t>
            </w:r>
            <w:r w:rsidR="00193334" w:rsidRPr="00520F3C">
              <w:rPr>
                <w:webHidden/>
              </w:rPr>
              <w:tab/>
            </w:r>
            <w:r w:rsidR="00193334" w:rsidRPr="00520F3C">
              <w:rPr>
                <w:webHidden/>
              </w:rPr>
              <w:fldChar w:fldCharType="begin"/>
            </w:r>
            <w:r w:rsidR="00193334" w:rsidRPr="00520F3C">
              <w:rPr>
                <w:webHidden/>
              </w:rPr>
              <w:instrText xml:space="preserve"> PAGEREF _Toc53496498 \h </w:instrText>
            </w:r>
            <w:r w:rsidR="00193334" w:rsidRPr="00520F3C">
              <w:rPr>
                <w:webHidden/>
              </w:rPr>
            </w:r>
            <w:r w:rsidR="00193334" w:rsidRPr="00520F3C">
              <w:rPr>
                <w:webHidden/>
              </w:rPr>
              <w:fldChar w:fldCharType="separate"/>
            </w:r>
            <w:r>
              <w:rPr>
                <w:webHidden/>
              </w:rPr>
              <w:t>24</w:t>
            </w:r>
            <w:r w:rsidR="00193334" w:rsidRPr="00520F3C">
              <w:rPr>
                <w:webHidden/>
              </w:rPr>
              <w:fldChar w:fldCharType="end"/>
            </w:r>
          </w:hyperlink>
        </w:p>
        <w:p w14:paraId="0375568F" w14:textId="243FC6F4" w:rsidR="00193334" w:rsidRPr="00520F3C" w:rsidRDefault="00524449" w:rsidP="00520F3C">
          <w:pPr>
            <w:pStyle w:val="33"/>
            <w:jc w:val="both"/>
            <w:rPr>
              <w:rFonts w:asciiTheme="minorHAnsi" w:eastAsiaTheme="minorEastAsia" w:hAnsiTheme="minorHAnsi"/>
              <w:lang w:eastAsia="ru-RU"/>
            </w:rPr>
          </w:pPr>
          <w:hyperlink w:anchor="_Toc53496499" w:history="1">
            <w:r w:rsidR="00193334" w:rsidRPr="00520F3C">
              <w:rPr>
                <w:rStyle w:val="aa"/>
              </w:rPr>
              <w:t>3.</w:t>
            </w:r>
            <w:r w:rsidR="00193334" w:rsidRPr="00520F3C">
              <w:rPr>
                <w:rFonts w:asciiTheme="minorHAnsi" w:eastAsiaTheme="minorEastAsia" w:hAnsiTheme="minorHAnsi"/>
                <w:lang w:eastAsia="ru-RU"/>
              </w:rPr>
              <w:tab/>
            </w:r>
            <w:r w:rsidR="00193334" w:rsidRPr="00520F3C">
              <w:rPr>
                <w:rStyle w:val="aa"/>
              </w:rPr>
              <w:t>Экспертиза обоснованности принятых Комитетом тарифного регулирования Волгоградской области в расчет тарифов на 2017-2018 годы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93334" w:rsidRPr="00520F3C">
              <w:rPr>
                <w:webHidden/>
              </w:rPr>
              <w:tab/>
            </w:r>
            <w:r w:rsidR="00193334" w:rsidRPr="00520F3C">
              <w:rPr>
                <w:webHidden/>
              </w:rPr>
              <w:fldChar w:fldCharType="begin"/>
            </w:r>
            <w:r w:rsidR="00193334" w:rsidRPr="00520F3C">
              <w:rPr>
                <w:webHidden/>
              </w:rPr>
              <w:instrText xml:space="preserve"> PAGEREF _Toc53496499 \h </w:instrText>
            </w:r>
            <w:r w:rsidR="00193334" w:rsidRPr="00520F3C">
              <w:rPr>
                <w:webHidden/>
              </w:rPr>
            </w:r>
            <w:r w:rsidR="00193334" w:rsidRPr="00520F3C">
              <w:rPr>
                <w:webHidden/>
              </w:rPr>
              <w:fldChar w:fldCharType="separate"/>
            </w:r>
            <w:r>
              <w:rPr>
                <w:webHidden/>
              </w:rPr>
              <w:t>39</w:t>
            </w:r>
            <w:r w:rsidR="00193334" w:rsidRPr="00520F3C">
              <w:rPr>
                <w:webHidden/>
              </w:rPr>
              <w:fldChar w:fldCharType="end"/>
            </w:r>
          </w:hyperlink>
        </w:p>
        <w:p w14:paraId="47866A5D" w14:textId="158849F2" w:rsidR="00193334" w:rsidRPr="00520F3C" w:rsidRDefault="00524449" w:rsidP="00520F3C">
          <w:pPr>
            <w:pStyle w:val="33"/>
            <w:jc w:val="both"/>
            <w:rPr>
              <w:rFonts w:asciiTheme="minorHAnsi" w:eastAsiaTheme="minorEastAsia" w:hAnsiTheme="minorHAnsi"/>
              <w:lang w:eastAsia="ru-RU"/>
            </w:rPr>
          </w:pPr>
          <w:hyperlink w:anchor="_Toc53496500" w:history="1">
            <w:r w:rsidR="00193334" w:rsidRPr="00520F3C">
              <w:rPr>
                <w:rStyle w:val="aa"/>
              </w:rPr>
              <w:t>4.</w:t>
            </w:r>
            <w:r w:rsidR="00193334" w:rsidRPr="00520F3C">
              <w:rPr>
                <w:rFonts w:asciiTheme="minorHAnsi" w:eastAsiaTheme="minorEastAsia" w:hAnsiTheme="minorHAnsi"/>
                <w:lang w:eastAsia="ru-RU"/>
              </w:rPr>
              <w:tab/>
            </w:r>
            <w:r w:rsidR="00193334" w:rsidRPr="00520F3C">
              <w:rPr>
                <w:rStyle w:val="aa"/>
              </w:rPr>
              <w:t>Экспертиза расчетов подконтрольных расходов, учтенных Комитетом тарифного регулирования Волгоградской области в необходимой валовой выручке при установлении тарифов на 2017 – 2018 годы, не являющихся первым годом долгосрочного периода регулирования</w:t>
            </w:r>
            <w:r w:rsidR="00193334" w:rsidRPr="00520F3C">
              <w:rPr>
                <w:webHidden/>
              </w:rPr>
              <w:tab/>
            </w:r>
            <w:r w:rsidR="00193334" w:rsidRPr="00520F3C">
              <w:rPr>
                <w:webHidden/>
              </w:rPr>
              <w:fldChar w:fldCharType="begin"/>
            </w:r>
            <w:r w:rsidR="00193334" w:rsidRPr="00520F3C">
              <w:rPr>
                <w:webHidden/>
              </w:rPr>
              <w:instrText xml:space="preserve"> PAGEREF _Toc53496500 \h </w:instrText>
            </w:r>
            <w:r w:rsidR="00193334" w:rsidRPr="00520F3C">
              <w:rPr>
                <w:webHidden/>
              </w:rPr>
            </w:r>
            <w:r w:rsidR="00193334" w:rsidRPr="00520F3C">
              <w:rPr>
                <w:webHidden/>
              </w:rPr>
              <w:fldChar w:fldCharType="separate"/>
            </w:r>
            <w:r>
              <w:rPr>
                <w:webHidden/>
              </w:rPr>
              <w:t>54</w:t>
            </w:r>
            <w:r w:rsidR="00193334" w:rsidRPr="00520F3C">
              <w:rPr>
                <w:webHidden/>
              </w:rPr>
              <w:fldChar w:fldCharType="end"/>
            </w:r>
          </w:hyperlink>
        </w:p>
        <w:p w14:paraId="0AAB5764" w14:textId="40E5726D" w:rsidR="00193334" w:rsidRPr="00520F3C" w:rsidRDefault="00524449" w:rsidP="00520F3C">
          <w:pPr>
            <w:pStyle w:val="33"/>
            <w:jc w:val="both"/>
            <w:rPr>
              <w:rFonts w:asciiTheme="minorHAnsi" w:eastAsiaTheme="minorEastAsia" w:hAnsiTheme="minorHAnsi"/>
              <w:lang w:eastAsia="ru-RU"/>
            </w:rPr>
          </w:pPr>
          <w:hyperlink w:anchor="_Toc53496501" w:history="1">
            <w:r w:rsidR="00193334" w:rsidRPr="00520F3C">
              <w:rPr>
                <w:rStyle w:val="aa"/>
              </w:rPr>
              <w:t>4.1.</w:t>
            </w:r>
            <w:r w:rsidR="00193334" w:rsidRPr="00520F3C">
              <w:rPr>
                <w:rFonts w:asciiTheme="minorHAnsi" w:eastAsiaTheme="minorEastAsia" w:hAnsiTheme="minorHAnsi"/>
                <w:lang w:eastAsia="ru-RU"/>
              </w:rPr>
              <w:tab/>
            </w:r>
            <w:r w:rsidR="00193334" w:rsidRPr="00520F3C">
              <w:rPr>
                <w:rStyle w:val="aa"/>
              </w:rPr>
              <w:t>Экспертиза расчета подконтрольных расходов, определенных Комитетом тарифного регулирования Волгоградской области с учетом долгосрочных параметров регулирования</w:t>
            </w:r>
            <w:r w:rsidR="00193334" w:rsidRPr="00520F3C">
              <w:rPr>
                <w:webHidden/>
              </w:rPr>
              <w:tab/>
            </w:r>
            <w:r w:rsidR="00193334" w:rsidRPr="00520F3C">
              <w:rPr>
                <w:webHidden/>
              </w:rPr>
              <w:fldChar w:fldCharType="begin"/>
            </w:r>
            <w:r w:rsidR="00193334" w:rsidRPr="00520F3C">
              <w:rPr>
                <w:webHidden/>
              </w:rPr>
              <w:instrText xml:space="preserve"> PAGEREF _Toc53496501 \h </w:instrText>
            </w:r>
            <w:r w:rsidR="00193334" w:rsidRPr="00520F3C">
              <w:rPr>
                <w:webHidden/>
              </w:rPr>
            </w:r>
            <w:r w:rsidR="00193334" w:rsidRPr="00520F3C">
              <w:rPr>
                <w:webHidden/>
              </w:rPr>
              <w:fldChar w:fldCharType="separate"/>
            </w:r>
            <w:r>
              <w:rPr>
                <w:webHidden/>
              </w:rPr>
              <w:t>54</w:t>
            </w:r>
            <w:r w:rsidR="00193334" w:rsidRPr="00520F3C">
              <w:rPr>
                <w:webHidden/>
              </w:rPr>
              <w:fldChar w:fldCharType="end"/>
            </w:r>
          </w:hyperlink>
        </w:p>
        <w:p w14:paraId="6A44567E" w14:textId="31AEA79A" w:rsidR="00193334" w:rsidRPr="00520F3C" w:rsidRDefault="00524449" w:rsidP="00520F3C">
          <w:pPr>
            <w:pStyle w:val="33"/>
            <w:jc w:val="both"/>
            <w:rPr>
              <w:rFonts w:asciiTheme="minorHAnsi" w:eastAsiaTheme="minorEastAsia" w:hAnsiTheme="minorHAnsi"/>
              <w:lang w:eastAsia="ru-RU"/>
            </w:rPr>
          </w:pPr>
          <w:hyperlink w:anchor="_Toc53496502" w:history="1">
            <w:r w:rsidR="00193334" w:rsidRPr="00520F3C">
              <w:rPr>
                <w:rStyle w:val="aa"/>
              </w:rPr>
              <w:t>5.</w:t>
            </w:r>
            <w:r w:rsidR="00193334" w:rsidRPr="00520F3C">
              <w:rPr>
                <w:rFonts w:asciiTheme="minorHAnsi" w:eastAsiaTheme="minorEastAsia" w:hAnsiTheme="minorHAnsi"/>
                <w:lang w:eastAsia="ru-RU"/>
              </w:rPr>
              <w:tab/>
            </w:r>
            <w:r w:rsidR="00193334" w:rsidRPr="00520F3C">
              <w:rPr>
                <w:rStyle w:val="aa"/>
              </w:rPr>
              <w:t>Анализ обоснованности принятых Комитетом тарифного регулирования Волгоградской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2017 - 2018 годы</w:t>
            </w:r>
            <w:r w:rsidR="00193334" w:rsidRPr="00520F3C">
              <w:rPr>
                <w:webHidden/>
              </w:rPr>
              <w:tab/>
            </w:r>
            <w:r w:rsidR="00193334" w:rsidRPr="00520F3C">
              <w:rPr>
                <w:webHidden/>
              </w:rPr>
              <w:fldChar w:fldCharType="begin"/>
            </w:r>
            <w:r w:rsidR="00193334" w:rsidRPr="00520F3C">
              <w:rPr>
                <w:webHidden/>
              </w:rPr>
              <w:instrText xml:space="preserve"> PAGEREF _Toc53496502 \h </w:instrText>
            </w:r>
            <w:r w:rsidR="00193334" w:rsidRPr="00520F3C">
              <w:rPr>
                <w:webHidden/>
              </w:rPr>
            </w:r>
            <w:r w:rsidR="00193334" w:rsidRPr="00520F3C">
              <w:rPr>
                <w:webHidden/>
              </w:rPr>
              <w:fldChar w:fldCharType="separate"/>
            </w:r>
            <w:r>
              <w:rPr>
                <w:webHidden/>
              </w:rPr>
              <w:t>61</w:t>
            </w:r>
            <w:r w:rsidR="00193334" w:rsidRPr="00520F3C">
              <w:rPr>
                <w:webHidden/>
              </w:rPr>
              <w:fldChar w:fldCharType="end"/>
            </w:r>
          </w:hyperlink>
        </w:p>
        <w:p w14:paraId="5AB6FE55" w14:textId="563186F4" w:rsidR="00193334" w:rsidRPr="00520F3C" w:rsidRDefault="00524449" w:rsidP="00520F3C">
          <w:pPr>
            <w:pStyle w:val="33"/>
            <w:jc w:val="both"/>
            <w:rPr>
              <w:rFonts w:asciiTheme="minorHAnsi" w:eastAsiaTheme="minorEastAsia" w:hAnsiTheme="minorHAnsi"/>
              <w:lang w:eastAsia="ru-RU"/>
            </w:rPr>
          </w:pPr>
          <w:hyperlink w:anchor="_Toc53496503" w:history="1">
            <w:r w:rsidR="00193334" w:rsidRPr="00520F3C">
              <w:rPr>
                <w:rStyle w:val="aa"/>
              </w:rPr>
              <w:t>5.1.</w:t>
            </w:r>
            <w:r w:rsidR="00193334" w:rsidRPr="00520F3C">
              <w:rPr>
                <w:rFonts w:asciiTheme="minorHAnsi" w:eastAsiaTheme="minorEastAsia" w:hAnsiTheme="minorHAnsi"/>
                <w:lang w:eastAsia="ru-RU"/>
              </w:rPr>
              <w:tab/>
            </w:r>
            <w:r w:rsidR="00193334" w:rsidRPr="00520F3C">
              <w:rPr>
                <w:rStyle w:val="aa"/>
              </w:rPr>
              <w:t>Индекс эффективности подконтрольных расходов</w:t>
            </w:r>
            <w:r w:rsidR="00193334" w:rsidRPr="00520F3C">
              <w:rPr>
                <w:webHidden/>
              </w:rPr>
              <w:tab/>
            </w:r>
            <w:r w:rsidR="00193334" w:rsidRPr="00520F3C">
              <w:rPr>
                <w:webHidden/>
              </w:rPr>
              <w:fldChar w:fldCharType="begin"/>
            </w:r>
            <w:r w:rsidR="00193334" w:rsidRPr="00520F3C">
              <w:rPr>
                <w:webHidden/>
              </w:rPr>
              <w:instrText xml:space="preserve"> PAGEREF _Toc53496503 \h </w:instrText>
            </w:r>
            <w:r w:rsidR="00193334" w:rsidRPr="00520F3C">
              <w:rPr>
                <w:webHidden/>
              </w:rPr>
            </w:r>
            <w:r w:rsidR="00193334" w:rsidRPr="00520F3C">
              <w:rPr>
                <w:webHidden/>
              </w:rPr>
              <w:fldChar w:fldCharType="separate"/>
            </w:r>
            <w:r>
              <w:rPr>
                <w:webHidden/>
              </w:rPr>
              <w:t>64</w:t>
            </w:r>
            <w:r w:rsidR="00193334" w:rsidRPr="00520F3C">
              <w:rPr>
                <w:webHidden/>
              </w:rPr>
              <w:fldChar w:fldCharType="end"/>
            </w:r>
          </w:hyperlink>
        </w:p>
        <w:p w14:paraId="3947E58F" w14:textId="0956F015" w:rsidR="00193334" w:rsidRPr="00520F3C" w:rsidRDefault="00524449" w:rsidP="00520F3C">
          <w:pPr>
            <w:pStyle w:val="33"/>
            <w:jc w:val="both"/>
            <w:rPr>
              <w:rFonts w:asciiTheme="minorHAnsi" w:eastAsiaTheme="minorEastAsia" w:hAnsiTheme="minorHAnsi"/>
              <w:lang w:eastAsia="ru-RU"/>
            </w:rPr>
          </w:pPr>
          <w:hyperlink w:anchor="_Toc53496504" w:history="1">
            <w:r w:rsidR="00193334" w:rsidRPr="00520F3C">
              <w:rPr>
                <w:rStyle w:val="aa"/>
              </w:rPr>
              <w:t>5.2.</w:t>
            </w:r>
            <w:r w:rsidR="00193334" w:rsidRPr="00520F3C">
              <w:rPr>
                <w:rFonts w:asciiTheme="minorHAnsi" w:eastAsiaTheme="minorEastAsia" w:hAnsiTheme="minorHAnsi"/>
                <w:lang w:eastAsia="ru-RU"/>
              </w:rPr>
              <w:tab/>
            </w:r>
            <w:r w:rsidR="00193334" w:rsidRPr="00520F3C">
              <w:rPr>
                <w:rStyle w:val="aa"/>
              </w:rPr>
              <w:t>Показатели уровня надежности и качества услуг</w:t>
            </w:r>
            <w:r w:rsidR="00193334" w:rsidRPr="00520F3C">
              <w:rPr>
                <w:webHidden/>
              </w:rPr>
              <w:tab/>
            </w:r>
            <w:r w:rsidR="00193334" w:rsidRPr="00520F3C">
              <w:rPr>
                <w:webHidden/>
              </w:rPr>
              <w:fldChar w:fldCharType="begin"/>
            </w:r>
            <w:r w:rsidR="00193334" w:rsidRPr="00520F3C">
              <w:rPr>
                <w:webHidden/>
              </w:rPr>
              <w:instrText xml:space="preserve"> PAGEREF _Toc53496504 \h </w:instrText>
            </w:r>
            <w:r w:rsidR="00193334" w:rsidRPr="00520F3C">
              <w:rPr>
                <w:webHidden/>
              </w:rPr>
            </w:r>
            <w:r w:rsidR="00193334" w:rsidRPr="00520F3C">
              <w:rPr>
                <w:webHidden/>
              </w:rPr>
              <w:fldChar w:fldCharType="separate"/>
            </w:r>
            <w:r>
              <w:rPr>
                <w:webHidden/>
              </w:rPr>
              <w:t>67</w:t>
            </w:r>
            <w:r w:rsidR="00193334" w:rsidRPr="00520F3C">
              <w:rPr>
                <w:webHidden/>
              </w:rPr>
              <w:fldChar w:fldCharType="end"/>
            </w:r>
          </w:hyperlink>
        </w:p>
        <w:p w14:paraId="163E8142" w14:textId="5F21DAFA" w:rsidR="00193334" w:rsidRPr="00520F3C" w:rsidRDefault="00524449" w:rsidP="00520F3C">
          <w:pPr>
            <w:pStyle w:val="33"/>
            <w:jc w:val="both"/>
            <w:rPr>
              <w:rFonts w:asciiTheme="minorHAnsi" w:eastAsiaTheme="minorEastAsia" w:hAnsiTheme="minorHAnsi"/>
              <w:lang w:eastAsia="ru-RU"/>
            </w:rPr>
          </w:pPr>
          <w:hyperlink w:anchor="_Toc53496505" w:history="1">
            <w:r w:rsidR="00193334" w:rsidRPr="00520F3C">
              <w:rPr>
                <w:rStyle w:val="aa"/>
              </w:rPr>
              <w:t>6.</w:t>
            </w:r>
            <w:r w:rsidR="00193334" w:rsidRPr="00520F3C">
              <w:rPr>
                <w:rFonts w:asciiTheme="minorHAnsi" w:eastAsiaTheme="minorEastAsia" w:hAnsiTheme="minorHAnsi"/>
                <w:lang w:eastAsia="ru-RU"/>
              </w:rPr>
              <w:tab/>
            </w:r>
            <w:r w:rsidR="00193334" w:rsidRPr="00520F3C">
              <w:rPr>
                <w:rStyle w:val="aa"/>
              </w:rPr>
              <w:t>Экспертиза обоснованности расчетов Комитета тарифного регулирования Волгоградской области по статьям неподконтрольных расходов на 2017 год</w:t>
            </w:r>
            <w:r w:rsidR="00193334" w:rsidRPr="00520F3C">
              <w:rPr>
                <w:webHidden/>
              </w:rPr>
              <w:tab/>
            </w:r>
            <w:r w:rsidR="00193334" w:rsidRPr="00520F3C">
              <w:rPr>
                <w:webHidden/>
              </w:rPr>
              <w:fldChar w:fldCharType="begin"/>
            </w:r>
            <w:r w:rsidR="00193334" w:rsidRPr="00520F3C">
              <w:rPr>
                <w:webHidden/>
              </w:rPr>
              <w:instrText xml:space="preserve"> PAGEREF _Toc53496505 \h </w:instrText>
            </w:r>
            <w:r w:rsidR="00193334" w:rsidRPr="00520F3C">
              <w:rPr>
                <w:webHidden/>
              </w:rPr>
            </w:r>
            <w:r w:rsidR="00193334" w:rsidRPr="00520F3C">
              <w:rPr>
                <w:webHidden/>
              </w:rPr>
              <w:fldChar w:fldCharType="separate"/>
            </w:r>
            <w:r>
              <w:rPr>
                <w:webHidden/>
              </w:rPr>
              <w:t>72</w:t>
            </w:r>
            <w:r w:rsidR="00193334" w:rsidRPr="00520F3C">
              <w:rPr>
                <w:webHidden/>
              </w:rPr>
              <w:fldChar w:fldCharType="end"/>
            </w:r>
          </w:hyperlink>
        </w:p>
        <w:p w14:paraId="76F18070" w14:textId="4E2EACE3" w:rsidR="00193334" w:rsidRPr="00520F3C" w:rsidRDefault="00524449" w:rsidP="00520F3C">
          <w:pPr>
            <w:pStyle w:val="33"/>
            <w:jc w:val="both"/>
            <w:rPr>
              <w:rFonts w:asciiTheme="minorHAnsi" w:eastAsiaTheme="minorEastAsia" w:hAnsiTheme="minorHAnsi"/>
              <w:lang w:eastAsia="ru-RU"/>
            </w:rPr>
          </w:pPr>
          <w:hyperlink w:anchor="_Toc53496506" w:history="1">
            <w:r w:rsidR="00193334" w:rsidRPr="00520F3C">
              <w:rPr>
                <w:rStyle w:val="aa"/>
              </w:rPr>
              <w:t>6.1.</w:t>
            </w:r>
            <w:r w:rsidR="00193334" w:rsidRPr="00520F3C">
              <w:rPr>
                <w:rFonts w:asciiTheme="minorHAnsi" w:eastAsiaTheme="minorEastAsia" w:hAnsiTheme="minorHAnsi"/>
                <w:lang w:eastAsia="ru-RU"/>
              </w:rPr>
              <w:tab/>
            </w:r>
            <w:r w:rsidR="00193334" w:rsidRPr="00520F3C">
              <w:rPr>
                <w:rStyle w:val="aa"/>
              </w:rPr>
              <w:t xml:space="preserve">Оплата услуг </w:t>
            </w:r>
            <w:r w:rsidR="00520F3C" w:rsidRPr="00520F3C">
              <w:rPr>
                <w:rStyle w:val="aa"/>
              </w:rPr>
              <w:t>ПАО </w:t>
            </w:r>
            <w:r w:rsidR="00193334" w:rsidRPr="00520F3C">
              <w:rPr>
                <w:rStyle w:val="aa"/>
              </w:rPr>
              <w:t>«ФСК ЕЭС»</w:t>
            </w:r>
            <w:r w:rsidR="00193334" w:rsidRPr="00520F3C">
              <w:rPr>
                <w:webHidden/>
              </w:rPr>
              <w:tab/>
            </w:r>
            <w:r w:rsidR="00193334" w:rsidRPr="00520F3C">
              <w:rPr>
                <w:webHidden/>
              </w:rPr>
              <w:fldChar w:fldCharType="begin"/>
            </w:r>
            <w:r w:rsidR="00193334" w:rsidRPr="00520F3C">
              <w:rPr>
                <w:webHidden/>
              </w:rPr>
              <w:instrText xml:space="preserve"> PAGEREF _Toc53496506 \h </w:instrText>
            </w:r>
            <w:r w:rsidR="00193334" w:rsidRPr="00520F3C">
              <w:rPr>
                <w:webHidden/>
              </w:rPr>
            </w:r>
            <w:r w:rsidR="00193334" w:rsidRPr="00520F3C">
              <w:rPr>
                <w:webHidden/>
              </w:rPr>
              <w:fldChar w:fldCharType="separate"/>
            </w:r>
            <w:r>
              <w:rPr>
                <w:webHidden/>
              </w:rPr>
              <w:t>74</w:t>
            </w:r>
            <w:r w:rsidR="00193334" w:rsidRPr="00520F3C">
              <w:rPr>
                <w:webHidden/>
              </w:rPr>
              <w:fldChar w:fldCharType="end"/>
            </w:r>
          </w:hyperlink>
        </w:p>
        <w:p w14:paraId="29D9431F" w14:textId="1D7A5F94" w:rsidR="00193334" w:rsidRPr="00520F3C" w:rsidRDefault="00524449" w:rsidP="00520F3C">
          <w:pPr>
            <w:pStyle w:val="33"/>
            <w:jc w:val="both"/>
            <w:rPr>
              <w:rFonts w:asciiTheme="minorHAnsi" w:eastAsiaTheme="minorEastAsia" w:hAnsiTheme="minorHAnsi"/>
              <w:lang w:eastAsia="ru-RU"/>
            </w:rPr>
          </w:pPr>
          <w:hyperlink w:anchor="_Toc53496507" w:history="1">
            <w:r w:rsidR="00193334" w:rsidRPr="00520F3C">
              <w:rPr>
                <w:rStyle w:val="aa"/>
              </w:rPr>
              <w:t>6.2.</w:t>
            </w:r>
            <w:r w:rsidR="00193334" w:rsidRPr="00520F3C">
              <w:rPr>
                <w:rFonts w:asciiTheme="minorHAnsi" w:eastAsiaTheme="minorEastAsia" w:hAnsiTheme="minorHAnsi"/>
                <w:lang w:eastAsia="ru-RU"/>
              </w:rPr>
              <w:tab/>
            </w:r>
            <w:r w:rsidR="00193334" w:rsidRPr="00520F3C">
              <w:rPr>
                <w:rStyle w:val="aa"/>
              </w:rPr>
              <w:t>Тепловая энергия на хозяйственные нужды</w:t>
            </w:r>
            <w:r w:rsidR="00193334" w:rsidRPr="00520F3C">
              <w:rPr>
                <w:webHidden/>
              </w:rPr>
              <w:tab/>
            </w:r>
            <w:r w:rsidR="00193334" w:rsidRPr="00520F3C">
              <w:rPr>
                <w:webHidden/>
              </w:rPr>
              <w:fldChar w:fldCharType="begin"/>
            </w:r>
            <w:r w:rsidR="00193334" w:rsidRPr="00520F3C">
              <w:rPr>
                <w:webHidden/>
              </w:rPr>
              <w:instrText xml:space="preserve"> PAGEREF _Toc53496507 \h </w:instrText>
            </w:r>
            <w:r w:rsidR="00193334" w:rsidRPr="00520F3C">
              <w:rPr>
                <w:webHidden/>
              </w:rPr>
            </w:r>
            <w:r w:rsidR="00193334" w:rsidRPr="00520F3C">
              <w:rPr>
                <w:webHidden/>
              </w:rPr>
              <w:fldChar w:fldCharType="separate"/>
            </w:r>
            <w:r>
              <w:rPr>
                <w:webHidden/>
              </w:rPr>
              <w:t>80</w:t>
            </w:r>
            <w:r w:rsidR="00193334" w:rsidRPr="00520F3C">
              <w:rPr>
                <w:webHidden/>
              </w:rPr>
              <w:fldChar w:fldCharType="end"/>
            </w:r>
          </w:hyperlink>
        </w:p>
        <w:p w14:paraId="0EF0CE9C" w14:textId="02766F2A" w:rsidR="00193334" w:rsidRPr="00520F3C" w:rsidRDefault="00524449" w:rsidP="00520F3C">
          <w:pPr>
            <w:pStyle w:val="33"/>
            <w:jc w:val="both"/>
            <w:rPr>
              <w:rFonts w:asciiTheme="minorHAnsi" w:eastAsiaTheme="minorEastAsia" w:hAnsiTheme="minorHAnsi"/>
              <w:lang w:eastAsia="ru-RU"/>
            </w:rPr>
          </w:pPr>
          <w:hyperlink w:anchor="_Toc53496508" w:history="1">
            <w:r w:rsidR="00193334" w:rsidRPr="00520F3C">
              <w:rPr>
                <w:rStyle w:val="aa"/>
              </w:rPr>
              <w:t>6.3.</w:t>
            </w:r>
            <w:r w:rsidR="00193334" w:rsidRPr="00520F3C">
              <w:rPr>
                <w:rFonts w:asciiTheme="minorHAnsi" w:eastAsiaTheme="minorEastAsia" w:hAnsiTheme="minorHAnsi"/>
                <w:lang w:eastAsia="ru-RU"/>
              </w:rPr>
              <w:tab/>
            </w:r>
            <w:r w:rsidR="00193334" w:rsidRPr="00520F3C">
              <w:rPr>
                <w:rStyle w:val="aa"/>
              </w:rPr>
              <w:t>Отчисления на социальные нужды</w:t>
            </w:r>
            <w:r w:rsidR="00193334" w:rsidRPr="00520F3C">
              <w:rPr>
                <w:webHidden/>
              </w:rPr>
              <w:tab/>
            </w:r>
            <w:r w:rsidR="00193334" w:rsidRPr="00520F3C">
              <w:rPr>
                <w:webHidden/>
              </w:rPr>
              <w:fldChar w:fldCharType="begin"/>
            </w:r>
            <w:r w:rsidR="00193334" w:rsidRPr="00520F3C">
              <w:rPr>
                <w:webHidden/>
              </w:rPr>
              <w:instrText xml:space="preserve"> PAGEREF _Toc53496508 \h </w:instrText>
            </w:r>
            <w:r w:rsidR="00193334" w:rsidRPr="00520F3C">
              <w:rPr>
                <w:webHidden/>
              </w:rPr>
            </w:r>
            <w:r w:rsidR="00193334" w:rsidRPr="00520F3C">
              <w:rPr>
                <w:webHidden/>
              </w:rPr>
              <w:fldChar w:fldCharType="separate"/>
            </w:r>
            <w:r>
              <w:rPr>
                <w:webHidden/>
              </w:rPr>
              <w:t>84</w:t>
            </w:r>
            <w:r w:rsidR="00193334" w:rsidRPr="00520F3C">
              <w:rPr>
                <w:webHidden/>
              </w:rPr>
              <w:fldChar w:fldCharType="end"/>
            </w:r>
          </w:hyperlink>
        </w:p>
        <w:p w14:paraId="4733020D" w14:textId="7376E22D" w:rsidR="00193334" w:rsidRPr="00520F3C" w:rsidRDefault="00524449" w:rsidP="00520F3C">
          <w:pPr>
            <w:pStyle w:val="33"/>
            <w:jc w:val="both"/>
            <w:rPr>
              <w:rFonts w:asciiTheme="minorHAnsi" w:eastAsiaTheme="minorEastAsia" w:hAnsiTheme="minorHAnsi"/>
              <w:lang w:eastAsia="ru-RU"/>
            </w:rPr>
          </w:pPr>
          <w:hyperlink w:anchor="_Toc53496509" w:history="1">
            <w:r w:rsidR="00193334" w:rsidRPr="00520F3C">
              <w:rPr>
                <w:rStyle w:val="aa"/>
              </w:rPr>
              <w:t>6.4.</w:t>
            </w:r>
            <w:r w:rsidR="00193334" w:rsidRPr="00520F3C">
              <w:rPr>
                <w:rFonts w:asciiTheme="minorHAnsi" w:eastAsiaTheme="minorEastAsia" w:hAnsiTheme="minorHAnsi"/>
                <w:lang w:eastAsia="ru-RU"/>
              </w:rPr>
              <w:tab/>
            </w:r>
            <w:r w:rsidR="00193334" w:rsidRPr="00520F3C">
              <w:rPr>
                <w:rStyle w:val="aa"/>
              </w:rPr>
              <w:t>Арендная плата</w:t>
            </w:r>
            <w:r w:rsidR="00193334" w:rsidRPr="00520F3C">
              <w:rPr>
                <w:webHidden/>
              </w:rPr>
              <w:tab/>
            </w:r>
            <w:r w:rsidR="00193334" w:rsidRPr="00520F3C">
              <w:rPr>
                <w:webHidden/>
              </w:rPr>
              <w:fldChar w:fldCharType="begin"/>
            </w:r>
            <w:r w:rsidR="00193334" w:rsidRPr="00520F3C">
              <w:rPr>
                <w:webHidden/>
              </w:rPr>
              <w:instrText xml:space="preserve"> PAGEREF _Toc53496509 \h </w:instrText>
            </w:r>
            <w:r w:rsidR="00193334" w:rsidRPr="00520F3C">
              <w:rPr>
                <w:webHidden/>
              </w:rPr>
            </w:r>
            <w:r w:rsidR="00193334" w:rsidRPr="00520F3C">
              <w:rPr>
                <w:webHidden/>
              </w:rPr>
              <w:fldChar w:fldCharType="separate"/>
            </w:r>
            <w:r>
              <w:rPr>
                <w:webHidden/>
              </w:rPr>
              <w:t>87</w:t>
            </w:r>
            <w:r w:rsidR="00193334" w:rsidRPr="00520F3C">
              <w:rPr>
                <w:webHidden/>
              </w:rPr>
              <w:fldChar w:fldCharType="end"/>
            </w:r>
          </w:hyperlink>
        </w:p>
        <w:p w14:paraId="0AE27C3A" w14:textId="66947A5B" w:rsidR="00193334" w:rsidRPr="00520F3C" w:rsidRDefault="00524449" w:rsidP="00520F3C">
          <w:pPr>
            <w:pStyle w:val="33"/>
            <w:jc w:val="both"/>
            <w:rPr>
              <w:rFonts w:asciiTheme="minorHAnsi" w:eastAsiaTheme="minorEastAsia" w:hAnsiTheme="minorHAnsi"/>
              <w:lang w:eastAsia="ru-RU"/>
            </w:rPr>
          </w:pPr>
          <w:hyperlink w:anchor="_Toc53496510" w:history="1">
            <w:r w:rsidR="00193334" w:rsidRPr="00520F3C">
              <w:rPr>
                <w:rStyle w:val="aa"/>
              </w:rPr>
              <w:t>6.5.</w:t>
            </w:r>
            <w:r w:rsidR="00193334" w:rsidRPr="00520F3C">
              <w:rPr>
                <w:rFonts w:asciiTheme="minorHAnsi" w:eastAsiaTheme="minorEastAsia" w:hAnsiTheme="minorHAnsi"/>
                <w:lang w:eastAsia="ru-RU"/>
              </w:rPr>
              <w:tab/>
            </w:r>
            <w:r w:rsidR="00193334" w:rsidRPr="00520F3C">
              <w:rPr>
                <w:rStyle w:val="aa"/>
              </w:rPr>
              <w:t>Налоги</w:t>
            </w:r>
            <w:r w:rsidR="00193334" w:rsidRPr="00520F3C">
              <w:rPr>
                <w:webHidden/>
              </w:rPr>
              <w:tab/>
            </w:r>
            <w:r w:rsidR="00193334" w:rsidRPr="00520F3C">
              <w:rPr>
                <w:webHidden/>
              </w:rPr>
              <w:fldChar w:fldCharType="begin"/>
            </w:r>
            <w:r w:rsidR="00193334" w:rsidRPr="00520F3C">
              <w:rPr>
                <w:webHidden/>
              </w:rPr>
              <w:instrText xml:space="preserve"> PAGEREF _Toc53496510 \h </w:instrText>
            </w:r>
            <w:r w:rsidR="00193334" w:rsidRPr="00520F3C">
              <w:rPr>
                <w:webHidden/>
              </w:rPr>
            </w:r>
            <w:r w:rsidR="00193334" w:rsidRPr="00520F3C">
              <w:rPr>
                <w:webHidden/>
              </w:rPr>
              <w:fldChar w:fldCharType="separate"/>
            </w:r>
            <w:r>
              <w:rPr>
                <w:webHidden/>
              </w:rPr>
              <w:t>97</w:t>
            </w:r>
            <w:r w:rsidR="00193334" w:rsidRPr="00520F3C">
              <w:rPr>
                <w:webHidden/>
              </w:rPr>
              <w:fldChar w:fldCharType="end"/>
            </w:r>
          </w:hyperlink>
        </w:p>
        <w:p w14:paraId="2DC465D5" w14:textId="133AA3F1" w:rsidR="00193334" w:rsidRPr="00520F3C" w:rsidRDefault="00524449" w:rsidP="00520F3C">
          <w:pPr>
            <w:pStyle w:val="33"/>
            <w:jc w:val="both"/>
            <w:rPr>
              <w:rFonts w:asciiTheme="minorHAnsi" w:eastAsiaTheme="minorEastAsia" w:hAnsiTheme="minorHAnsi"/>
              <w:lang w:eastAsia="ru-RU"/>
            </w:rPr>
          </w:pPr>
          <w:hyperlink w:anchor="_Toc53496511" w:history="1">
            <w:r w:rsidR="00193334" w:rsidRPr="00520F3C">
              <w:rPr>
                <w:rStyle w:val="aa"/>
              </w:rPr>
              <w:t>6.6.</w:t>
            </w:r>
            <w:r w:rsidR="00193334" w:rsidRPr="00520F3C">
              <w:rPr>
                <w:rFonts w:asciiTheme="minorHAnsi" w:eastAsiaTheme="minorEastAsia" w:hAnsiTheme="minorHAnsi"/>
                <w:lang w:eastAsia="ru-RU"/>
              </w:rPr>
              <w:tab/>
            </w:r>
            <w:r w:rsidR="00193334" w:rsidRPr="00520F3C">
              <w:rPr>
                <w:rStyle w:val="aa"/>
              </w:rPr>
              <w:t>Амортизация</w:t>
            </w:r>
            <w:r w:rsidR="00193334" w:rsidRPr="00520F3C">
              <w:rPr>
                <w:webHidden/>
              </w:rPr>
              <w:tab/>
            </w:r>
            <w:r w:rsidR="00193334" w:rsidRPr="00520F3C">
              <w:rPr>
                <w:webHidden/>
              </w:rPr>
              <w:fldChar w:fldCharType="begin"/>
            </w:r>
            <w:r w:rsidR="00193334" w:rsidRPr="00520F3C">
              <w:rPr>
                <w:webHidden/>
              </w:rPr>
              <w:instrText xml:space="preserve"> PAGEREF _Toc53496511 \h </w:instrText>
            </w:r>
            <w:r w:rsidR="00193334" w:rsidRPr="00520F3C">
              <w:rPr>
                <w:webHidden/>
              </w:rPr>
            </w:r>
            <w:r w:rsidR="00193334" w:rsidRPr="00520F3C">
              <w:rPr>
                <w:webHidden/>
              </w:rPr>
              <w:fldChar w:fldCharType="separate"/>
            </w:r>
            <w:r>
              <w:rPr>
                <w:webHidden/>
              </w:rPr>
              <w:t>112</w:t>
            </w:r>
            <w:r w:rsidR="00193334" w:rsidRPr="00520F3C">
              <w:rPr>
                <w:webHidden/>
              </w:rPr>
              <w:fldChar w:fldCharType="end"/>
            </w:r>
          </w:hyperlink>
        </w:p>
        <w:p w14:paraId="62836F06" w14:textId="3D0B10E0" w:rsidR="00193334" w:rsidRPr="00520F3C" w:rsidRDefault="00524449" w:rsidP="00520F3C">
          <w:pPr>
            <w:pStyle w:val="33"/>
            <w:jc w:val="both"/>
            <w:rPr>
              <w:rFonts w:asciiTheme="minorHAnsi" w:eastAsiaTheme="minorEastAsia" w:hAnsiTheme="minorHAnsi"/>
              <w:lang w:eastAsia="ru-RU"/>
            </w:rPr>
          </w:pPr>
          <w:hyperlink w:anchor="_Toc53496512" w:history="1">
            <w:r w:rsidR="00193334" w:rsidRPr="00520F3C">
              <w:rPr>
                <w:rStyle w:val="aa"/>
              </w:rPr>
              <w:t>6.7.</w:t>
            </w:r>
            <w:r w:rsidR="00193334" w:rsidRPr="00520F3C">
              <w:rPr>
                <w:rFonts w:asciiTheme="minorHAnsi" w:eastAsiaTheme="minorEastAsia" w:hAnsiTheme="minorHAnsi"/>
                <w:lang w:eastAsia="ru-RU"/>
              </w:rPr>
              <w:tab/>
            </w:r>
            <w:r w:rsidR="00193334" w:rsidRPr="00520F3C">
              <w:rPr>
                <w:rStyle w:val="aa"/>
              </w:rPr>
              <w:t>Проценты по кредитам банков</w:t>
            </w:r>
            <w:r w:rsidR="00193334" w:rsidRPr="00520F3C">
              <w:rPr>
                <w:webHidden/>
              </w:rPr>
              <w:tab/>
            </w:r>
            <w:r w:rsidR="00193334" w:rsidRPr="00520F3C">
              <w:rPr>
                <w:webHidden/>
              </w:rPr>
              <w:fldChar w:fldCharType="begin"/>
            </w:r>
            <w:r w:rsidR="00193334" w:rsidRPr="00520F3C">
              <w:rPr>
                <w:webHidden/>
              </w:rPr>
              <w:instrText xml:space="preserve"> PAGEREF _Toc53496512 \h </w:instrText>
            </w:r>
            <w:r w:rsidR="00193334" w:rsidRPr="00520F3C">
              <w:rPr>
                <w:webHidden/>
              </w:rPr>
            </w:r>
            <w:r w:rsidR="00193334" w:rsidRPr="00520F3C">
              <w:rPr>
                <w:webHidden/>
              </w:rPr>
              <w:fldChar w:fldCharType="separate"/>
            </w:r>
            <w:r>
              <w:rPr>
                <w:webHidden/>
              </w:rPr>
              <w:t>119</w:t>
            </w:r>
            <w:r w:rsidR="00193334" w:rsidRPr="00520F3C">
              <w:rPr>
                <w:webHidden/>
              </w:rPr>
              <w:fldChar w:fldCharType="end"/>
            </w:r>
          </w:hyperlink>
        </w:p>
        <w:p w14:paraId="6747206E" w14:textId="68D78D31" w:rsidR="00193334" w:rsidRPr="00520F3C" w:rsidRDefault="00524449" w:rsidP="00520F3C">
          <w:pPr>
            <w:pStyle w:val="33"/>
            <w:jc w:val="both"/>
            <w:rPr>
              <w:rFonts w:asciiTheme="minorHAnsi" w:eastAsiaTheme="minorEastAsia" w:hAnsiTheme="minorHAnsi"/>
              <w:lang w:eastAsia="ru-RU"/>
            </w:rPr>
          </w:pPr>
          <w:hyperlink w:anchor="_Toc53496513" w:history="1">
            <w:r w:rsidR="00193334" w:rsidRPr="00520F3C">
              <w:rPr>
                <w:rStyle w:val="aa"/>
                <w:rFonts w:eastAsia="Times New Roman" w:cs="Times New Roman"/>
              </w:rPr>
              <w:t>6.8.</w:t>
            </w:r>
            <w:r w:rsidR="00193334" w:rsidRPr="00520F3C">
              <w:rPr>
                <w:rFonts w:asciiTheme="minorHAnsi" w:eastAsiaTheme="minorEastAsia" w:hAnsiTheme="minorHAnsi"/>
                <w:lang w:eastAsia="ru-RU"/>
              </w:rPr>
              <w:tab/>
            </w:r>
            <w:r w:rsidR="00193334" w:rsidRPr="00520F3C">
              <w:rPr>
                <w:rStyle w:val="aa"/>
                <w:rFonts w:eastAsia="Times New Roman" w:cs="Times New Roman"/>
              </w:rPr>
              <w:t>Дивиденды по акциям</w:t>
            </w:r>
            <w:r w:rsidR="00193334" w:rsidRPr="00520F3C">
              <w:rPr>
                <w:webHidden/>
              </w:rPr>
              <w:tab/>
            </w:r>
            <w:r w:rsidR="00193334" w:rsidRPr="00520F3C">
              <w:rPr>
                <w:webHidden/>
              </w:rPr>
              <w:fldChar w:fldCharType="begin"/>
            </w:r>
            <w:r w:rsidR="00193334" w:rsidRPr="00520F3C">
              <w:rPr>
                <w:webHidden/>
              </w:rPr>
              <w:instrText xml:space="preserve"> PAGEREF _Toc53496513 \h </w:instrText>
            </w:r>
            <w:r w:rsidR="00193334" w:rsidRPr="00520F3C">
              <w:rPr>
                <w:webHidden/>
              </w:rPr>
            </w:r>
            <w:r w:rsidR="00193334" w:rsidRPr="00520F3C">
              <w:rPr>
                <w:webHidden/>
              </w:rPr>
              <w:fldChar w:fldCharType="separate"/>
            </w:r>
            <w:r>
              <w:rPr>
                <w:webHidden/>
              </w:rPr>
              <w:t>132</w:t>
            </w:r>
            <w:r w:rsidR="00193334" w:rsidRPr="00520F3C">
              <w:rPr>
                <w:webHidden/>
              </w:rPr>
              <w:fldChar w:fldCharType="end"/>
            </w:r>
          </w:hyperlink>
        </w:p>
        <w:p w14:paraId="2EB40157" w14:textId="1AE686EC" w:rsidR="00193334" w:rsidRPr="00520F3C" w:rsidRDefault="00524449" w:rsidP="00520F3C">
          <w:pPr>
            <w:pStyle w:val="33"/>
            <w:jc w:val="both"/>
            <w:rPr>
              <w:rFonts w:asciiTheme="minorHAnsi" w:eastAsiaTheme="minorEastAsia" w:hAnsiTheme="minorHAnsi"/>
              <w:lang w:eastAsia="ru-RU"/>
            </w:rPr>
          </w:pPr>
          <w:hyperlink w:anchor="_Toc53496514" w:history="1">
            <w:r w:rsidR="00193334" w:rsidRPr="00520F3C">
              <w:rPr>
                <w:rStyle w:val="aa"/>
              </w:rPr>
              <w:t>6.9.</w:t>
            </w:r>
            <w:r w:rsidR="00193334" w:rsidRPr="00520F3C">
              <w:rPr>
                <w:rFonts w:asciiTheme="minorHAnsi" w:eastAsiaTheme="minorEastAsia" w:hAnsiTheme="minorHAnsi"/>
                <w:lang w:eastAsia="ru-RU"/>
              </w:rPr>
              <w:tab/>
            </w:r>
            <w:r w:rsidR="00193334" w:rsidRPr="00520F3C">
              <w:rPr>
                <w:rStyle w:val="aa"/>
              </w:rPr>
              <w:t>Прочие неподконтрольные расходы</w:t>
            </w:r>
            <w:r w:rsidR="00193334" w:rsidRPr="00520F3C">
              <w:rPr>
                <w:webHidden/>
              </w:rPr>
              <w:tab/>
            </w:r>
            <w:r w:rsidR="00193334" w:rsidRPr="00520F3C">
              <w:rPr>
                <w:webHidden/>
              </w:rPr>
              <w:fldChar w:fldCharType="begin"/>
            </w:r>
            <w:r w:rsidR="00193334" w:rsidRPr="00520F3C">
              <w:rPr>
                <w:webHidden/>
              </w:rPr>
              <w:instrText xml:space="preserve"> PAGEREF _Toc53496514 \h </w:instrText>
            </w:r>
            <w:r w:rsidR="00193334" w:rsidRPr="00520F3C">
              <w:rPr>
                <w:webHidden/>
              </w:rPr>
            </w:r>
            <w:r w:rsidR="00193334" w:rsidRPr="00520F3C">
              <w:rPr>
                <w:webHidden/>
              </w:rPr>
              <w:fldChar w:fldCharType="separate"/>
            </w:r>
            <w:r>
              <w:rPr>
                <w:webHidden/>
              </w:rPr>
              <w:t>136</w:t>
            </w:r>
            <w:r w:rsidR="00193334" w:rsidRPr="00520F3C">
              <w:rPr>
                <w:webHidden/>
              </w:rPr>
              <w:fldChar w:fldCharType="end"/>
            </w:r>
          </w:hyperlink>
        </w:p>
        <w:p w14:paraId="4AA4373A" w14:textId="68C1C37E" w:rsidR="00193334" w:rsidRPr="00520F3C" w:rsidRDefault="00524449" w:rsidP="00520F3C">
          <w:pPr>
            <w:pStyle w:val="33"/>
            <w:jc w:val="both"/>
            <w:rPr>
              <w:rFonts w:asciiTheme="minorHAnsi" w:eastAsiaTheme="minorEastAsia" w:hAnsiTheme="minorHAnsi"/>
              <w:lang w:eastAsia="ru-RU"/>
            </w:rPr>
          </w:pPr>
          <w:hyperlink w:anchor="_Toc53496515" w:history="1">
            <w:r w:rsidR="00193334" w:rsidRPr="00520F3C">
              <w:rPr>
                <w:rStyle w:val="aa"/>
              </w:rPr>
              <w:t>6.10.</w:t>
            </w:r>
            <w:r w:rsidR="00193334" w:rsidRPr="00520F3C">
              <w:rPr>
                <w:rFonts w:asciiTheme="minorHAnsi" w:eastAsiaTheme="minorEastAsia" w:hAnsiTheme="minorHAnsi"/>
                <w:lang w:eastAsia="ru-RU"/>
              </w:rPr>
              <w:tab/>
            </w:r>
            <w:r w:rsidR="00193334" w:rsidRPr="00520F3C">
              <w:rPr>
                <w:rStyle w:val="aa"/>
              </w:rPr>
              <w:t>Налог на прибыль</w:t>
            </w:r>
            <w:r w:rsidR="00193334" w:rsidRPr="00520F3C">
              <w:rPr>
                <w:webHidden/>
              </w:rPr>
              <w:tab/>
            </w:r>
            <w:r w:rsidR="00193334" w:rsidRPr="00520F3C">
              <w:rPr>
                <w:webHidden/>
              </w:rPr>
              <w:fldChar w:fldCharType="begin"/>
            </w:r>
            <w:r w:rsidR="00193334" w:rsidRPr="00520F3C">
              <w:rPr>
                <w:webHidden/>
              </w:rPr>
              <w:instrText xml:space="preserve"> PAGEREF _Toc53496515 \h </w:instrText>
            </w:r>
            <w:r w:rsidR="00193334" w:rsidRPr="00520F3C">
              <w:rPr>
                <w:webHidden/>
              </w:rPr>
            </w:r>
            <w:r w:rsidR="00193334" w:rsidRPr="00520F3C">
              <w:rPr>
                <w:webHidden/>
              </w:rPr>
              <w:fldChar w:fldCharType="separate"/>
            </w:r>
            <w:r>
              <w:rPr>
                <w:webHidden/>
              </w:rPr>
              <w:t>161</w:t>
            </w:r>
            <w:r w:rsidR="00193334" w:rsidRPr="00520F3C">
              <w:rPr>
                <w:webHidden/>
              </w:rPr>
              <w:fldChar w:fldCharType="end"/>
            </w:r>
          </w:hyperlink>
        </w:p>
        <w:p w14:paraId="18E796FF" w14:textId="79747571" w:rsidR="00193334" w:rsidRPr="00520F3C" w:rsidRDefault="00524449" w:rsidP="00520F3C">
          <w:pPr>
            <w:pStyle w:val="33"/>
            <w:jc w:val="both"/>
            <w:rPr>
              <w:rFonts w:asciiTheme="minorHAnsi" w:eastAsiaTheme="minorEastAsia" w:hAnsiTheme="minorHAnsi"/>
              <w:lang w:eastAsia="ru-RU"/>
            </w:rPr>
          </w:pPr>
          <w:hyperlink w:anchor="_Toc53496516" w:history="1">
            <w:r w:rsidR="00193334" w:rsidRPr="00520F3C">
              <w:rPr>
                <w:rStyle w:val="aa"/>
              </w:rPr>
              <w:t>6.11.</w:t>
            </w:r>
            <w:r w:rsidR="00193334" w:rsidRPr="00520F3C">
              <w:rPr>
                <w:rFonts w:asciiTheme="minorHAnsi" w:eastAsiaTheme="minorEastAsia" w:hAnsiTheme="minorHAnsi"/>
                <w:lang w:eastAsia="ru-RU"/>
              </w:rPr>
              <w:tab/>
            </w:r>
            <w:r w:rsidR="00193334" w:rsidRPr="00520F3C">
              <w:rPr>
                <w:rStyle w:val="aa"/>
              </w:rPr>
              <w:t>Выпадающие доходы от льготного ТП (п. 87 Основ ценообразования)</w:t>
            </w:r>
            <w:r w:rsidR="00193334" w:rsidRPr="00520F3C">
              <w:rPr>
                <w:webHidden/>
              </w:rPr>
              <w:tab/>
            </w:r>
            <w:r w:rsidR="00193334" w:rsidRPr="00520F3C">
              <w:rPr>
                <w:webHidden/>
              </w:rPr>
              <w:fldChar w:fldCharType="begin"/>
            </w:r>
            <w:r w:rsidR="00193334" w:rsidRPr="00520F3C">
              <w:rPr>
                <w:webHidden/>
              </w:rPr>
              <w:instrText xml:space="preserve"> PAGEREF _Toc53496516 \h </w:instrText>
            </w:r>
            <w:r w:rsidR="00193334" w:rsidRPr="00520F3C">
              <w:rPr>
                <w:webHidden/>
              </w:rPr>
            </w:r>
            <w:r w:rsidR="00193334" w:rsidRPr="00520F3C">
              <w:rPr>
                <w:webHidden/>
              </w:rPr>
              <w:fldChar w:fldCharType="separate"/>
            </w:r>
            <w:r>
              <w:rPr>
                <w:webHidden/>
              </w:rPr>
              <w:t>166</w:t>
            </w:r>
            <w:r w:rsidR="00193334" w:rsidRPr="00520F3C">
              <w:rPr>
                <w:webHidden/>
              </w:rPr>
              <w:fldChar w:fldCharType="end"/>
            </w:r>
          </w:hyperlink>
        </w:p>
        <w:p w14:paraId="07986FD5" w14:textId="04C067B7" w:rsidR="00193334" w:rsidRPr="00520F3C" w:rsidRDefault="00524449" w:rsidP="00520F3C">
          <w:pPr>
            <w:pStyle w:val="33"/>
            <w:jc w:val="both"/>
            <w:rPr>
              <w:rFonts w:asciiTheme="minorHAnsi" w:eastAsiaTheme="minorEastAsia" w:hAnsiTheme="minorHAnsi"/>
              <w:lang w:eastAsia="ru-RU"/>
            </w:rPr>
          </w:pPr>
          <w:hyperlink w:anchor="_Toc53496517" w:history="1">
            <w:r w:rsidR="00193334" w:rsidRPr="00520F3C">
              <w:rPr>
                <w:rStyle w:val="aa"/>
              </w:rPr>
              <w:t>7.</w:t>
            </w:r>
            <w:r w:rsidR="00193334" w:rsidRPr="00520F3C">
              <w:rPr>
                <w:rFonts w:asciiTheme="minorHAnsi" w:eastAsiaTheme="minorEastAsia" w:hAnsiTheme="minorHAnsi"/>
                <w:lang w:eastAsia="ru-RU"/>
              </w:rPr>
              <w:tab/>
            </w:r>
            <w:r w:rsidR="00193334" w:rsidRPr="00520F3C">
              <w:rPr>
                <w:rStyle w:val="aa"/>
              </w:rPr>
              <w:t>Экспертиза обоснованности расходов на компенсацию потерь, учтенных Комитетом тарифного регулирования Волгоградской области в необходимой валовой выручке на 2017 год</w:t>
            </w:r>
            <w:r w:rsidR="00193334" w:rsidRPr="00520F3C">
              <w:rPr>
                <w:webHidden/>
              </w:rPr>
              <w:tab/>
            </w:r>
            <w:r w:rsidR="00193334" w:rsidRPr="00520F3C">
              <w:rPr>
                <w:webHidden/>
              </w:rPr>
              <w:fldChar w:fldCharType="begin"/>
            </w:r>
            <w:r w:rsidR="00193334" w:rsidRPr="00520F3C">
              <w:rPr>
                <w:webHidden/>
              </w:rPr>
              <w:instrText xml:space="preserve"> PAGEREF _Toc53496517 \h </w:instrText>
            </w:r>
            <w:r w:rsidR="00193334" w:rsidRPr="00520F3C">
              <w:rPr>
                <w:webHidden/>
              </w:rPr>
            </w:r>
            <w:r w:rsidR="00193334" w:rsidRPr="00520F3C">
              <w:rPr>
                <w:webHidden/>
              </w:rPr>
              <w:fldChar w:fldCharType="separate"/>
            </w:r>
            <w:r>
              <w:rPr>
                <w:webHidden/>
              </w:rPr>
              <w:t>182</w:t>
            </w:r>
            <w:r w:rsidR="00193334" w:rsidRPr="00520F3C">
              <w:rPr>
                <w:webHidden/>
              </w:rPr>
              <w:fldChar w:fldCharType="end"/>
            </w:r>
          </w:hyperlink>
        </w:p>
        <w:p w14:paraId="7E0704E2" w14:textId="0BABDF80" w:rsidR="00193334" w:rsidRPr="00520F3C" w:rsidRDefault="00524449" w:rsidP="00520F3C">
          <w:pPr>
            <w:pStyle w:val="33"/>
            <w:jc w:val="both"/>
            <w:rPr>
              <w:rFonts w:asciiTheme="minorHAnsi" w:eastAsiaTheme="minorEastAsia" w:hAnsiTheme="minorHAnsi"/>
              <w:lang w:eastAsia="ru-RU"/>
            </w:rPr>
          </w:pPr>
          <w:hyperlink w:anchor="_Toc53496518" w:history="1">
            <w:r w:rsidR="00193334" w:rsidRPr="00520F3C">
              <w:rPr>
                <w:rStyle w:val="aa"/>
              </w:rPr>
              <w:t>8.</w:t>
            </w:r>
            <w:r w:rsidR="00193334" w:rsidRPr="00520F3C">
              <w:rPr>
                <w:rFonts w:asciiTheme="minorHAnsi" w:eastAsiaTheme="minorEastAsia" w:hAnsiTheme="minorHAnsi"/>
                <w:lang w:eastAsia="ru-RU"/>
              </w:rPr>
              <w:tab/>
            </w:r>
            <w:r w:rsidR="00193334" w:rsidRPr="00520F3C">
              <w:rPr>
                <w:rStyle w:val="aa"/>
              </w:rPr>
              <w:t>Экспертиза обоснованности расчетов Комитета тарифного регулирования Волгоградской области по статьям неподконтрольных расходов на 2018 год</w:t>
            </w:r>
            <w:r w:rsidR="00193334" w:rsidRPr="00520F3C">
              <w:rPr>
                <w:webHidden/>
              </w:rPr>
              <w:tab/>
            </w:r>
            <w:r w:rsidR="00193334" w:rsidRPr="00520F3C">
              <w:rPr>
                <w:webHidden/>
              </w:rPr>
              <w:fldChar w:fldCharType="begin"/>
            </w:r>
            <w:r w:rsidR="00193334" w:rsidRPr="00520F3C">
              <w:rPr>
                <w:webHidden/>
              </w:rPr>
              <w:instrText xml:space="preserve"> PAGEREF _Toc53496518 \h </w:instrText>
            </w:r>
            <w:r w:rsidR="00193334" w:rsidRPr="00520F3C">
              <w:rPr>
                <w:webHidden/>
              </w:rPr>
            </w:r>
            <w:r w:rsidR="00193334" w:rsidRPr="00520F3C">
              <w:rPr>
                <w:webHidden/>
              </w:rPr>
              <w:fldChar w:fldCharType="separate"/>
            </w:r>
            <w:r>
              <w:rPr>
                <w:webHidden/>
              </w:rPr>
              <w:t>188</w:t>
            </w:r>
            <w:r w:rsidR="00193334" w:rsidRPr="00520F3C">
              <w:rPr>
                <w:webHidden/>
              </w:rPr>
              <w:fldChar w:fldCharType="end"/>
            </w:r>
          </w:hyperlink>
        </w:p>
        <w:p w14:paraId="6E534F61" w14:textId="2162E9BE" w:rsidR="00193334" w:rsidRPr="00520F3C" w:rsidRDefault="00524449" w:rsidP="00520F3C">
          <w:pPr>
            <w:pStyle w:val="33"/>
            <w:jc w:val="both"/>
            <w:rPr>
              <w:rFonts w:asciiTheme="minorHAnsi" w:eastAsiaTheme="minorEastAsia" w:hAnsiTheme="minorHAnsi"/>
              <w:lang w:eastAsia="ru-RU"/>
            </w:rPr>
          </w:pPr>
          <w:hyperlink w:anchor="_Toc53496519" w:history="1">
            <w:r w:rsidR="00193334" w:rsidRPr="00520F3C">
              <w:rPr>
                <w:rStyle w:val="aa"/>
              </w:rPr>
              <w:t>8.1.</w:t>
            </w:r>
            <w:r w:rsidR="00193334" w:rsidRPr="00520F3C">
              <w:rPr>
                <w:rFonts w:asciiTheme="minorHAnsi" w:eastAsiaTheme="minorEastAsia" w:hAnsiTheme="minorHAnsi"/>
                <w:lang w:eastAsia="ru-RU"/>
              </w:rPr>
              <w:tab/>
            </w:r>
            <w:r w:rsidR="00193334" w:rsidRPr="00520F3C">
              <w:rPr>
                <w:rStyle w:val="aa"/>
              </w:rPr>
              <w:t xml:space="preserve">Оплата услуг </w:t>
            </w:r>
            <w:r w:rsidR="00520F3C" w:rsidRPr="00520F3C">
              <w:rPr>
                <w:rStyle w:val="aa"/>
              </w:rPr>
              <w:t>ПАО </w:t>
            </w:r>
            <w:r w:rsidR="00193334" w:rsidRPr="00520F3C">
              <w:rPr>
                <w:rStyle w:val="aa"/>
              </w:rPr>
              <w:t>«ФСК ЕЭС»</w:t>
            </w:r>
            <w:r w:rsidR="00193334" w:rsidRPr="00520F3C">
              <w:rPr>
                <w:webHidden/>
              </w:rPr>
              <w:tab/>
            </w:r>
            <w:r w:rsidR="00193334" w:rsidRPr="00520F3C">
              <w:rPr>
                <w:webHidden/>
              </w:rPr>
              <w:fldChar w:fldCharType="begin"/>
            </w:r>
            <w:r w:rsidR="00193334" w:rsidRPr="00520F3C">
              <w:rPr>
                <w:webHidden/>
              </w:rPr>
              <w:instrText xml:space="preserve"> PAGEREF _Toc53496519 \h </w:instrText>
            </w:r>
            <w:r w:rsidR="00193334" w:rsidRPr="00520F3C">
              <w:rPr>
                <w:webHidden/>
              </w:rPr>
            </w:r>
            <w:r w:rsidR="00193334" w:rsidRPr="00520F3C">
              <w:rPr>
                <w:webHidden/>
              </w:rPr>
              <w:fldChar w:fldCharType="separate"/>
            </w:r>
            <w:r>
              <w:rPr>
                <w:webHidden/>
              </w:rPr>
              <w:t>190</w:t>
            </w:r>
            <w:r w:rsidR="00193334" w:rsidRPr="00520F3C">
              <w:rPr>
                <w:webHidden/>
              </w:rPr>
              <w:fldChar w:fldCharType="end"/>
            </w:r>
          </w:hyperlink>
        </w:p>
        <w:p w14:paraId="0D19310E" w14:textId="2BA971E3" w:rsidR="00193334" w:rsidRPr="00520F3C" w:rsidRDefault="00524449" w:rsidP="00520F3C">
          <w:pPr>
            <w:pStyle w:val="33"/>
            <w:jc w:val="both"/>
            <w:rPr>
              <w:rFonts w:asciiTheme="minorHAnsi" w:eastAsiaTheme="minorEastAsia" w:hAnsiTheme="minorHAnsi"/>
              <w:lang w:eastAsia="ru-RU"/>
            </w:rPr>
          </w:pPr>
          <w:hyperlink w:anchor="_Toc53496520" w:history="1">
            <w:r w:rsidR="00193334" w:rsidRPr="00520F3C">
              <w:rPr>
                <w:rStyle w:val="aa"/>
              </w:rPr>
              <w:t>8.2.</w:t>
            </w:r>
            <w:r w:rsidR="00193334" w:rsidRPr="00520F3C">
              <w:rPr>
                <w:rFonts w:asciiTheme="minorHAnsi" w:eastAsiaTheme="minorEastAsia" w:hAnsiTheme="minorHAnsi"/>
                <w:lang w:eastAsia="ru-RU"/>
              </w:rPr>
              <w:tab/>
            </w:r>
            <w:r w:rsidR="00193334" w:rsidRPr="00520F3C">
              <w:rPr>
                <w:rStyle w:val="aa"/>
              </w:rPr>
              <w:t>Тепловая энергия на хозяйственные нужды</w:t>
            </w:r>
            <w:r w:rsidR="00193334" w:rsidRPr="00520F3C">
              <w:rPr>
                <w:webHidden/>
              </w:rPr>
              <w:tab/>
            </w:r>
            <w:r w:rsidR="00193334" w:rsidRPr="00520F3C">
              <w:rPr>
                <w:webHidden/>
              </w:rPr>
              <w:fldChar w:fldCharType="begin"/>
            </w:r>
            <w:r w:rsidR="00193334" w:rsidRPr="00520F3C">
              <w:rPr>
                <w:webHidden/>
              </w:rPr>
              <w:instrText xml:space="preserve"> PAGEREF _Toc53496520 \h </w:instrText>
            </w:r>
            <w:r w:rsidR="00193334" w:rsidRPr="00520F3C">
              <w:rPr>
                <w:webHidden/>
              </w:rPr>
            </w:r>
            <w:r w:rsidR="00193334" w:rsidRPr="00520F3C">
              <w:rPr>
                <w:webHidden/>
              </w:rPr>
              <w:fldChar w:fldCharType="separate"/>
            </w:r>
            <w:r>
              <w:rPr>
                <w:webHidden/>
              </w:rPr>
              <w:t>195</w:t>
            </w:r>
            <w:r w:rsidR="00193334" w:rsidRPr="00520F3C">
              <w:rPr>
                <w:webHidden/>
              </w:rPr>
              <w:fldChar w:fldCharType="end"/>
            </w:r>
          </w:hyperlink>
        </w:p>
        <w:p w14:paraId="1A7BA075" w14:textId="1BA46DE3" w:rsidR="00193334" w:rsidRPr="00520F3C" w:rsidRDefault="00524449" w:rsidP="00520F3C">
          <w:pPr>
            <w:pStyle w:val="33"/>
            <w:jc w:val="both"/>
            <w:rPr>
              <w:rFonts w:asciiTheme="minorHAnsi" w:eastAsiaTheme="minorEastAsia" w:hAnsiTheme="minorHAnsi"/>
              <w:lang w:eastAsia="ru-RU"/>
            </w:rPr>
          </w:pPr>
          <w:hyperlink w:anchor="_Toc53496521" w:history="1">
            <w:r w:rsidR="00193334" w:rsidRPr="00520F3C">
              <w:rPr>
                <w:rStyle w:val="aa"/>
              </w:rPr>
              <w:t>8.3.</w:t>
            </w:r>
            <w:r w:rsidR="00193334" w:rsidRPr="00520F3C">
              <w:rPr>
                <w:rFonts w:asciiTheme="minorHAnsi" w:eastAsiaTheme="minorEastAsia" w:hAnsiTheme="minorHAnsi"/>
                <w:lang w:eastAsia="ru-RU"/>
              </w:rPr>
              <w:tab/>
            </w:r>
            <w:r w:rsidR="00193334" w:rsidRPr="00520F3C">
              <w:rPr>
                <w:rStyle w:val="aa"/>
              </w:rPr>
              <w:t>Отчисления на социальные нужды</w:t>
            </w:r>
            <w:r w:rsidR="00193334" w:rsidRPr="00520F3C">
              <w:rPr>
                <w:webHidden/>
              </w:rPr>
              <w:tab/>
            </w:r>
            <w:r w:rsidR="00193334" w:rsidRPr="00520F3C">
              <w:rPr>
                <w:webHidden/>
              </w:rPr>
              <w:fldChar w:fldCharType="begin"/>
            </w:r>
            <w:r w:rsidR="00193334" w:rsidRPr="00520F3C">
              <w:rPr>
                <w:webHidden/>
              </w:rPr>
              <w:instrText xml:space="preserve"> PAGEREF _Toc53496521 \h </w:instrText>
            </w:r>
            <w:r w:rsidR="00193334" w:rsidRPr="00520F3C">
              <w:rPr>
                <w:webHidden/>
              </w:rPr>
            </w:r>
            <w:r w:rsidR="00193334" w:rsidRPr="00520F3C">
              <w:rPr>
                <w:webHidden/>
              </w:rPr>
              <w:fldChar w:fldCharType="separate"/>
            </w:r>
            <w:r>
              <w:rPr>
                <w:webHidden/>
              </w:rPr>
              <w:t>198</w:t>
            </w:r>
            <w:r w:rsidR="00193334" w:rsidRPr="00520F3C">
              <w:rPr>
                <w:webHidden/>
              </w:rPr>
              <w:fldChar w:fldCharType="end"/>
            </w:r>
          </w:hyperlink>
        </w:p>
        <w:p w14:paraId="13C76F17" w14:textId="576A0DC3" w:rsidR="00193334" w:rsidRPr="00520F3C" w:rsidRDefault="00524449" w:rsidP="00520F3C">
          <w:pPr>
            <w:pStyle w:val="33"/>
            <w:jc w:val="both"/>
            <w:rPr>
              <w:rFonts w:asciiTheme="minorHAnsi" w:eastAsiaTheme="minorEastAsia" w:hAnsiTheme="minorHAnsi"/>
              <w:lang w:eastAsia="ru-RU"/>
            </w:rPr>
          </w:pPr>
          <w:hyperlink w:anchor="_Toc53496522" w:history="1">
            <w:r w:rsidR="00193334" w:rsidRPr="00520F3C">
              <w:rPr>
                <w:rStyle w:val="aa"/>
                <w:rFonts w:eastAsia="Times New Roman" w:cs="Times New Roman"/>
              </w:rPr>
              <w:t>8.4.</w:t>
            </w:r>
            <w:r w:rsidR="00193334" w:rsidRPr="00520F3C">
              <w:rPr>
                <w:rFonts w:asciiTheme="minorHAnsi" w:eastAsiaTheme="minorEastAsia" w:hAnsiTheme="minorHAnsi"/>
                <w:lang w:eastAsia="ru-RU"/>
              </w:rPr>
              <w:tab/>
            </w:r>
            <w:r w:rsidR="00193334" w:rsidRPr="00520F3C">
              <w:rPr>
                <w:rStyle w:val="aa"/>
                <w:rFonts w:eastAsia="Times New Roman" w:cs="Times New Roman"/>
              </w:rPr>
              <w:t>Арендная плата</w:t>
            </w:r>
            <w:r w:rsidR="00193334" w:rsidRPr="00520F3C">
              <w:rPr>
                <w:webHidden/>
              </w:rPr>
              <w:tab/>
            </w:r>
            <w:r w:rsidR="00193334" w:rsidRPr="00520F3C">
              <w:rPr>
                <w:webHidden/>
              </w:rPr>
              <w:fldChar w:fldCharType="begin"/>
            </w:r>
            <w:r w:rsidR="00193334" w:rsidRPr="00520F3C">
              <w:rPr>
                <w:webHidden/>
              </w:rPr>
              <w:instrText xml:space="preserve"> PAGEREF _Toc53496522 \h </w:instrText>
            </w:r>
            <w:r w:rsidR="00193334" w:rsidRPr="00520F3C">
              <w:rPr>
                <w:webHidden/>
              </w:rPr>
            </w:r>
            <w:r w:rsidR="00193334" w:rsidRPr="00520F3C">
              <w:rPr>
                <w:webHidden/>
              </w:rPr>
              <w:fldChar w:fldCharType="separate"/>
            </w:r>
            <w:r>
              <w:rPr>
                <w:webHidden/>
              </w:rPr>
              <w:t>201</w:t>
            </w:r>
            <w:r w:rsidR="00193334" w:rsidRPr="00520F3C">
              <w:rPr>
                <w:webHidden/>
              </w:rPr>
              <w:fldChar w:fldCharType="end"/>
            </w:r>
          </w:hyperlink>
        </w:p>
        <w:p w14:paraId="64FD7CE0" w14:textId="5BC463AE" w:rsidR="00193334" w:rsidRPr="00520F3C" w:rsidRDefault="00524449" w:rsidP="00520F3C">
          <w:pPr>
            <w:pStyle w:val="33"/>
            <w:jc w:val="both"/>
            <w:rPr>
              <w:rFonts w:asciiTheme="minorHAnsi" w:eastAsiaTheme="minorEastAsia" w:hAnsiTheme="minorHAnsi"/>
              <w:lang w:eastAsia="ru-RU"/>
            </w:rPr>
          </w:pPr>
          <w:hyperlink w:anchor="_Toc53496523" w:history="1">
            <w:r w:rsidR="00193334" w:rsidRPr="00520F3C">
              <w:rPr>
                <w:rStyle w:val="aa"/>
              </w:rPr>
              <w:t>8.5.</w:t>
            </w:r>
            <w:r w:rsidR="00193334" w:rsidRPr="00520F3C">
              <w:rPr>
                <w:rFonts w:asciiTheme="minorHAnsi" w:eastAsiaTheme="minorEastAsia" w:hAnsiTheme="minorHAnsi"/>
                <w:lang w:eastAsia="ru-RU"/>
              </w:rPr>
              <w:tab/>
            </w:r>
            <w:r w:rsidR="00193334" w:rsidRPr="00520F3C">
              <w:rPr>
                <w:rStyle w:val="aa"/>
              </w:rPr>
              <w:t>Налоги</w:t>
            </w:r>
            <w:r w:rsidR="00193334" w:rsidRPr="00520F3C">
              <w:rPr>
                <w:webHidden/>
              </w:rPr>
              <w:tab/>
            </w:r>
            <w:r w:rsidR="00193334" w:rsidRPr="00520F3C">
              <w:rPr>
                <w:webHidden/>
              </w:rPr>
              <w:fldChar w:fldCharType="begin"/>
            </w:r>
            <w:r w:rsidR="00193334" w:rsidRPr="00520F3C">
              <w:rPr>
                <w:webHidden/>
              </w:rPr>
              <w:instrText xml:space="preserve"> PAGEREF _Toc53496523 \h </w:instrText>
            </w:r>
            <w:r w:rsidR="00193334" w:rsidRPr="00520F3C">
              <w:rPr>
                <w:webHidden/>
              </w:rPr>
            </w:r>
            <w:r w:rsidR="00193334" w:rsidRPr="00520F3C">
              <w:rPr>
                <w:webHidden/>
              </w:rPr>
              <w:fldChar w:fldCharType="separate"/>
            </w:r>
            <w:r>
              <w:rPr>
                <w:webHidden/>
              </w:rPr>
              <w:t>207</w:t>
            </w:r>
            <w:r w:rsidR="00193334" w:rsidRPr="00520F3C">
              <w:rPr>
                <w:webHidden/>
              </w:rPr>
              <w:fldChar w:fldCharType="end"/>
            </w:r>
          </w:hyperlink>
        </w:p>
        <w:p w14:paraId="6BAC8E11" w14:textId="280B287D" w:rsidR="00193334" w:rsidRPr="00520F3C" w:rsidRDefault="00524449" w:rsidP="00520F3C">
          <w:pPr>
            <w:pStyle w:val="33"/>
            <w:jc w:val="both"/>
            <w:rPr>
              <w:rFonts w:asciiTheme="minorHAnsi" w:eastAsiaTheme="minorEastAsia" w:hAnsiTheme="minorHAnsi"/>
              <w:lang w:eastAsia="ru-RU"/>
            </w:rPr>
          </w:pPr>
          <w:hyperlink w:anchor="_Toc53496524" w:history="1">
            <w:r w:rsidR="00193334" w:rsidRPr="00520F3C">
              <w:rPr>
                <w:rStyle w:val="aa"/>
              </w:rPr>
              <w:t>8.6.</w:t>
            </w:r>
            <w:r w:rsidR="00193334" w:rsidRPr="00520F3C">
              <w:rPr>
                <w:rFonts w:asciiTheme="minorHAnsi" w:eastAsiaTheme="minorEastAsia" w:hAnsiTheme="minorHAnsi"/>
                <w:lang w:eastAsia="ru-RU"/>
              </w:rPr>
              <w:tab/>
            </w:r>
            <w:r w:rsidR="00193334" w:rsidRPr="00520F3C">
              <w:rPr>
                <w:rStyle w:val="aa"/>
              </w:rPr>
              <w:t>Амортизация</w:t>
            </w:r>
            <w:r w:rsidR="00193334" w:rsidRPr="00520F3C">
              <w:rPr>
                <w:webHidden/>
              </w:rPr>
              <w:tab/>
            </w:r>
            <w:r w:rsidR="00193334" w:rsidRPr="00520F3C">
              <w:rPr>
                <w:webHidden/>
              </w:rPr>
              <w:fldChar w:fldCharType="begin"/>
            </w:r>
            <w:r w:rsidR="00193334" w:rsidRPr="00520F3C">
              <w:rPr>
                <w:webHidden/>
              </w:rPr>
              <w:instrText xml:space="preserve"> PAGEREF _Toc53496524 \h </w:instrText>
            </w:r>
            <w:r w:rsidR="00193334" w:rsidRPr="00520F3C">
              <w:rPr>
                <w:webHidden/>
              </w:rPr>
            </w:r>
            <w:r w:rsidR="00193334" w:rsidRPr="00520F3C">
              <w:rPr>
                <w:webHidden/>
              </w:rPr>
              <w:fldChar w:fldCharType="separate"/>
            </w:r>
            <w:r>
              <w:rPr>
                <w:webHidden/>
              </w:rPr>
              <w:t>221</w:t>
            </w:r>
            <w:r w:rsidR="00193334" w:rsidRPr="00520F3C">
              <w:rPr>
                <w:webHidden/>
              </w:rPr>
              <w:fldChar w:fldCharType="end"/>
            </w:r>
          </w:hyperlink>
        </w:p>
        <w:p w14:paraId="55D30335" w14:textId="29AD60CC" w:rsidR="00193334" w:rsidRPr="00520F3C" w:rsidRDefault="00524449" w:rsidP="00520F3C">
          <w:pPr>
            <w:pStyle w:val="33"/>
            <w:jc w:val="both"/>
            <w:rPr>
              <w:rFonts w:asciiTheme="minorHAnsi" w:eastAsiaTheme="minorEastAsia" w:hAnsiTheme="minorHAnsi"/>
              <w:lang w:eastAsia="ru-RU"/>
            </w:rPr>
          </w:pPr>
          <w:hyperlink w:anchor="_Toc53496525" w:history="1">
            <w:r w:rsidR="00193334" w:rsidRPr="00520F3C">
              <w:rPr>
                <w:rStyle w:val="aa"/>
              </w:rPr>
              <w:t>8.7.</w:t>
            </w:r>
            <w:r w:rsidR="00193334" w:rsidRPr="00520F3C">
              <w:rPr>
                <w:rFonts w:asciiTheme="minorHAnsi" w:eastAsiaTheme="minorEastAsia" w:hAnsiTheme="minorHAnsi"/>
                <w:lang w:eastAsia="ru-RU"/>
              </w:rPr>
              <w:tab/>
            </w:r>
            <w:r w:rsidR="00193334" w:rsidRPr="00520F3C">
              <w:rPr>
                <w:rStyle w:val="aa"/>
              </w:rPr>
              <w:t>Проценты по кредитам банков</w:t>
            </w:r>
            <w:r w:rsidR="00193334" w:rsidRPr="00520F3C">
              <w:rPr>
                <w:webHidden/>
              </w:rPr>
              <w:tab/>
            </w:r>
            <w:r w:rsidR="00193334" w:rsidRPr="00520F3C">
              <w:rPr>
                <w:webHidden/>
              </w:rPr>
              <w:fldChar w:fldCharType="begin"/>
            </w:r>
            <w:r w:rsidR="00193334" w:rsidRPr="00520F3C">
              <w:rPr>
                <w:webHidden/>
              </w:rPr>
              <w:instrText xml:space="preserve"> PAGEREF _Toc53496525 \h </w:instrText>
            </w:r>
            <w:r w:rsidR="00193334" w:rsidRPr="00520F3C">
              <w:rPr>
                <w:webHidden/>
              </w:rPr>
            </w:r>
            <w:r w:rsidR="00193334" w:rsidRPr="00520F3C">
              <w:rPr>
                <w:webHidden/>
              </w:rPr>
              <w:fldChar w:fldCharType="separate"/>
            </w:r>
            <w:r>
              <w:rPr>
                <w:webHidden/>
              </w:rPr>
              <w:t>228</w:t>
            </w:r>
            <w:r w:rsidR="00193334" w:rsidRPr="00520F3C">
              <w:rPr>
                <w:webHidden/>
              </w:rPr>
              <w:fldChar w:fldCharType="end"/>
            </w:r>
          </w:hyperlink>
        </w:p>
        <w:p w14:paraId="1B2EEACA" w14:textId="4110C688" w:rsidR="00193334" w:rsidRPr="00520F3C" w:rsidRDefault="00524449" w:rsidP="00520F3C">
          <w:pPr>
            <w:pStyle w:val="33"/>
            <w:jc w:val="both"/>
            <w:rPr>
              <w:rFonts w:asciiTheme="minorHAnsi" w:eastAsiaTheme="minorEastAsia" w:hAnsiTheme="minorHAnsi"/>
              <w:lang w:eastAsia="ru-RU"/>
            </w:rPr>
          </w:pPr>
          <w:hyperlink w:anchor="_Toc53496526" w:history="1">
            <w:r w:rsidR="00193334" w:rsidRPr="00520F3C">
              <w:rPr>
                <w:rStyle w:val="aa"/>
                <w:rFonts w:eastAsia="Times New Roman" w:cs="Times New Roman"/>
              </w:rPr>
              <w:t>8.8.</w:t>
            </w:r>
            <w:r w:rsidR="00193334" w:rsidRPr="00520F3C">
              <w:rPr>
                <w:rFonts w:asciiTheme="minorHAnsi" w:eastAsiaTheme="minorEastAsia" w:hAnsiTheme="minorHAnsi"/>
                <w:lang w:eastAsia="ru-RU"/>
              </w:rPr>
              <w:tab/>
            </w:r>
            <w:r w:rsidR="00193334" w:rsidRPr="00520F3C">
              <w:rPr>
                <w:rStyle w:val="aa"/>
                <w:rFonts w:eastAsia="Times New Roman" w:cs="Times New Roman"/>
              </w:rPr>
              <w:t>Дивиденды по акциям</w:t>
            </w:r>
            <w:r w:rsidR="00193334" w:rsidRPr="00520F3C">
              <w:rPr>
                <w:webHidden/>
              </w:rPr>
              <w:tab/>
            </w:r>
            <w:r w:rsidR="00193334" w:rsidRPr="00520F3C">
              <w:rPr>
                <w:webHidden/>
              </w:rPr>
              <w:fldChar w:fldCharType="begin"/>
            </w:r>
            <w:r w:rsidR="00193334" w:rsidRPr="00520F3C">
              <w:rPr>
                <w:webHidden/>
              </w:rPr>
              <w:instrText xml:space="preserve"> PAGEREF _Toc53496526 \h </w:instrText>
            </w:r>
            <w:r w:rsidR="00193334" w:rsidRPr="00520F3C">
              <w:rPr>
                <w:webHidden/>
              </w:rPr>
            </w:r>
            <w:r w:rsidR="00193334" w:rsidRPr="00520F3C">
              <w:rPr>
                <w:webHidden/>
              </w:rPr>
              <w:fldChar w:fldCharType="separate"/>
            </w:r>
            <w:r>
              <w:rPr>
                <w:webHidden/>
              </w:rPr>
              <w:t>239</w:t>
            </w:r>
            <w:r w:rsidR="00193334" w:rsidRPr="00520F3C">
              <w:rPr>
                <w:webHidden/>
              </w:rPr>
              <w:fldChar w:fldCharType="end"/>
            </w:r>
          </w:hyperlink>
        </w:p>
        <w:p w14:paraId="71F1F563" w14:textId="185DDAE3" w:rsidR="00193334" w:rsidRPr="00520F3C" w:rsidRDefault="00524449" w:rsidP="00520F3C">
          <w:pPr>
            <w:pStyle w:val="33"/>
            <w:jc w:val="both"/>
            <w:rPr>
              <w:rFonts w:asciiTheme="minorHAnsi" w:eastAsiaTheme="minorEastAsia" w:hAnsiTheme="minorHAnsi"/>
              <w:lang w:eastAsia="ru-RU"/>
            </w:rPr>
          </w:pPr>
          <w:hyperlink w:anchor="_Toc53496527" w:history="1">
            <w:r w:rsidR="00193334" w:rsidRPr="00520F3C">
              <w:rPr>
                <w:rStyle w:val="aa"/>
              </w:rPr>
              <w:t>8.9.</w:t>
            </w:r>
            <w:r w:rsidR="00193334" w:rsidRPr="00520F3C">
              <w:rPr>
                <w:rFonts w:asciiTheme="minorHAnsi" w:eastAsiaTheme="minorEastAsia" w:hAnsiTheme="minorHAnsi"/>
                <w:lang w:eastAsia="ru-RU"/>
              </w:rPr>
              <w:tab/>
            </w:r>
            <w:r w:rsidR="00193334" w:rsidRPr="00520F3C">
              <w:rPr>
                <w:rStyle w:val="aa"/>
              </w:rPr>
              <w:t>Прочие неподконтрольные расходы</w:t>
            </w:r>
            <w:r w:rsidR="00193334" w:rsidRPr="00520F3C">
              <w:rPr>
                <w:webHidden/>
              </w:rPr>
              <w:tab/>
            </w:r>
            <w:r w:rsidR="00193334" w:rsidRPr="00520F3C">
              <w:rPr>
                <w:webHidden/>
              </w:rPr>
              <w:fldChar w:fldCharType="begin"/>
            </w:r>
            <w:r w:rsidR="00193334" w:rsidRPr="00520F3C">
              <w:rPr>
                <w:webHidden/>
              </w:rPr>
              <w:instrText xml:space="preserve"> PAGEREF _Toc53496527 \h </w:instrText>
            </w:r>
            <w:r w:rsidR="00193334" w:rsidRPr="00520F3C">
              <w:rPr>
                <w:webHidden/>
              </w:rPr>
            </w:r>
            <w:r w:rsidR="00193334" w:rsidRPr="00520F3C">
              <w:rPr>
                <w:webHidden/>
              </w:rPr>
              <w:fldChar w:fldCharType="separate"/>
            </w:r>
            <w:r>
              <w:rPr>
                <w:webHidden/>
              </w:rPr>
              <w:t>243</w:t>
            </w:r>
            <w:r w:rsidR="00193334" w:rsidRPr="00520F3C">
              <w:rPr>
                <w:webHidden/>
              </w:rPr>
              <w:fldChar w:fldCharType="end"/>
            </w:r>
          </w:hyperlink>
        </w:p>
        <w:p w14:paraId="6A5FC508" w14:textId="7E9BF5B3" w:rsidR="00193334" w:rsidRPr="00520F3C" w:rsidRDefault="00524449" w:rsidP="00520F3C">
          <w:pPr>
            <w:pStyle w:val="33"/>
            <w:jc w:val="both"/>
            <w:rPr>
              <w:rFonts w:asciiTheme="minorHAnsi" w:eastAsiaTheme="minorEastAsia" w:hAnsiTheme="minorHAnsi"/>
              <w:lang w:eastAsia="ru-RU"/>
            </w:rPr>
          </w:pPr>
          <w:hyperlink w:anchor="_Toc53496528" w:history="1">
            <w:r w:rsidR="00193334" w:rsidRPr="00520F3C">
              <w:rPr>
                <w:rStyle w:val="aa"/>
              </w:rPr>
              <w:t>8.10.</w:t>
            </w:r>
            <w:r w:rsidR="00193334" w:rsidRPr="00520F3C">
              <w:rPr>
                <w:rFonts w:asciiTheme="minorHAnsi" w:eastAsiaTheme="minorEastAsia" w:hAnsiTheme="minorHAnsi"/>
                <w:lang w:eastAsia="ru-RU"/>
              </w:rPr>
              <w:tab/>
            </w:r>
            <w:r w:rsidR="00193334" w:rsidRPr="00520F3C">
              <w:rPr>
                <w:rStyle w:val="aa"/>
              </w:rPr>
              <w:t>Налог на прибыль</w:t>
            </w:r>
            <w:r w:rsidR="00193334" w:rsidRPr="00520F3C">
              <w:rPr>
                <w:webHidden/>
              </w:rPr>
              <w:tab/>
            </w:r>
            <w:r w:rsidR="00193334" w:rsidRPr="00520F3C">
              <w:rPr>
                <w:webHidden/>
              </w:rPr>
              <w:fldChar w:fldCharType="begin"/>
            </w:r>
            <w:r w:rsidR="00193334" w:rsidRPr="00520F3C">
              <w:rPr>
                <w:webHidden/>
              </w:rPr>
              <w:instrText xml:space="preserve"> PAGEREF _Toc53496528 \h </w:instrText>
            </w:r>
            <w:r w:rsidR="00193334" w:rsidRPr="00520F3C">
              <w:rPr>
                <w:webHidden/>
              </w:rPr>
            </w:r>
            <w:r w:rsidR="00193334" w:rsidRPr="00520F3C">
              <w:rPr>
                <w:webHidden/>
              </w:rPr>
              <w:fldChar w:fldCharType="separate"/>
            </w:r>
            <w:r>
              <w:rPr>
                <w:webHidden/>
              </w:rPr>
              <w:t>271</w:t>
            </w:r>
            <w:r w:rsidR="00193334" w:rsidRPr="00520F3C">
              <w:rPr>
                <w:webHidden/>
              </w:rPr>
              <w:fldChar w:fldCharType="end"/>
            </w:r>
          </w:hyperlink>
        </w:p>
        <w:p w14:paraId="7716BDA9" w14:textId="371D053C" w:rsidR="00193334" w:rsidRPr="00520F3C" w:rsidRDefault="00524449" w:rsidP="00520F3C">
          <w:pPr>
            <w:pStyle w:val="33"/>
            <w:jc w:val="both"/>
            <w:rPr>
              <w:rFonts w:asciiTheme="minorHAnsi" w:eastAsiaTheme="minorEastAsia" w:hAnsiTheme="minorHAnsi"/>
              <w:lang w:eastAsia="ru-RU"/>
            </w:rPr>
          </w:pPr>
          <w:hyperlink w:anchor="_Toc53496529" w:history="1">
            <w:r w:rsidR="00193334" w:rsidRPr="00520F3C">
              <w:rPr>
                <w:rStyle w:val="aa"/>
              </w:rPr>
              <w:t>8.11.</w:t>
            </w:r>
            <w:r w:rsidR="00193334" w:rsidRPr="00520F3C">
              <w:rPr>
                <w:rFonts w:asciiTheme="minorHAnsi" w:eastAsiaTheme="minorEastAsia" w:hAnsiTheme="minorHAnsi"/>
                <w:lang w:eastAsia="ru-RU"/>
              </w:rPr>
              <w:tab/>
            </w:r>
            <w:r w:rsidR="00193334" w:rsidRPr="00520F3C">
              <w:rPr>
                <w:rStyle w:val="aa"/>
              </w:rPr>
              <w:t>Выпадающие доходы от льготного ТП (п. 87 Основ ценообразования)</w:t>
            </w:r>
            <w:r w:rsidR="00193334" w:rsidRPr="00520F3C">
              <w:rPr>
                <w:webHidden/>
              </w:rPr>
              <w:tab/>
            </w:r>
            <w:r w:rsidR="00193334" w:rsidRPr="00520F3C">
              <w:rPr>
                <w:webHidden/>
              </w:rPr>
              <w:fldChar w:fldCharType="begin"/>
            </w:r>
            <w:r w:rsidR="00193334" w:rsidRPr="00520F3C">
              <w:rPr>
                <w:webHidden/>
              </w:rPr>
              <w:instrText xml:space="preserve"> PAGEREF _Toc53496529 \h </w:instrText>
            </w:r>
            <w:r w:rsidR="00193334" w:rsidRPr="00520F3C">
              <w:rPr>
                <w:webHidden/>
              </w:rPr>
            </w:r>
            <w:r w:rsidR="00193334" w:rsidRPr="00520F3C">
              <w:rPr>
                <w:webHidden/>
              </w:rPr>
              <w:fldChar w:fldCharType="separate"/>
            </w:r>
            <w:r>
              <w:rPr>
                <w:webHidden/>
              </w:rPr>
              <w:t>276</w:t>
            </w:r>
            <w:r w:rsidR="00193334" w:rsidRPr="00520F3C">
              <w:rPr>
                <w:webHidden/>
              </w:rPr>
              <w:fldChar w:fldCharType="end"/>
            </w:r>
          </w:hyperlink>
        </w:p>
        <w:p w14:paraId="3E7702F7" w14:textId="1E559CEE" w:rsidR="00193334" w:rsidRPr="00520F3C" w:rsidRDefault="00524449" w:rsidP="00520F3C">
          <w:pPr>
            <w:pStyle w:val="33"/>
            <w:jc w:val="both"/>
            <w:rPr>
              <w:rFonts w:asciiTheme="minorHAnsi" w:eastAsiaTheme="minorEastAsia" w:hAnsiTheme="minorHAnsi"/>
              <w:lang w:eastAsia="ru-RU"/>
            </w:rPr>
          </w:pPr>
          <w:hyperlink w:anchor="_Toc53496530" w:history="1">
            <w:r w:rsidR="00193334" w:rsidRPr="00520F3C">
              <w:rPr>
                <w:rStyle w:val="aa"/>
              </w:rPr>
              <w:t>9.</w:t>
            </w:r>
            <w:r w:rsidR="00193334" w:rsidRPr="00520F3C">
              <w:rPr>
                <w:rFonts w:asciiTheme="minorHAnsi" w:eastAsiaTheme="minorEastAsia" w:hAnsiTheme="minorHAnsi"/>
                <w:lang w:eastAsia="ru-RU"/>
              </w:rPr>
              <w:tab/>
            </w:r>
            <w:r w:rsidR="00193334" w:rsidRPr="00520F3C">
              <w:rPr>
                <w:rStyle w:val="aa"/>
              </w:rPr>
              <w:t>Экспертиза обоснованности расходов на компенсацию потерь, учтенных Комитетом тарифного регулирования Волгоградской области в необходимой валовой выручке на 2018 год</w:t>
            </w:r>
            <w:r w:rsidR="00193334" w:rsidRPr="00520F3C">
              <w:rPr>
                <w:webHidden/>
              </w:rPr>
              <w:tab/>
            </w:r>
            <w:r w:rsidR="00193334" w:rsidRPr="00520F3C">
              <w:rPr>
                <w:webHidden/>
              </w:rPr>
              <w:fldChar w:fldCharType="begin"/>
            </w:r>
            <w:r w:rsidR="00193334" w:rsidRPr="00520F3C">
              <w:rPr>
                <w:webHidden/>
              </w:rPr>
              <w:instrText xml:space="preserve"> PAGEREF _Toc53496530 \h </w:instrText>
            </w:r>
            <w:r w:rsidR="00193334" w:rsidRPr="00520F3C">
              <w:rPr>
                <w:webHidden/>
              </w:rPr>
            </w:r>
            <w:r w:rsidR="00193334" w:rsidRPr="00520F3C">
              <w:rPr>
                <w:webHidden/>
              </w:rPr>
              <w:fldChar w:fldCharType="separate"/>
            </w:r>
            <w:r>
              <w:rPr>
                <w:webHidden/>
              </w:rPr>
              <w:t>283</w:t>
            </w:r>
            <w:r w:rsidR="00193334" w:rsidRPr="00520F3C">
              <w:rPr>
                <w:webHidden/>
              </w:rPr>
              <w:fldChar w:fldCharType="end"/>
            </w:r>
          </w:hyperlink>
        </w:p>
        <w:p w14:paraId="76B9A042" w14:textId="77777777" w:rsidR="0029734F" w:rsidRPr="00FC086C" w:rsidRDefault="0029734F" w:rsidP="00520F3C">
          <w:pPr>
            <w:pStyle w:val="33"/>
            <w:ind w:left="0"/>
            <w:jc w:val="both"/>
          </w:pPr>
          <w:r w:rsidRPr="00520F3C">
            <w:fldChar w:fldCharType="end"/>
          </w:r>
        </w:p>
      </w:sdtContent>
    </w:sdt>
    <w:p w14:paraId="4A45FEB5" w14:textId="39DE5A91" w:rsidR="007F7C39" w:rsidRPr="00FC086C" w:rsidRDefault="0029734F" w:rsidP="007F7C39">
      <w:pPr>
        <w:shd w:val="clear" w:color="auto" w:fill="FFFFFF"/>
        <w:spacing w:after="0" w:line="360" w:lineRule="auto"/>
        <w:ind w:firstLine="567"/>
        <w:contextualSpacing/>
        <w:jc w:val="both"/>
        <w:rPr>
          <w:rFonts w:ascii="Myriad Pro" w:hAnsi="Myriad Pro"/>
          <w:sz w:val="26"/>
          <w:szCs w:val="26"/>
        </w:rPr>
      </w:pPr>
      <w:r w:rsidRPr="00FC086C">
        <w:rPr>
          <w:rFonts w:ascii="Myriad Pro" w:hAnsi="Myriad Pro"/>
          <w:b/>
          <w:color w:val="4F6228" w:themeColor="accent3" w:themeShade="80"/>
          <w:sz w:val="28"/>
          <w:szCs w:val="28"/>
        </w:rPr>
        <w:br w:type="page"/>
      </w:r>
      <w:r w:rsidR="00877736" w:rsidRPr="00964E59">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2017 и 2018 годы </w:t>
      </w:r>
      <w:r w:rsidR="007F7C39" w:rsidRPr="00FC086C">
        <w:rPr>
          <w:rFonts w:ascii="Myriad Pro" w:hAnsi="Myriad Pro"/>
          <w:sz w:val="26"/>
          <w:szCs w:val="26"/>
        </w:rPr>
        <w:t xml:space="preserve">в отношении </w:t>
      </w:r>
      <w:r w:rsidR="00520F3C">
        <w:rPr>
          <w:rFonts w:ascii="Myriad Pro" w:hAnsi="Myriad Pro"/>
          <w:sz w:val="26"/>
          <w:szCs w:val="26"/>
        </w:rPr>
        <w:t>ПАО </w:t>
      </w:r>
      <w:r w:rsidR="007F7C39" w:rsidRPr="00FC086C">
        <w:rPr>
          <w:rFonts w:ascii="Myriad Pro" w:hAnsi="Myriad Pro"/>
          <w:sz w:val="26"/>
          <w:szCs w:val="26"/>
        </w:rPr>
        <w:t xml:space="preserve">«Россети Юг» (далее – Заказчик) составлен </w:t>
      </w:r>
      <w:r w:rsidR="00877736">
        <w:rPr>
          <w:rFonts w:ascii="Myriad Pro" w:hAnsi="Myriad Pro"/>
          <w:sz w:val="26"/>
          <w:szCs w:val="26"/>
        </w:rPr>
        <w:t>ООО </w:t>
      </w:r>
      <w:r w:rsidR="007F7C39" w:rsidRPr="00FC086C">
        <w:rPr>
          <w:rFonts w:ascii="Myriad Pro" w:hAnsi="Myriad Pro"/>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520F3C">
        <w:rPr>
          <w:rFonts w:ascii="Myriad Pro" w:hAnsi="Myriad Pro"/>
          <w:sz w:val="26"/>
          <w:szCs w:val="26"/>
        </w:rPr>
        <w:t>ПАО </w:t>
      </w:r>
      <w:r w:rsidR="007F7C39" w:rsidRPr="00FC086C">
        <w:rPr>
          <w:rFonts w:ascii="Myriad Pro" w:hAnsi="Myriad Pro"/>
          <w:sz w:val="26"/>
          <w:szCs w:val="26"/>
        </w:rPr>
        <w:t>«</w:t>
      </w:r>
      <w:r w:rsidR="00522344" w:rsidRPr="00FC086C">
        <w:rPr>
          <w:rFonts w:ascii="Myriad Pro" w:hAnsi="Myriad Pro"/>
          <w:sz w:val="26"/>
          <w:szCs w:val="26"/>
        </w:rPr>
        <w:t>Россети Юг</w:t>
      </w:r>
      <w:r w:rsidR="007F7C39" w:rsidRPr="00FC086C">
        <w:rPr>
          <w:rFonts w:ascii="Myriad Pro" w:hAnsi="Myriad Pro"/>
          <w:sz w:val="26"/>
          <w:szCs w:val="26"/>
        </w:rPr>
        <w:t xml:space="preserve">» - «Волгоградэнерго» (далее – регулируемая организация, филиал «Волгоградэнерго») при установлении регулируемых тарифов на услуги по передаче электрической энергии </w:t>
      </w:r>
      <w:r w:rsidR="00DF41F1" w:rsidRPr="00FC086C">
        <w:rPr>
          <w:rFonts w:ascii="Myriad Pro" w:hAnsi="Myriad Pro"/>
          <w:sz w:val="26"/>
          <w:szCs w:val="26"/>
        </w:rPr>
        <w:t>с применением метода</w:t>
      </w:r>
      <w:r w:rsidR="007F7C39" w:rsidRPr="00FC086C">
        <w:rPr>
          <w:rFonts w:ascii="Myriad Pro" w:hAnsi="Myriad Pro"/>
          <w:sz w:val="26"/>
          <w:szCs w:val="26"/>
        </w:rPr>
        <w:t xml:space="preserve"> долгосрочной индексации необходимой валовой выручки на </w:t>
      </w:r>
      <w:r w:rsidR="00871EDE" w:rsidRPr="00FC086C">
        <w:rPr>
          <w:rFonts w:ascii="Myriad Pro" w:hAnsi="Myriad Pro"/>
          <w:sz w:val="26"/>
          <w:szCs w:val="26"/>
        </w:rPr>
        <w:t>2017</w:t>
      </w:r>
      <w:r w:rsidR="00A56167" w:rsidRPr="00FC086C">
        <w:rPr>
          <w:rFonts w:ascii="Myriad Pro" w:hAnsi="Myriad Pro"/>
          <w:sz w:val="26"/>
          <w:szCs w:val="26"/>
        </w:rPr>
        <w:t xml:space="preserve"> и </w:t>
      </w:r>
      <w:r w:rsidR="00871EDE" w:rsidRPr="00FC086C">
        <w:rPr>
          <w:rFonts w:ascii="Myriad Pro" w:hAnsi="Myriad Pro"/>
          <w:sz w:val="26"/>
          <w:szCs w:val="26"/>
        </w:rPr>
        <w:t>2018 г</w:t>
      </w:r>
      <w:r w:rsidR="0057760E" w:rsidRPr="00FC086C">
        <w:rPr>
          <w:rFonts w:ascii="Myriad Pro" w:hAnsi="Myriad Pro"/>
          <w:sz w:val="26"/>
          <w:szCs w:val="26"/>
        </w:rPr>
        <w:t>оды</w:t>
      </w:r>
      <w:r w:rsidR="00871EDE" w:rsidRPr="00FC086C">
        <w:rPr>
          <w:rFonts w:ascii="Myriad Pro" w:hAnsi="Myriad Pro"/>
          <w:sz w:val="26"/>
          <w:szCs w:val="26"/>
        </w:rPr>
        <w:t xml:space="preserve"> </w:t>
      </w:r>
      <w:r w:rsidR="007F7C39" w:rsidRPr="00FC086C">
        <w:rPr>
          <w:rFonts w:ascii="Myriad Pro" w:hAnsi="Myriad Pro"/>
          <w:sz w:val="26"/>
          <w:szCs w:val="26"/>
        </w:rPr>
        <w:t xml:space="preserve">на территории Волгоградской области, экспертизы обосновывающих материалов, предоставленных филиалом </w:t>
      </w:r>
      <w:r w:rsidR="00520F3C">
        <w:rPr>
          <w:rFonts w:ascii="Myriad Pro" w:hAnsi="Myriad Pro"/>
          <w:sz w:val="26"/>
          <w:szCs w:val="26"/>
        </w:rPr>
        <w:t>ПАО </w:t>
      </w:r>
      <w:r w:rsidR="007F7C39" w:rsidRPr="00FC086C">
        <w:rPr>
          <w:rFonts w:ascii="Myriad Pro" w:hAnsi="Myriad Pro"/>
          <w:sz w:val="26"/>
          <w:szCs w:val="26"/>
        </w:rPr>
        <w:t>«</w:t>
      </w:r>
      <w:r w:rsidR="00522344" w:rsidRPr="00FC086C">
        <w:rPr>
          <w:rFonts w:ascii="Myriad Pro" w:hAnsi="Myriad Pro"/>
          <w:sz w:val="26"/>
          <w:szCs w:val="26"/>
        </w:rPr>
        <w:t>Россети Юг</w:t>
      </w:r>
      <w:r w:rsidR="007F7C39" w:rsidRPr="00FC086C">
        <w:rPr>
          <w:rFonts w:ascii="Myriad Pro" w:hAnsi="Myriad Pro"/>
          <w:sz w:val="26"/>
          <w:szCs w:val="26"/>
        </w:rPr>
        <w:t xml:space="preserve">» - «Волгоградэнерго» в регулирующий орган – Комитет тарифного регулирования Волгоградской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 (далее – НВВ) филиала </w:t>
      </w:r>
      <w:r w:rsidR="00520F3C">
        <w:rPr>
          <w:rFonts w:ascii="Myriad Pro" w:hAnsi="Myriad Pro"/>
          <w:sz w:val="26"/>
          <w:szCs w:val="26"/>
        </w:rPr>
        <w:t>ПАО </w:t>
      </w:r>
      <w:r w:rsidR="007F7C39" w:rsidRPr="00FC086C">
        <w:rPr>
          <w:rFonts w:ascii="Myriad Pro" w:hAnsi="Myriad Pro"/>
          <w:sz w:val="26"/>
          <w:szCs w:val="26"/>
        </w:rPr>
        <w:t>«</w:t>
      </w:r>
      <w:r w:rsidR="00522344" w:rsidRPr="00FC086C">
        <w:rPr>
          <w:rFonts w:ascii="Myriad Pro" w:hAnsi="Myriad Pro"/>
          <w:sz w:val="26"/>
          <w:szCs w:val="26"/>
        </w:rPr>
        <w:t>Россети Юг</w:t>
      </w:r>
      <w:r w:rsidR="007F7C39" w:rsidRPr="00FC086C">
        <w:rPr>
          <w:rFonts w:ascii="Myriad Pro" w:hAnsi="Myriad Pro"/>
          <w:sz w:val="26"/>
          <w:szCs w:val="26"/>
        </w:rPr>
        <w:t>» - «Волгоградэнерго» при установлении тарифов на услуги по передаче электрической энергии, а именно:</w:t>
      </w:r>
    </w:p>
    <w:p w14:paraId="7A4953F8" w14:textId="548FC011" w:rsidR="00871EDE" w:rsidRPr="00FC086C" w:rsidRDefault="00871EDE" w:rsidP="0031559E">
      <w:pPr>
        <w:widowControl w:val="0"/>
        <w:numPr>
          <w:ilvl w:val="2"/>
          <w:numId w:val="31"/>
        </w:numPr>
        <w:pBdr>
          <w:top w:val="nil"/>
          <w:left w:val="nil"/>
          <w:bottom w:val="nil"/>
          <w:right w:val="nil"/>
          <w:between w:val="nil"/>
        </w:pBdr>
        <w:tabs>
          <w:tab w:val="left" w:pos="1416"/>
        </w:tabs>
        <w:spacing w:after="0" w:line="360" w:lineRule="auto"/>
        <w:ind w:firstLine="709"/>
        <w:contextualSpacing/>
        <w:jc w:val="both"/>
        <w:rPr>
          <w:rFonts w:ascii="Myriad Pro" w:hAnsi="Myriad Pro"/>
          <w:sz w:val="26"/>
          <w:szCs w:val="26"/>
        </w:rPr>
      </w:pPr>
      <w:r w:rsidRPr="00FC086C">
        <w:rPr>
          <w:rFonts w:ascii="Myriad Pro" w:hAnsi="Myriad Pro"/>
          <w:sz w:val="26"/>
          <w:szCs w:val="26"/>
        </w:rPr>
        <w:t xml:space="preserve">Анализ документов, предоставленных </w:t>
      </w:r>
      <w:r w:rsidR="00E81AE5" w:rsidRPr="00FC086C">
        <w:rPr>
          <w:rFonts w:ascii="Myriad Pro" w:hAnsi="Myriad Pro"/>
          <w:sz w:val="26"/>
          <w:szCs w:val="26"/>
        </w:rPr>
        <w:t>филиал</w:t>
      </w:r>
      <w:r w:rsidR="00A56167" w:rsidRPr="00FC086C">
        <w:rPr>
          <w:rFonts w:ascii="Myriad Pro" w:hAnsi="Myriad Pro"/>
          <w:sz w:val="26"/>
          <w:szCs w:val="26"/>
        </w:rPr>
        <w:t>ом</w:t>
      </w:r>
      <w:r w:rsidR="00E81AE5" w:rsidRPr="00FC086C">
        <w:rPr>
          <w:rFonts w:ascii="Myriad Pro" w:hAnsi="Myriad Pro"/>
          <w:sz w:val="26"/>
          <w:szCs w:val="26"/>
        </w:rPr>
        <w:t xml:space="preserve"> </w:t>
      </w:r>
      <w:r w:rsidR="00520F3C">
        <w:rPr>
          <w:rFonts w:ascii="Myriad Pro" w:hAnsi="Myriad Pro"/>
          <w:sz w:val="26"/>
          <w:szCs w:val="26"/>
        </w:rPr>
        <w:t>ПАО </w:t>
      </w:r>
      <w:r w:rsidR="00E81AE5" w:rsidRPr="00FC086C">
        <w:rPr>
          <w:rFonts w:ascii="Myriad Pro" w:hAnsi="Myriad Pro"/>
          <w:sz w:val="26"/>
          <w:szCs w:val="26"/>
        </w:rPr>
        <w:t>«</w:t>
      </w:r>
      <w:r w:rsidR="00314526">
        <w:rPr>
          <w:rFonts w:ascii="Myriad Pro" w:hAnsi="Myriad Pro"/>
          <w:sz w:val="26"/>
          <w:szCs w:val="26"/>
        </w:rPr>
        <w:t>МРСК Юга</w:t>
      </w:r>
      <w:r w:rsidR="00E81AE5" w:rsidRPr="00FC086C">
        <w:rPr>
          <w:rFonts w:ascii="Myriad Pro" w:hAnsi="Myriad Pro"/>
          <w:sz w:val="26"/>
          <w:szCs w:val="26"/>
        </w:rPr>
        <w:t xml:space="preserve">» - «Волгоградэнерго» </w:t>
      </w:r>
      <w:r w:rsidRPr="00FC086C">
        <w:rPr>
          <w:rFonts w:ascii="Myriad Pro" w:hAnsi="Myriad Pro"/>
          <w:sz w:val="26"/>
          <w:szCs w:val="26"/>
        </w:rPr>
        <w:t xml:space="preserve">в </w:t>
      </w:r>
      <w:r w:rsidR="00E81AE5" w:rsidRPr="00FC086C">
        <w:rPr>
          <w:rFonts w:ascii="Myriad Pro" w:hAnsi="Myriad Pro"/>
          <w:sz w:val="26"/>
          <w:szCs w:val="26"/>
        </w:rPr>
        <w:t xml:space="preserve">Комитет тарифного регулирования Волгоградской области </w:t>
      </w:r>
      <w:r w:rsidRPr="00FC086C">
        <w:rPr>
          <w:rFonts w:ascii="Myriad Pro" w:hAnsi="Myriad Pro"/>
          <w:sz w:val="26"/>
          <w:szCs w:val="26"/>
        </w:rPr>
        <w:t xml:space="preserve">в рамках рассмотрения дел об установлении тарифов, на основании которых </w:t>
      </w:r>
      <w:r w:rsidR="00E81AE5" w:rsidRPr="00FC086C">
        <w:rPr>
          <w:rFonts w:ascii="Myriad Pro" w:hAnsi="Myriad Pro"/>
          <w:sz w:val="26"/>
          <w:szCs w:val="26"/>
        </w:rPr>
        <w:t xml:space="preserve">Комитетом тарифного регулирования Волгоградской области </w:t>
      </w:r>
      <w:r w:rsidRPr="00FC086C">
        <w:rPr>
          <w:rFonts w:ascii="Myriad Pro" w:hAnsi="Myriad Pro"/>
          <w:sz w:val="26"/>
          <w:szCs w:val="26"/>
        </w:rPr>
        <w:t>были приняты соответствующие тарифно-балансовые решения на 2017 и 2018 гг.</w:t>
      </w:r>
    </w:p>
    <w:p w14:paraId="6A2758B6" w14:textId="77777777" w:rsidR="00871EDE" w:rsidRPr="00FC086C" w:rsidRDefault="00871EDE" w:rsidP="0031559E">
      <w:pPr>
        <w:widowControl w:val="0"/>
        <w:numPr>
          <w:ilvl w:val="2"/>
          <w:numId w:val="31"/>
        </w:numPr>
        <w:pBdr>
          <w:top w:val="nil"/>
          <w:left w:val="nil"/>
          <w:bottom w:val="nil"/>
          <w:right w:val="nil"/>
          <w:between w:val="nil"/>
        </w:pBdr>
        <w:tabs>
          <w:tab w:val="left" w:pos="1416"/>
        </w:tabs>
        <w:spacing w:after="0" w:line="360" w:lineRule="auto"/>
        <w:ind w:firstLine="709"/>
        <w:contextualSpacing/>
        <w:jc w:val="both"/>
        <w:rPr>
          <w:rFonts w:ascii="Myriad Pro" w:hAnsi="Myriad Pro"/>
          <w:sz w:val="26"/>
          <w:szCs w:val="26"/>
        </w:rPr>
      </w:pPr>
      <w:r w:rsidRPr="00FC086C">
        <w:rPr>
          <w:rFonts w:ascii="Myriad Pro" w:hAnsi="Myriad Pro"/>
          <w:sz w:val="26"/>
          <w:szCs w:val="26"/>
        </w:rPr>
        <w:t xml:space="preserve">Экспертиза обоснованности принятых </w:t>
      </w:r>
      <w:r w:rsidR="00E81AE5" w:rsidRPr="00FC086C">
        <w:rPr>
          <w:rFonts w:ascii="Myriad Pro" w:hAnsi="Myriad Pro"/>
          <w:sz w:val="26"/>
          <w:szCs w:val="26"/>
        </w:rPr>
        <w:t xml:space="preserve">Комитетом тарифного регулирования Волгоградской области </w:t>
      </w:r>
      <w:r w:rsidRPr="00FC086C">
        <w:rPr>
          <w:rFonts w:ascii="Myriad Pro" w:hAnsi="Myriad Pro"/>
          <w:sz w:val="26"/>
          <w:szCs w:val="26"/>
        </w:rPr>
        <w:t>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28335A2" w14:textId="77777777" w:rsidR="00871EDE" w:rsidRPr="00FC086C" w:rsidRDefault="00871EDE" w:rsidP="0031559E">
      <w:pPr>
        <w:widowControl w:val="0"/>
        <w:numPr>
          <w:ilvl w:val="2"/>
          <w:numId w:val="31"/>
        </w:numPr>
        <w:pBdr>
          <w:top w:val="nil"/>
          <w:left w:val="nil"/>
          <w:bottom w:val="nil"/>
          <w:right w:val="nil"/>
          <w:between w:val="nil"/>
        </w:pBdr>
        <w:tabs>
          <w:tab w:val="left" w:pos="1428"/>
        </w:tabs>
        <w:spacing w:after="0" w:line="360" w:lineRule="auto"/>
        <w:ind w:firstLine="709"/>
        <w:contextualSpacing/>
        <w:jc w:val="both"/>
        <w:rPr>
          <w:rFonts w:ascii="Myriad Pro" w:hAnsi="Myriad Pro"/>
          <w:sz w:val="26"/>
          <w:szCs w:val="26"/>
        </w:rPr>
      </w:pPr>
      <w:r w:rsidRPr="00FC086C">
        <w:rPr>
          <w:rFonts w:ascii="Myriad Pro" w:hAnsi="Myriad Pro"/>
          <w:sz w:val="26"/>
          <w:szCs w:val="26"/>
        </w:rPr>
        <w:t xml:space="preserve">Экспертиза расчетов подконтрольных расходов, учтенных </w:t>
      </w:r>
      <w:r w:rsidR="00E81AE5" w:rsidRPr="00FC086C">
        <w:rPr>
          <w:rFonts w:ascii="Myriad Pro" w:hAnsi="Myriad Pro"/>
          <w:sz w:val="26"/>
          <w:szCs w:val="26"/>
        </w:rPr>
        <w:t xml:space="preserve">Комитетом тарифного регулирования Волгоградской области </w:t>
      </w:r>
      <w:r w:rsidRPr="00FC086C">
        <w:rPr>
          <w:rFonts w:ascii="Myriad Pro" w:hAnsi="Myriad Pro"/>
          <w:sz w:val="26"/>
          <w:szCs w:val="26"/>
        </w:rPr>
        <w:t>в необходимой валовой выручке при установлении тарифов на 2017</w:t>
      </w:r>
      <w:r w:rsidR="00A56167" w:rsidRPr="00FC086C">
        <w:rPr>
          <w:rFonts w:ascii="Myriad Pro" w:hAnsi="Myriad Pro"/>
          <w:sz w:val="26"/>
          <w:szCs w:val="26"/>
        </w:rPr>
        <w:t xml:space="preserve"> и 2018 гг.</w:t>
      </w:r>
      <w:r w:rsidRPr="00FC086C">
        <w:rPr>
          <w:rFonts w:ascii="Myriad Pro" w:hAnsi="Myriad Pro"/>
          <w:sz w:val="26"/>
          <w:szCs w:val="26"/>
        </w:rPr>
        <w:t>, не являющи</w:t>
      </w:r>
      <w:r w:rsidR="00A56167" w:rsidRPr="00FC086C">
        <w:rPr>
          <w:rFonts w:ascii="Myriad Pro" w:hAnsi="Myriad Pro"/>
          <w:sz w:val="26"/>
          <w:szCs w:val="26"/>
        </w:rPr>
        <w:t>е</w:t>
      </w:r>
      <w:r w:rsidRPr="00FC086C">
        <w:rPr>
          <w:rFonts w:ascii="Myriad Pro" w:hAnsi="Myriad Pro"/>
          <w:sz w:val="26"/>
          <w:szCs w:val="26"/>
        </w:rPr>
        <w:t>ся первым годом долгосрочного периода регулирования.</w:t>
      </w:r>
    </w:p>
    <w:p w14:paraId="7EAD3076" w14:textId="77777777" w:rsidR="00871EDE" w:rsidRPr="00FC086C" w:rsidRDefault="00871EDE" w:rsidP="0031559E">
      <w:pPr>
        <w:widowControl w:val="0"/>
        <w:numPr>
          <w:ilvl w:val="2"/>
          <w:numId w:val="31"/>
        </w:numPr>
        <w:pBdr>
          <w:top w:val="nil"/>
          <w:left w:val="nil"/>
          <w:bottom w:val="nil"/>
          <w:right w:val="nil"/>
          <w:between w:val="nil"/>
        </w:pBdr>
        <w:tabs>
          <w:tab w:val="left" w:pos="1428"/>
        </w:tabs>
        <w:spacing w:after="0" w:line="360" w:lineRule="auto"/>
        <w:ind w:firstLine="709"/>
        <w:contextualSpacing/>
        <w:jc w:val="both"/>
        <w:rPr>
          <w:rFonts w:ascii="Myriad Pro" w:hAnsi="Myriad Pro"/>
          <w:sz w:val="26"/>
          <w:szCs w:val="26"/>
        </w:rPr>
      </w:pPr>
      <w:r w:rsidRPr="00FC086C">
        <w:rPr>
          <w:rFonts w:ascii="Myriad Pro" w:hAnsi="Myriad Pro"/>
          <w:sz w:val="26"/>
          <w:szCs w:val="26"/>
        </w:rPr>
        <w:lastRenderedPageBreak/>
        <w:t xml:space="preserve">Анализ обоснованности принятых </w:t>
      </w:r>
      <w:r w:rsidR="00E81AE5" w:rsidRPr="00FC086C">
        <w:rPr>
          <w:rFonts w:ascii="Myriad Pro" w:hAnsi="Myriad Pro"/>
          <w:sz w:val="26"/>
          <w:szCs w:val="26"/>
        </w:rPr>
        <w:t xml:space="preserve">Комитет тарифного регулирования Волгоградской области </w:t>
      </w:r>
      <w:r w:rsidRPr="00FC086C">
        <w:rPr>
          <w:rFonts w:ascii="Myriad Pro" w:hAnsi="Myriad Pro"/>
          <w:sz w:val="26"/>
          <w:szCs w:val="26"/>
        </w:rPr>
        <w:t>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552909F1" w14:textId="77777777" w:rsidR="00871EDE" w:rsidRPr="00FC086C" w:rsidRDefault="00871EDE" w:rsidP="0031559E">
      <w:pPr>
        <w:widowControl w:val="0"/>
        <w:numPr>
          <w:ilvl w:val="2"/>
          <w:numId w:val="31"/>
        </w:numPr>
        <w:pBdr>
          <w:top w:val="nil"/>
          <w:left w:val="nil"/>
          <w:bottom w:val="nil"/>
          <w:right w:val="nil"/>
          <w:between w:val="nil"/>
        </w:pBdr>
        <w:tabs>
          <w:tab w:val="left" w:pos="1428"/>
        </w:tabs>
        <w:spacing w:after="0" w:line="360" w:lineRule="auto"/>
        <w:ind w:firstLine="709"/>
        <w:contextualSpacing/>
        <w:jc w:val="both"/>
        <w:rPr>
          <w:rFonts w:ascii="Myriad Pro" w:hAnsi="Myriad Pro"/>
          <w:sz w:val="26"/>
          <w:szCs w:val="26"/>
        </w:rPr>
      </w:pPr>
      <w:r w:rsidRPr="00FC086C">
        <w:rPr>
          <w:rFonts w:ascii="Myriad Pro" w:hAnsi="Myriad Pro"/>
          <w:sz w:val="26"/>
          <w:szCs w:val="26"/>
        </w:rPr>
        <w:t xml:space="preserve">Экспертиза обоснованности расчетов </w:t>
      </w:r>
      <w:r w:rsidR="00E81AE5" w:rsidRPr="00FC086C">
        <w:rPr>
          <w:rFonts w:ascii="Myriad Pro" w:hAnsi="Myriad Pro"/>
          <w:sz w:val="26"/>
          <w:szCs w:val="26"/>
        </w:rPr>
        <w:t xml:space="preserve">Комитета тарифного регулирования Волгоградской области </w:t>
      </w:r>
      <w:r w:rsidRPr="00FC086C">
        <w:rPr>
          <w:rFonts w:ascii="Myriad Pro" w:hAnsi="Myriad Pro"/>
          <w:sz w:val="26"/>
          <w:szCs w:val="26"/>
        </w:rPr>
        <w:t>по статьям неподконтрольных расходов на 2017 и 2018 гг.</w:t>
      </w:r>
    </w:p>
    <w:p w14:paraId="226F42B0" w14:textId="77777777" w:rsidR="00871EDE" w:rsidRPr="00FC086C" w:rsidRDefault="00871EDE" w:rsidP="0031559E">
      <w:pPr>
        <w:widowControl w:val="0"/>
        <w:numPr>
          <w:ilvl w:val="2"/>
          <w:numId w:val="31"/>
        </w:numPr>
        <w:pBdr>
          <w:top w:val="nil"/>
          <w:left w:val="nil"/>
          <w:bottom w:val="nil"/>
          <w:right w:val="nil"/>
          <w:between w:val="nil"/>
        </w:pBdr>
        <w:tabs>
          <w:tab w:val="left" w:pos="1428"/>
        </w:tabs>
        <w:spacing w:after="0" w:line="360" w:lineRule="auto"/>
        <w:ind w:firstLine="709"/>
        <w:contextualSpacing/>
        <w:jc w:val="both"/>
        <w:rPr>
          <w:rFonts w:ascii="Myriad Pro" w:hAnsi="Myriad Pro"/>
          <w:sz w:val="26"/>
          <w:szCs w:val="26"/>
        </w:rPr>
      </w:pPr>
      <w:r w:rsidRPr="00FC086C">
        <w:rPr>
          <w:rFonts w:ascii="Myriad Pro" w:hAnsi="Myriad Pro"/>
          <w:sz w:val="26"/>
          <w:szCs w:val="26"/>
        </w:rPr>
        <w:t xml:space="preserve">Экспертиза обоснованности расходов на компенсацию потерь, учтенных </w:t>
      </w:r>
      <w:r w:rsidR="00E81AE5" w:rsidRPr="00FC086C">
        <w:rPr>
          <w:rFonts w:ascii="Myriad Pro" w:hAnsi="Myriad Pro"/>
          <w:sz w:val="26"/>
          <w:szCs w:val="26"/>
        </w:rPr>
        <w:t xml:space="preserve">Комитетом тарифного регулирования Волгоградской области </w:t>
      </w:r>
      <w:r w:rsidRPr="00FC086C">
        <w:rPr>
          <w:rFonts w:ascii="Myriad Pro" w:hAnsi="Myriad Pro"/>
          <w:sz w:val="26"/>
          <w:szCs w:val="26"/>
        </w:rPr>
        <w:t>в необходимой валовой выручке на 2017 и 2018 гг.</w:t>
      </w:r>
    </w:p>
    <w:p w14:paraId="215E0F24" w14:textId="77777777" w:rsidR="007F7C39" w:rsidRPr="00FC086C" w:rsidRDefault="007F7C39" w:rsidP="007F7C39">
      <w:pPr>
        <w:shd w:val="clear" w:color="auto" w:fill="FFFFFF"/>
        <w:spacing w:after="0" w:line="360" w:lineRule="auto"/>
        <w:ind w:firstLine="567"/>
        <w:jc w:val="both"/>
        <w:rPr>
          <w:rFonts w:ascii="Myriad Pro" w:hAnsi="Myriad Pro"/>
          <w:sz w:val="26"/>
          <w:szCs w:val="26"/>
        </w:rPr>
      </w:pPr>
      <w:r w:rsidRPr="00FC086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Волгоградской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0778A35" w14:textId="77777777" w:rsidR="007F7C39" w:rsidRPr="00FC086C" w:rsidRDefault="007F7C39" w:rsidP="007F7C39">
      <w:pPr>
        <w:shd w:val="clear" w:color="auto" w:fill="FFFFFF"/>
        <w:spacing w:before="100" w:beforeAutospacing="1" w:after="100" w:afterAutospacing="1" w:line="360" w:lineRule="auto"/>
        <w:jc w:val="both"/>
        <w:rPr>
          <w:rFonts w:ascii="Myriad Pro" w:hAnsi="Myriad Pro"/>
          <w:sz w:val="26"/>
          <w:szCs w:val="26"/>
        </w:rPr>
      </w:pPr>
    </w:p>
    <w:p w14:paraId="74FDDA95" w14:textId="77777777" w:rsidR="007F7C39" w:rsidRPr="00FC086C" w:rsidRDefault="007F7C39" w:rsidP="00877736">
      <w:pPr>
        <w:shd w:val="clear" w:color="auto" w:fill="FFFFFF"/>
        <w:spacing w:before="100" w:beforeAutospacing="1" w:after="100" w:afterAutospacing="1" w:line="360" w:lineRule="auto"/>
        <w:jc w:val="both"/>
        <w:rPr>
          <w:rFonts w:ascii="Myriad Pro" w:hAnsi="Myriad Pro"/>
          <w:sz w:val="26"/>
          <w:szCs w:val="26"/>
        </w:rPr>
      </w:pPr>
      <w:r w:rsidRPr="00FC086C">
        <w:rPr>
          <w:rFonts w:ascii="Myriad Pro" w:hAnsi="Myriad Pro"/>
          <w:sz w:val="26"/>
          <w:szCs w:val="26"/>
        </w:rPr>
        <w:t xml:space="preserve">Генеральный директор </w:t>
      </w:r>
      <w:r w:rsidR="00877736">
        <w:rPr>
          <w:rFonts w:ascii="Myriad Pro" w:hAnsi="Myriad Pro"/>
          <w:sz w:val="26"/>
          <w:szCs w:val="26"/>
        </w:rPr>
        <w:t>ООО </w:t>
      </w:r>
      <w:r w:rsidRPr="00FC086C">
        <w:rPr>
          <w:rFonts w:ascii="Myriad Pro" w:hAnsi="Myriad Pro"/>
          <w:sz w:val="26"/>
          <w:szCs w:val="26"/>
        </w:rPr>
        <w:t>«ЭК ЭПАР»</w:t>
      </w:r>
      <w:r w:rsidRPr="00FC086C">
        <w:rPr>
          <w:rFonts w:ascii="Myriad Pro" w:hAnsi="Myriad Pro"/>
          <w:sz w:val="26"/>
          <w:szCs w:val="26"/>
        </w:rPr>
        <w:tab/>
      </w:r>
      <w:r w:rsidR="00877736">
        <w:rPr>
          <w:rFonts w:ascii="Myriad Pro" w:hAnsi="Myriad Pro"/>
          <w:sz w:val="26"/>
          <w:szCs w:val="26"/>
        </w:rPr>
        <w:t xml:space="preserve">  </w:t>
      </w:r>
      <w:r w:rsidRPr="00FC086C">
        <w:rPr>
          <w:rFonts w:ascii="Myriad Pro" w:hAnsi="Myriad Pro"/>
          <w:sz w:val="26"/>
          <w:szCs w:val="26"/>
        </w:rPr>
        <w:t>_______________</w:t>
      </w:r>
      <w:r w:rsidR="00877736">
        <w:rPr>
          <w:rFonts w:ascii="Myriad Pro" w:hAnsi="Myriad Pro"/>
          <w:sz w:val="26"/>
          <w:szCs w:val="26"/>
        </w:rPr>
        <w:t xml:space="preserve">               </w:t>
      </w:r>
      <w:r w:rsidRPr="00FC086C">
        <w:rPr>
          <w:rFonts w:ascii="Myriad Pro" w:hAnsi="Myriad Pro"/>
          <w:sz w:val="26"/>
          <w:szCs w:val="26"/>
        </w:rPr>
        <w:t>В. Н. Логинов</w:t>
      </w:r>
    </w:p>
    <w:p w14:paraId="49B78355" w14:textId="77777777" w:rsidR="00282B4C" w:rsidRPr="00FC086C" w:rsidRDefault="00282B4C" w:rsidP="00282B4C">
      <w:pPr>
        <w:shd w:val="clear" w:color="auto" w:fill="FFFFFF"/>
        <w:spacing w:before="100" w:beforeAutospacing="1" w:after="100" w:afterAutospacing="1" w:line="360" w:lineRule="auto"/>
        <w:jc w:val="both"/>
        <w:rPr>
          <w:rFonts w:ascii="Myriad Pro" w:hAnsi="Myriad Pro"/>
          <w:sz w:val="25"/>
          <w:szCs w:val="25"/>
        </w:rPr>
      </w:pPr>
      <w:r w:rsidRPr="00FC086C">
        <w:rPr>
          <w:rFonts w:ascii="Myriad Pro" w:hAnsi="Myriad Pro"/>
          <w:sz w:val="25"/>
          <w:szCs w:val="25"/>
        </w:rPr>
        <w:br w:type="page"/>
      </w:r>
    </w:p>
    <w:p w14:paraId="203641CD" w14:textId="77777777" w:rsidR="0089184D" w:rsidRPr="00FC086C" w:rsidRDefault="0089184D" w:rsidP="003F5237">
      <w:pPr>
        <w:pStyle w:val="31"/>
        <w:numPr>
          <w:ilvl w:val="0"/>
          <w:numId w:val="1"/>
        </w:numPr>
        <w:spacing w:line="360" w:lineRule="auto"/>
        <w:rPr>
          <w:rFonts w:ascii="Myriad Pro" w:hAnsi="Myriad Pro"/>
          <w:b/>
          <w:color w:val="4F6228" w:themeColor="accent3" w:themeShade="80"/>
          <w:sz w:val="28"/>
          <w:szCs w:val="28"/>
        </w:rPr>
      </w:pPr>
      <w:bookmarkStart w:id="2" w:name="_Toc53496489"/>
      <w:r w:rsidRPr="00FC086C">
        <w:rPr>
          <w:rFonts w:ascii="Myriad Pro" w:hAnsi="Myriad Pro"/>
          <w:b/>
          <w:color w:val="4F6228" w:themeColor="accent3" w:themeShade="80"/>
          <w:sz w:val="28"/>
          <w:szCs w:val="28"/>
        </w:rPr>
        <w:lastRenderedPageBreak/>
        <w:t>Вводная часть</w:t>
      </w:r>
      <w:bookmarkEnd w:id="2"/>
    </w:p>
    <w:p w14:paraId="5C871ADB" w14:textId="77777777" w:rsidR="0089184D" w:rsidRPr="00FC086C" w:rsidRDefault="0089184D" w:rsidP="006D4323">
      <w:pPr>
        <w:pStyle w:val="31"/>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53496490"/>
      <w:r w:rsidRPr="00FC086C">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FC086C" w14:paraId="7C5620CE"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61E250A" w14:textId="77777777" w:rsidR="0089184D" w:rsidRPr="00FC086C" w:rsidRDefault="0089184D" w:rsidP="0089184D">
            <w:pPr>
              <w:pStyle w:val="a8"/>
              <w:spacing w:line="360" w:lineRule="auto"/>
              <w:rPr>
                <w:rFonts w:ascii="Myriad Pro" w:hAnsi="Myriad Pro"/>
                <w:bCs/>
                <w:i w:val="0"/>
                <w:sz w:val="26"/>
                <w:szCs w:val="26"/>
              </w:rPr>
            </w:pPr>
            <w:r w:rsidRPr="00FC086C">
              <w:rPr>
                <w:rFonts w:ascii="Myriad Pro" w:hAnsi="Myriad Pro"/>
                <w:bCs/>
                <w:i w:val="0"/>
                <w:sz w:val="26"/>
                <w:szCs w:val="26"/>
              </w:rPr>
              <w:t>Наименование</w:t>
            </w:r>
          </w:p>
        </w:tc>
        <w:tc>
          <w:tcPr>
            <w:tcW w:w="5840" w:type="dxa"/>
          </w:tcPr>
          <w:p w14:paraId="0D7FD68A" w14:textId="77777777" w:rsidR="0089184D" w:rsidRPr="00FC086C"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FC086C">
              <w:rPr>
                <w:rFonts w:ascii="Myriad Pro" w:hAnsi="Myriad Pro"/>
                <w:bCs/>
                <w:i w:val="0"/>
                <w:sz w:val="26"/>
                <w:szCs w:val="26"/>
              </w:rPr>
              <w:t>Информация</w:t>
            </w:r>
          </w:p>
        </w:tc>
      </w:tr>
      <w:tr w:rsidR="0089184D" w:rsidRPr="007A7543" w14:paraId="1EEC7CA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F357347"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Организационно-правовая форма и полное наименование Заказчика</w:t>
            </w:r>
          </w:p>
        </w:tc>
        <w:tc>
          <w:tcPr>
            <w:tcW w:w="5840" w:type="dxa"/>
          </w:tcPr>
          <w:p w14:paraId="109428C3" w14:textId="77777777"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 xml:space="preserve">Публичное акционерное общество </w:t>
            </w:r>
            <w:r w:rsidR="0040080B" w:rsidRPr="00FC086C">
              <w:rPr>
                <w:rFonts w:ascii="Myriad Pro" w:hAnsi="Myriad Pro"/>
                <w:i w:val="0"/>
                <w:sz w:val="26"/>
                <w:szCs w:val="26"/>
              </w:rPr>
              <w:t>«</w:t>
            </w:r>
            <w:r w:rsidR="00914080" w:rsidRPr="00FC086C">
              <w:rPr>
                <w:rFonts w:ascii="Myriad Pro" w:hAnsi="Myriad Pro"/>
                <w:i w:val="0"/>
                <w:sz w:val="26"/>
                <w:szCs w:val="26"/>
              </w:rPr>
              <w:t>Россети</w:t>
            </w:r>
            <w:r w:rsidR="00345A01" w:rsidRPr="00FC086C">
              <w:rPr>
                <w:rFonts w:ascii="Myriad Pro" w:hAnsi="Myriad Pro"/>
                <w:i w:val="0"/>
                <w:sz w:val="26"/>
                <w:szCs w:val="26"/>
              </w:rPr>
              <w:t xml:space="preserve"> </w:t>
            </w:r>
            <w:r w:rsidR="000A5B47" w:rsidRPr="00FC086C">
              <w:rPr>
                <w:rFonts w:ascii="Myriad Pro" w:hAnsi="Myriad Pro"/>
                <w:i w:val="0"/>
                <w:sz w:val="26"/>
                <w:szCs w:val="26"/>
              </w:rPr>
              <w:t>Юг</w:t>
            </w:r>
            <w:r w:rsidR="0040080B" w:rsidRPr="00FC086C">
              <w:rPr>
                <w:rFonts w:ascii="Myriad Pro" w:hAnsi="Myriad Pro"/>
                <w:i w:val="0"/>
                <w:sz w:val="26"/>
                <w:szCs w:val="26"/>
              </w:rPr>
              <w:t>»</w:t>
            </w:r>
          </w:p>
        </w:tc>
      </w:tr>
      <w:tr w:rsidR="0089184D" w:rsidRPr="00FC086C" w14:paraId="44848FB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1762ABD"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Краткое наименование Заказчика</w:t>
            </w:r>
          </w:p>
        </w:tc>
        <w:tc>
          <w:tcPr>
            <w:tcW w:w="5840" w:type="dxa"/>
          </w:tcPr>
          <w:p w14:paraId="5D529755" w14:textId="001385DC" w:rsidR="0089184D" w:rsidRPr="00FC086C" w:rsidRDefault="00520F3C"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40080B" w:rsidRPr="00FC086C">
              <w:rPr>
                <w:rFonts w:ascii="Myriad Pro" w:hAnsi="Myriad Pro"/>
                <w:i w:val="0"/>
                <w:sz w:val="26"/>
                <w:szCs w:val="26"/>
              </w:rPr>
              <w:t>«</w:t>
            </w:r>
            <w:r w:rsidR="00914080" w:rsidRPr="00FC086C">
              <w:rPr>
                <w:rFonts w:ascii="Myriad Pro" w:hAnsi="Myriad Pro"/>
                <w:i w:val="0"/>
                <w:sz w:val="26"/>
                <w:szCs w:val="26"/>
              </w:rPr>
              <w:t>Россети</w:t>
            </w:r>
            <w:r w:rsidR="000C5C65" w:rsidRPr="00FC086C">
              <w:rPr>
                <w:rFonts w:ascii="Myriad Pro" w:hAnsi="Myriad Pro"/>
                <w:i w:val="0"/>
                <w:sz w:val="26"/>
                <w:szCs w:val="26"/>
              </w:rPr>
              <w:t xml:space="preserve"> </w:t>
            </w:r>
            <w:r w:rsidR="000A5B47" w:rsidRPr="00FC086C">
              <w:rPr>
                <w:rFonts w:ascii="Myriad Pro" w:hAnsi="Myriad Pro"/>
                <w:i w:val="0"/>
                <w:sz w:val="26"/>
                <w:szCs w:val="26"/>
              </w:rPr>
              <w:t>Ю</w:t>
            </w:r>
            <w:r w:rsidR="00914080" w:rsidRPr="00FC086C">
              <w:rPr>
                <w:rFonts w:ascii="Myriad Pro" w:hAnsi="Myriad Pro"/>
                <w:i w:val="0"/>
                <w:sz w:val="26"/>
                <w:szCs w:val="26"/>
              </w:rPr>
              <w:t>г</w:t>
            </w:r>
            <w:r w:rsidR="0040080B" w:rsidRPr="00FC086C">
              <w:rPr>
                <w:rFonts w:ascii="Myriad Pro" w:hAnsi="Myriad Pro"/>
                <w:i w:val="0"/>
                <w:sz w:val="26"/>
                <w:szCs w:val="26"/>
              </w:rPr>
              <w:t>»</w:t>
            </w:r>
          </w:p>
        </w:tc>
      </w:tr>
      <w:tr w:rsidR="0089184D" w:rsidRPr="00FC086C" w14:paraId="2780854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C893DC9"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ОГРН</w:t>
            </w:r>
          </w:p>
        </w:tc>
        <w:tc>
          <w:tcPr>
            <w:tcW w:w="5840" w:type="dxa"/>
          </w:tcPr>
          <w:p w14:paraId="2814229C" w14:textId="77777777" w:rsidR="0089184D" w:rsidRPr="00FC086C"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FC086C">
              <w:rPr>
                <w:rFonts w:ascii="Myriad Pro" w:hAnsi="Myriad Pro"/>
                <w:i w:val="0"/>
                <w:sz w:val="26"/>
                <w:szCs w:val="26"/>
              </w:rPr>
              <w:t>1076164009096</w:t>
            </w:r>
          </w:p>
        </w:tc>
      </w:tr>
      <w:tr w:rsidR="0089184D" w:rsidRPr="00FC086C" w14:paraId="7E2BE0F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886B185"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ИНН / КПП</w:t>
            </w:r>
          </w:p>
        </w:tc>
        <w:tc>
          <w:tcPr>
            <w:tcW w:w="5840" w:type="dxa"/>
          </w:tcPr>
          <w:p w14:paraId="3254E6ED" w14:textId="77777777" w:rsidR="0089184D" w:rsidRPr="00FC086C"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6164266561 / 997650001</w:t>
            </w:r>
          </w:p>
        </w:tc>
      </w:tr>
      <w:tr w:rsidR="0089184D" w:rsidRPr="00FC086C" w14:paraId="72A699C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4637ABD"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Юридический адрес Заказчика</w:t>
            </w:r>
          </w:p>
        </w:tc>
        <w:tc>
          <w:tcPr>
            <w:tcW w:w="5840" w:type="dxa"/>
          </w:tcPr>
          <w:p w14:paraId="27689847" w14:textId="77777777" w:rsidR="0089184D" w:rsidRPr="00FC086C"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344002, Ростовская область, г. Ростов-на-Дону, ул.</w:t>
            </w:r>
            <w:r w:rsidR="00A3350D" w:rsidRPr="00FC086C">
              <w:rPr>
                <w:rFonts w:ascii="Myriad Pro" w:hAnsi="Myriad Pro"/>
                <w:i w:val="0"/>
                <w:sz w:val="26"/>
                <w:szCs w:val="26"/>
              </w:rPr>
              <w:t> </w:t>
            </w:r>
            <w:r w:rsidRPr="00FC086C">
              <w:rPr>
                <w:rFonts w:ascii="Myriad Pro" w:hAnsi="Myriad Pro"/>
                <w:i w:val="0"/>
                <w:sz w:val="26"/>
                <w:szCs w:val="26"/>
              </w:rPr>
              <w:t>Большая Садовая, 49</w:t>
            </w:r>
          </w:p>
        </w:tc>
      </w:tr>
      <w:tr w:rsidR="00963C82" w:rsidRPr="00FC086C" w14:paraId="52FC8C2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C6589A1"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Место нахождения Заказчика</w:t>
            </w:r>
          </w:p>
        </w:tc>
        <w:tc>
          <w:tcPr>
            <w:tcW w:w="5840" w:type="dxa"/>
          </w:tcPr>
          <w:p w14:paraId="5E5DE3E4" w14:textId="77777777" w:rsidR="0089184D" w:rsidRPr="00FC086C"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344002, Ростовская область, г. Ростов-на-Дону, ул.</w:t>
            </w:r>
            <w:r w:rsidR="00A3350D" w:rsidRPr="00FC086C">
              <w:rPr>
                <w:rFonts w:ascii="Myriad Pro" w:hAnsi="Myriad Pro"/>
                <w:i w:val="0"/>
                <w:sz w:val="26"/>
                <w:szCs w:val="26"/>
              </w:rPr>
              <w:t> </w:t>
            </w:r>
            <w:r w:rsidRPr="00FC086C">
              <w:rPr>
                <w:rFonts w:ascii="Myriad Pro" w:hAnsi="Myriad Pro"/>
                <w:i w:val="0"/>
                <w:sz w:val="26"/>
                <w:szCs w:val="26"/>
              </w:rPr>
              <w:t>Большая Садовая, 49</w:t>
            </w:r>
          </w:p>
        </w:tc>
      </w:tr>
      <w:tr w:rsidR="0089184D" w:rsidRPr="00FC086C" w14:paraId="3B11FC4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D998457"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Реквизиты Заказчика</w:t>
            </w:r>
          </w:p>
        </w:tc>
        <w:tc>
          <w:tcPr>
            <w:tcW w:w="5840" w:type="dxa"/>
          </w:tcPr>
          <w:p w14:paraId="4576E515" w14:textId="1164EF2A" w:rsidR="0067514F" w:rsidRPr="00FC086C"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 xml:space="preserve">Астраханское </w:t>
            </w:r>
            <w:r w:rsidR="00BA445E" w:rsidRPr="00FC086C">
              <w:rPr>
                <w:sz w:val="26"/>
                <w:szCs w:val="26"/>
              </w:rPr>
              <w:t xml:space="preserve">отделение </w:t>
            </w:r>
            <w:r w:rsidR="00520F3C">
              <w:rPr>
                <w:sz w:val="26"/>
                <w:szCs w:val="26"/>
              </w:rPr>
              <w:t>№ </w:t>
            </w:r>
            <w:r w:rsidRPr="00FC086C">
              <w:rPr>
                <w:sz w:val="26"/>
                <w:szCs w:val="26"/>
              </w:rPr>
              <w:t xml:space="preserve">8625 </w:t>
            </w:r>
            <w:r w:rsidR="00520F3C">
              <w:rPr>
                <w:sz w:val="26"/>
                <w:szCs w:val="26"/>
              </w:rPr>
              <w:t>ПАО </w:t>
            </w:r>
            <w:r w:rsidRPr="00FC086C">
              <w:rPr>
                <w:sz w:val="26"/>
                <w:szCs w:val="26"/>
              </w:rPr>
              <w:t xml:space="preserve">СБЕРБАНК </w:t>
            </w:r>
          </w:p>
          <w:p w14:paraId="7D3F2A8C" w14:textId="77777777" w:rsidR="0067514F" w:rsidRPr="00FC086C"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г. Астрахань</w:t>
            </w:r>
          </w:p>
          <w:p w14:paraId="7B50277B" w14:textId="77777777" w:rsidR="0067514F" w:rsidRPr="00FC086C"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р/с 40702810405000003518</w:t>
            </w:r>
          </w:p>
          <w:p w14:paraId="4D0785CE" w14:textId="77777777" w:rsidR="0067514F" w:rsidRPr="00FC086C"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БИК 041203602</w:t>
            </w:r>
          </w:p>
          <w:p w14:paraId="34A50DDF" w14:textId="77777777" w:rsidR="00331960" w:rsidRPr="00FC086C"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к/с 30101810500000000602</w:t>
            </w:r>
          </w:p>
        </w:tc>
      </w:tr>
      <w:tr w:rsidR="00963C82" w:rsidRPr="00FC086C" w14:paraId="3944EC9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C080895" w14:textId="77777777" w:rsidR="00963C82" w:rsidRPr="00FC086C" w:rsidRDefault="00963C82" w:rsidP="0015398B">
            <w:pPr>
              <w:pStyle w:val="a8"/>
              <w:spacing w:before="0" w:after="0"/>
              <w:contextualSpacing/>
              <w:rPr>
                <w:rFonts w:ascii="Myriad Pro" w:hAnsi="Myriad Pro"/>
                <w:i w:val="0"/>
                <w:sz w:val="26"/>
                <w:szCs w:val="26"/>
              </w:rPr>
            </w:pPr>
            <w:r w:rsidRPr="00FC086C">
              <w:rPr>
                <w:rFonts w:ascii="Myriad Pro" w:hAnsi="Myriad Pro"/>
                <w:i w:val="0"/>
                <w:sz w:val="26"/>
                <w:szCs w:val="26"/>
              </w:rPr>
              <w:t xml:space="preserve">Получатель услуги </w:t>
            </w:r>
          </w:p>
        </w:tc>
        <w:tc>
          <w:tcPr>
            <w:tcW w:w="5840" w:type="dxa"/>
          </w:tcPr>
          <w:p w14:paraId="1B3E1F56" w14:textId="07DAE842" w:rsidR="00963C82" w:rsidRPr="00FC086C" w:rsidRDefault="00963C82"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 xml:space="preserve">Филиал </w:t>
            </w:r>
            <w:r w:rsidR="00520F3C">
              <w:rPr>
                <w:sz w:val="26"/>
                <w:szCs w:val="26"/>
              </w:rPr>
              <w:t>ПАО </w:t>
            </w:r>
            <w:r w:rsidR="006905E4" w:rsidRPr="00FC086C">
              <w:rPr>
                <w:sz w:val="26"/>
                <w:szCs w:val="26"/>
              </w:rPr>
              <w:t>«</w:t>
            </w:r>
            <w:r w:rsidR="001C1B65" w:rsidRPr="00FC086C">
              <w:rPr>
                <w:sz w:val="26"/>
                <w:szCs w:val="26"/>
              </w:rPr>
              <w:t>Россети Юг</w:t>
            </w:r>
            <w:r w:rsidR="006905E4" w:rsidRPr="00FC086C">
              <w:rPr>
                <w:sz w:val="26"/>
                <w:szCs w:val="26"/>
              </w:rPr>
              <w:t>» - «Волгоградэнерго».</w:t>
            </w:r>
          </w:p>
        </w:tc>
      </w:tr>
      <w:tr w:rsidR="00963C82" w:rsidRPr="00FC086C" w14:paraId="10642F4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43598ED" w14:textId="77777777" w:rsidR="00963C82" w:rsidRPr="00FC086C" w:rsidRDefault="00963C82" w:rsidP="0015398B">
            <w:pPr>
              <w:pStyle w:val="a8"/>
              <w:spacing w:before="0" w:after="0"/>
              <w:contextualSpacing/>
              <w:rPr>
                <w:rFonts w:ascii="Myriad Pro" w:hAnsi="Myriad Pro"/>
                <w:i w:val="0"/>
                <w:sz w:val="26"/>
                <w:szCs w:val="26"/>
              </w:rPr>
            </w:pPr>
            <w:r w:rsidRPr="00FC086C">
              <w:rPr>
                <w:rFonts w:ascii="Myriad Pro" w:hAnsi="Myriad Pro"/>
                <w:i w:val="0"/>
                <w:sz w:val="26"/>
                <w:szCs w:val="26"/>
              </w:rPr>
              <w:t xml:space="preserve">Юридический </w:t>
            </w:r>
            <w:r w:rsidR="00282B4C" w:rsidRPr="00FC086C">
              <w:rPr>
                <w:rFonts w:ascii="Myriad Pro" w:hAnsi="Myriad Pro"/>
                <w:i w:val="0"/>
                <w:sz w:val="26"/>
                <w:szCs w:val="26"/>
              </w:rPr>
              <w:t xml:space="preserve">и почтовый </w:t>
            </w:r>
            <w:r w:rsidRPr="00FC086C">
              <w:rPr>
                <w:rFonts w:ascii="Myriad Pro" w:hAnsi="Myriad Pro"/>
                <w:i w:val="0"/>
                <w:sz w:val="26"/>
                <w:szCs w:val="26"/>
              </w:rPr>
              <w:t>адрес</w:t>
            </w:r>
          </w:p>
        </w:tc>
        <w:tc>
          <w:tcPr>
            <w:tcW w:w="5840" w:type="dxa"/>
          </w:tcPr>
          <w:p w14:paraId="373892CA" w14:textId="77777777" w:rsidR="00963C82" w:rsidRPr="00FC086C" w:rsidRDefault="00295BF5"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C086C">
              <w:rPr>
                <w:sz w:val="26"/>
                <w:szCs w:val="26"/>
              </w:rPr>
              <w:t>400066, г. Волгоград, пр. Ленина, 15, а/я 126</w:t>
            </w:r>
          </w:p>
        </w:tc>
      </w:tr>
    </w:tbl>
    <w:p w14:paraId="6E7716E7" w14:textId="77777777" w:rsidR="0089184D" w:rsidRPr="00FC086C" w:rsidRDefault="0089184D" w:rsidP="006D4323">
      <w:pPr>
        <w:pStyle w:val="31"/>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53496491"/>
      <w:r w:rsidRPr="00FC086C">
        <w:rPr>
          <w:rFonts w:ascii="Myriad Pro" w:hAnsi="Myriad Pro"/>
          <w:b/>
          <w:color w:val="4F6228" w:themeColor="accent3" w:themeShade="80"/>
          <w:sz w:val="28"/>
          <w:szCs w:val="28"/>
        </w:rPr>
        <w:t>Сведения об Исполнителе</w:t>
      </w:r>
      <w:bookmarkEnd w:id="12"/>
      <w:bookmarkEnd w:id="13"/>
    </w:p>
    <w:tbl>
      <w:tblPr>
        <w:tblStyle w:val="16"/>
        <w:tblW w:w="9242" w:type="dxa"/>
        <w:tblInd w:w="-5" w:type="dxa"/>
        <w:tblLayout w:type="fixed"/>
        <w:tblLook w:val="01E0" w:firstRow="1" w:lastRow="1" w:firstColumn="1" w:lastColumn="1" w:noHBand="0" w:noVBand="0"/>
      </w:tblPr>
      <w:tblGrid>
        <w:gridCol w:w="3402"/>
        <w:gridCol w:w="5840"/>
      </w:tblGrid>
      <w:tr w:rsidR="0089184D" w:rsidRPr="00FC086C" w14:paraId="0339C9DE"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9B680C5" w14:textId="77777777" w:rsidR="0089184D" w:rsidRPr="00FC086C" w:rsidRDefault="0089184D" w:rsidP="0089184D">
            <w:pPr>
              <w:pStyle w:val="a8"/>
              <w:spacing w:line="360" w:lineRule="auto"/>
              <w:rPr>
                <w:rFonts w:ascii="Myriad Pro" w:hAnsi="Myriad Pro"/>
                <w:bCs/>
                <w:i w:val="0"/>
                <w:sz w:val="26"/>
                <w:szCs w:val="26"/>
              </w:rPr>
            </w:pPr>
            <w:r w:rsidRPr="00FC086C">
              <w:rPr>
                <w:rFonts w:ascii="Myriad Pro" w:hAnsi="Myriad Pro"/>
                <w:bCs/>
                <w:i w:val="0"/>
                <w:sz w:val="26"/>
                <w:szCs w:val="26"/>
              </w:rPr>
              <w:t>Наименование</w:t>
            </w:r>
          </w:p>
        </w:tc>
        <w:tc>
          <w:tcPr>
            <w:tcW w:w="5840" w:type="dxa"/>
          </w:tcPr>
          <w:p w14:paraId="1976F24A" w14:textId="77777777" w:rsidR="0089184D" w:rsidRPr="00FC086C"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FC086C">
              <w:rPr>
                <w:rFonts w:ascii="Myriad Pro" w:hAnsi="Myriad Pro"/>
                <w:bCs/>
                <w:i w:val="0"/>
                <w:sz w:val="26"/>
                <w:szCs w:val="26"/>
              </w:rPr>
              <w:t>Информация</w:t>
            </w:r>
          </w:p>
        </w:tc>
      </w:tr>
      <w:tr w:rsidR="0089184D" w:rsidRPr="00FC086C" w14:paraId="2597A29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B01F9FA"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Организационно-правовая форма и полное наименование Исполнителя</w:t>
            </w:r>
          </w:p>
        </w:tc>
        <w:tc>
          <w:tcPr>
            <w:tcW w:w="5840" w:type="dxa"/>
          </w:tcPr>
          <w:p w14:paraId="75DFCBBA" w14:textId="77777777"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 xml:space="preserve">Общество с ограниченной ответственностью </w:t>
            </w:r>
            <w:r w:rsidR="0040080B" w:rsidRPr="00FC086C">
              <w:rPr>
                <w:rFonts w:ascii="Myriad Pro" w:hAnsi="Myriad Pro"/>
                <w:i w:val="0"/>
                <w:sz w:val="26"/>
                <w:szCs w:val="26"/>
              </w:rPr>
              <w:t>«</w:t>
            </w:r>
            <w:r w:rsidR="000A5B47" w:rsidRPr="00FC086C">
              <w:rPr>
                <w:rFonts w:ascii="Myriad Pro" w:hAnsi="Myriad Pro"/>
                <w:i w:val="0"/>
                <w:sz w:val="26"/>
                <w:szCs w:val="26"/>
              </w:rPr>
              <w:t>Экспертная компания ЭПАР</w:t>
            </w:r>
            <w:r w:rsidR="0040080B" w:rsidRPr="00FC086C">
              <w:rPr>
                <w:rFonts w:ascii="Myriad Pro" w:hAnsi="Myriad Pro"/>
                <w:i w:val="0"/>
                <w:sz w:val="26"/>
                <w:szCs w:val="26"/>
              </w:rPr>
              <w:t>»</w:t>
            </w:r>
            <w:r w:rsidRPr="00FC086C">
              <w:rPr>
                <w:rFonts w:ascii="Myriad Pro" w:hAnsi="Myriad Pro"/>
                <w:i w:val="0"/>
                <w:sz w:val="26"/>
                <w:szCs w:val="26"/>
              </w:rPr>
              <w:t xml:space="preserve"> </w:t>
            </w:r>
          </w:p>
        </w:tc>
      </w:tr>
      <w:tr w:rsidR="0089184D" w:rsidRPr="00FC086C" w14:paraId="3020D397"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5457D28"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Краткое наименование Исполнителя</w:t>
            </w:r>
          </w:p>
        </w:tc>
        <w:tc>
          <w:tcPr>
            <w:tcW w:w="5840" w:type="dxa"/>
          </w:tcPr>
          <w:p w14:paraId="15DF3C81" w14:textId="77777777" w:rsidR="0089184D" w:rsidRPr="00FC086C" w:rsidRDefault="00877736"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40080B" w:rsidRPr="00FC086C">
              <w:rPr>
                <w:rFonts w:ascii="Myriad Pro" w:hAnsi="Myriad Pro"/>
                <w:i w:val="0"/>
                <w:sz w:val="26"/>
                <w:szCs w:val="26"/>
              </w:rPr>
              <w:t>«</w:t>
            </w:r>
            <w:r w:rsidR="000A5B47" w:rsidRPr="00FC086C">
              <w:rPr>
                <w:rFonts w:ascii="Myriad Pro" w:hAnsi="Myriad Pro"/>
                <w:i w:val="0"/>
                <w:sz w:val="26"/>
                <w:szCs w:val="26"/>
              </w:rPr>
              <w:t>ЭК ЭПАР</w:t>
            </w:r>
            <w:r w:rsidR="0040080B" w:rsidRPr="00FC086C">
              <w:rPr>
                <w:rFonts w:ascii="Myriad Pro" w:hAnsi="Myriad Pro"/>
                <w:i w:val="0"/>
                <w:sz w:val="26"/>
                <w:szCs w:val="26"/>
              </w:rPr>
              <w:t>»</w:t>
            </w:r>
          </w:p>
        </w:tc>
      </w:tr>
      <w:tr w:rsidR="0089184D" w:rsidRPr="00FC086C" w14:paraId="636F375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6622091"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ОГРН</w:t>
            </w:r>
          </w:p>
        </w:tc>
        <w:tc>
          <w:tcPr>
            <w:tcW w:w="5840" w:type="dxa"/>
          </w:tcPr>
          <w:p w14:paraId="2D885D47" w14:textId="77777777"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1027700164304</w:t>
            </w:r>
          </w:p>
        </w:tc>
      </w:tr>
      <w:tr w:rsidR="0089184D" w:rsidRPr="00FC086C" w14:paraId="653E436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CAB20E8"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ИНН / КПП</w:t>
            </w:r>
          </w:p>
        </w:tc>
        <w:tc>
          <w:tcPr>
            <w:tcW w:w="5840" w:type="dxa"/>
          </w:tcPr>
          <w:p w14:paraId="0C1A3A61" w14:textId="77777777"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7722184448 / 770401001</w:t>
            </w:r>
          </w:p>
        </w:tc>
      </w:tr>
      <w:tr w:rsidR="0089184D" w:rsidRPr="00FC086C" w14:paraId="00B56E9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0AC87AF"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Юридический адрес Исполнителя</w:t>
            </w:r>
          </w:p>
        </w:tc>
        <w:tc>
          <w:tcPr>
            <w:tcW w:w="5840" w:type="dxa"/>
          </w:tcPr>
          <w:p w14:paraId="15DE0012" w14:textId="41D49B31" w:rsidR="0089184D" w:rsidRPr="00FC086C" w:rsidRDefault="00914080"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cs="Arial"/>
                <w:i w:val="0"/>
                <w:color w:val="000000"/>
                <w:sz w:val="26"/>
                <w:szCs w:val="26"/>
                <w:shd w:val="clear" w:color="auto" w:fill="FFFFFF"/>
                <w:lang w:eastAsia="ar-SA"/>
              </w:rPr>
              <w:t xml:space="preserve">119 121, г. Москва, 1-й пер. Тружеников, д. 14, </w:t>
            </w:r>
            <w:r w:rsidR="00877736">
              <w:rPr>
                <w:rFonts w:ascii="Myriad Pro" w:hAnsi="Myriad Pro" w:cs="Arial"/>
                <w:i w:val="0"/>
                <w:color w:val="000000"/>
                <w:sz w:val="26"/>
                <w:szCs w:val="26"/>
                <w:shd w:val="clear" w:color="auto" w:fill="FFFFFF"/>
                <w:lang w:eastAsia="ar-SA"/>
              </w:rPr>
              <w:br/>
            </w:r>
            <w:r w:rsidRPr="00FC086C">
              <w:rPr>
                <w:rFonts w:ascii="Myriad Pro" w:hAnsi="Myriad Pro" w:cs="Arial"/>
                <w:i w:val="0"/>
                <w:color w:val="000000"/>
                <w:sz w:val="26"/>
                <w:szCs w:val="26"/>
                <w:shd w:val="clear" w:color="auto" w:fill="FFFFFF"/>
                <w:lang w:eastAsia="ar-SA"/>
              </w:rPr>
              <w:t xml:space="preserve">стр. 2, помещение </w:t>
            </w:r>
            <w:r w:rsidR="00520F3C">
              <w:rPr>
                <w:rFonts w:ascii="Myriad Pro" w:hAnsi="Myriad Pro" w:cs="Arial"/>
                <w:i w:val="0"/>
                <w:color w:val="000000"/>
                <w:sz w:val="26"/>
                <w:szCs w:val="26"/>
                <w:shd w:val="clear" w:color="auto" w:fill="FFFFFF"/>
                <w:lang w:eastAsia="ar-SA"/>
              </w:rPr>
              <w:t>№ </w:t>
            </w:r>
            <w:r w:rsidRPr="00FC086C">
              <w:rPr>
                <w:rFonts w:ascii="Myriad Pro" w:hAnsi="Myriad Pro" w:cs="Arial"/>
                <w:i w:val="0"/>
                <w:color w:val="000000"/>
                <w:sz w:val="26"/>
                <w:szCs w:val="26"/>
                <w:shd w:val="clear" w:color="auto" w:fill="FFFFFF"/>
                <w:lang w:val="en-US" w:eastAsia="ar-SA"/>
              </w:rPr>
              <w:t>I</w:t>
            </w:r>
            <w:r w:rsidRPr="00FC086C">
              <w:rPr>
                <w:rFonts w:ascii="Myriad Pro" w:hAnsi="Myriad Pro" w:cs="Arial"/>
                <w:i w:val="0"/>
                <w:color w:val="000000"/>
                <w:sz w:val="26"/>
                <w:szCs w:val="26"/>
                <w:shd w:val="clear" w:color="auto" w:fill="FFFFFF"/>
                <w:lang w:eastAsia="ar-SA"/>
              </w:rPr>
              <w:t>, этаж – П, комната 8</w:t>
            </w:r>
          </w:p>
        </w:tc>
      </w:tr>
      <w:tr w:rsidR="0089184D" w:rsidRPr="00FC086C" w14:paraId="4EB31C4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B5F2A62"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Место нахождения Исполнителя</w:t>
            </w:r>
          </w:p>
        </w:tc>
        <w:tc>
          <w:tcPr>
            <w:tcW w:w="5840" w:type="dxa"/>
          </w:tcPr>
          <w:p w14:paraId="1CE9C18E" w14:textId="77777777"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123</w:t>
            </w:r>
            <w:r w:rsidR="00914080" w:rsidRPr="00FC086C">
              <w:rPr>
                <w:rFonts w:ascii="Myriad Pro" w:hAnsi="Myriad Pro"/>
                <w:i w:val="0"/>
                <w:sz w:val="26"/>
                <w:szCs w:val="26"/>
              </w:rPr>
              <w:t> </w:t>
            </w:r>
            <w:r w:rsidRPr="00FC086C">
              <w:rPr>
                <w:rFonts w:ascii="Myriad Pro" w:hAnsi="Myriad Pro"/>
                <w:i w:val="0"/>
                <w:sz w:val="26"/>
                <w:szCs w:val="26"/>
              </w:rPr>
              <w:t>557, г</w:t>
            </w:r>
            <w:r w:rsidR="000A5B47" w:rsidRPr="00FC086C">
              <w:rPr>
                <w:rFonts w:ascii="Myriad Pro" w:hAnsi="Myriad Pro"/>
                <w:i w:val="0"/>
                <w:sz w:val="26"/>
                <w:szCs w:val="26"/>
              </w:rPr>
              <w:t>.</w:t>
            </w:r>
            <w:r w:rsidRPr="00FC086C">
              <w:rPr>
                <w:rFonts w:ascii="Myriad Pro" w:hAnsi="Myriad Pro"/>
                <w:i w:val="0"/>
                <w:sz w:val="26"/>
                <w:szCs w:val="26"/>
              </w:rPr>
              <w:t xml:space="preserve"> Москва, Средний Тишинский переулок, д</w:t>
            </w:r>
            <w:r w:rsidR="000A5B47" w:rsidRPr="00FC086C">
              <w:rPr>
                <w:rFonts w:ascii="Myriad Pro" w:hAnsi="Myriad Pro"/>
                <w:i w:val="0"/>
                <w:sz w:val="26"/>
                <w:szCs w:val="26"/>
              </w:rPr>
              <w:t>.</w:t>
            </w:r>
            <w:r w:rsidRPr="00FC086C">
              <w:rPr>
                <w:rFonts w:ascii="Myriad Pro" w:hAnsi="Myriad Pro"/>
                <w:i w:val="0"/>
                <w:sz w:val="26"/>
                <w:szCs w:val="26"/>
              </w:rPr>
              <w:t xml:space="preserve"> 28</w:t>
            </w:r>
          </w:p>
        </w:tc>
      </w:tr>
      <w:tr w:rsidR="0089184D" w:rsidRPr="00FC086C" w14:paraId="6C68806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84FE83E" w14:textId="77777777" w:rsidR="0089184D" w:rsidRPr="00FC086C" w:rsidRDefault="0089184D" w:rsidP="0015398B">
            <w:pPr>
              <w:pStyle w:val="a8"/>
              <w:spacing w:before="0" w:after="0"/>
              <w:contextualSpacing/>
              <w:rPr>
                <w:rFonts w:ascii="Myriad Pro" w:hAnsi="Myriad Pro"/>
                <w:i w:val="0"/>
                <w:sz w:val="26"/>
                <w:szCs w:val="26"/>
              </w:rPr>
            </w:pPr>
            <w:r w:rsidRPr="00FC086C">
              <w:rPr>
                <w:rFonts w:ascii="Myriad Pro" w:hAnsi="Myriad Pro"/>
                <w:i w:val="0"/>
                <w:sz w:val="26"/>
                <w:szCs w:val="26"/>
              </w:rPr>
              <w:t>Реквизиты</w:t>
            </w:r>
          </w:p>
        </w:tc>
        <w:tc>
          <w:tcPr>
            <w:tcW w:w="5840" w:type="dxa"/>
          </w:tcPr>
          <w:p w14:paraId="3C8D6B50" w14:textId="2CFF15A6"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 xml:space="preserve">р/с </w:t>
            </w:r>
            <w:r w:rsidRPr="00FC086C">
              <w:rPr>
                <w:rFonts w:ascii="Myriad Pro" w:hAnsi="Myriad Pro" w:cs="Arial"/>
                <w:i w:val="0"/>
                <w:color w:val="000000"/>
                <w:sz w:val="26"/>
                <w:szCs w:val="26"/>
                <w:shd w:val="clear" w:color="auto" w:fill="FFFFFF"/>
              </w:rPr>
              <w:t>40702810287060000071</w:t>
            </w:r>
            <w:r w:rsidRPr="00FC086C">
              <w:rPr>
                <w:rFonts w:ascii="Myriad Pro" w:hAnsi="Myriad Pro"/>
                <w:i w:val="0"/>
                <w:sz w:val="26"/>
                <w:szCs w:val="26"/>
              </w:rPr>
              <w:br/>
            </w:r>
            <w:r w:rsidR="00520F3C">
              <w:rPr>
                <w:rFonts w:ascii="Myriad Pro" w:hAnsi="Myriad Pro"/>
                <w:i w:val="0"/>
                <w:sz w:val="26"/>
                <w:szCs w:val="26"/>
              </w:rPr>
              <w:t>ПАО </w:t>
            </w:r>
            <w:r w:rsidR="00DC6437" w:rsidRPr="00FC086C">
              <w:rPr>
                <w:rFonts w:ascii="Myriad Pro" w:hAnsi="Myriad Pro"/>
                <w:i w:val="0"/>
                <w:sz w:val="26"/>
                <w:szCs w:val="26"/>
              </w:rPr>
              <w:t>РОСБАНК</w:t>
            </w:r>
            <w:r w:rsidRPr="00FC086C">
              <w:rPr>
                <w:rFonts w:ascii="Myriad Pro" w:hAnsi="Myriad Pro"/>
                <w:i w:val="0"/>
                <w:sz w:val="26"/>
                <w:szCs w:val="26"/>
              </w:rPr>
              <w:br/>
              <w:t xml:space="preserve">к/с </w:t>
            </w:r>
            <w:r w:rsidR="00DC6437" w:rsidRPr="00FC086C">
              <w:rPr>
                <w:rFonts w:ascii="Myriad Pro" w:hAnsi="Myriad Pro"/>
                <w:i w:val="0"/>
                <w:sz w:val="26"/>
                <w:szCs w:val="26"/>
              </w:rPr>
              <w:t>30101810000000000256</w:t>
            </w:r>
          </w:p>
          <w:p w14:paraId="185ABF45" w14:textId="77777777" w:rsidR="0089184D" w:rsidRPr="00FC086C"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C086C">
              <w:rPr>
                <w:rFonts w:ascii="Myriad Pro" w:hAnsi="Myriad Pro"/>
                <w:i w:val="0"/>
                <w:sz w:val="26"/>
                <w:szCs w:val="26"/>
              </w:rPr>
              <w:t xml:space="preserve">БИК </w:t>
            </w:r>
            <w:r w:rsidR="00DC6437" w:rsidRPr="00FC086C">
              <w:rPr>
                <w:rFonts w:ascii="Myriad Pro" w:hAnsi="Myriad Pro"/>
                <w:i w:val="0"/>
                <w:sz w:val="26"/>
                <w:szCs w:val="26"/>
              </w:rPr>
              <w:t>044525256</w:t>
            </w:r>
          </w:p>
        </w:tc>
      </w:tr>
    </w:tbl>
    <w:p w14:paraId="00139E95" w14:textId="77777777" w:rsidR="001D4FFA" w:rsidRPr="00FC086C" w:rsidRDefault="001D4FFA" w:rsidP="006D4323">
      <w:pPr>
        <w:pStyle w:val="31"/>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FC086C" w:rsidSect="002205EA">
          <w:headerReference w:type="default" r:id="rId11"/>
          <w:footerReference w:type="default" r:id="rId12"/>
          <w:pgSz w:w="11906" w:h="16838"/>
          <w:pgMar w:top="1134" w:right="850" w:bottom="1134" w:left="1701" w:header="708" w:footer="708" w:gutter="0"/>
          <w:cols w:space="708"/>
          <w:titlePg/>
          <w:docGrid w:linePitch="360"/>
        </w:sectPr>
      </w:pPr>
      <w:bookmarkStart w:id="14" w:name="_Toc437621358"/>
    </w:p>
    <w:p w14:paraId="0BB76A9C" w14:textId="77777777" w:rsidR="0089184D" w:rsidRPr="00FC086C" w:rsidRDefault="0089184D" w:rsidP="006D4323">
      <w:pPr>
        <w:pStyle w:val="31"/>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53496492"/>
      <w:r w:rsidRPr="00FC086C">
        <w:rPr>
          <w:rFonts w:ascii="Myriad Pro" w:hAnsi="Myriad Pro"/>
          <w:b/>
          <w:color w:val="4F6228" w:themeColor="accent3" w:themeShade="80"/>
          <w:sz w:val="28"/>
          <w:szCs w:val="28"/>
        </w:rPr>
        <w:lastRenderedPageBreak/>
        <w:t xml:space="preserve">Основание для </w:t>
      </w:r>
      <w:bookmarkEnd w:id="14"/>
      <w:r w:rsidR="001335E3" w:rsidRPr="00FC086C">
        <w:rPr>
          <w:rFonts w:ascii="Myriad Pro" w:hAnsi="Myriad Pro"/>
          <w:b/>
          <w:color w:val="4F6228" w:themeColor="accent3" w:themeShade="80"/>
          <w:sz w:val="28"/>
          <w:szCs w:val="28"/>
        </w:rPr>
        <w:t>оказания услуг</w:t>
      </w:r>
      <w:bookmarkEnd w:id="15"/>
    </w:p>
    <w:p w14:paraId="1681AA28" w14:textId="3B716D03" w:rsidR="007F7C39" w:rsidRPr="00FC086C" w:rsidRDefault="007F7C39" w:rsidP="007F7C39">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FC086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520F3C">
        <w:rPr>
          <w:rFonts w:ascii="Myriad Pro" w:eastAsiaTheme="minorHAnsi" w:hAnsi="Myriad Pro"/>
          <w:b w:val="0"/>
          <w:i w:val="0"/>
          <w:color w:val="000000" w:themeColor="text1"/>
          <w:sz w:val="26"/>
          <w:szCs w:val="26"/>
          <w:lang w:eastAsia="en-US"/>
        </w:rPr>
        <w:t>№ </w:t>
      </w:r>
      <w:r w:rsidRPr="00FC086C">
        <w:rPr>
          <w:rFonts w:ascii="Myriad Pro" w:eastAsiaTheme="minorHAnsi" w:hAnsi="Myriad Pro"/>
          <w:b w:val="0"/>
          <w:i w:val="0"/>
          <w:color w:val="000000" w:themeColor="text1"/>
          <w:sz w:val="26"/>
          <w:szCs w:val="26"/>
          <w:lang w:eastAsia="en-US"/>
        </w:rPr>
        <w:t>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877736">
        <w:rPr>
          <w:rFonts w:ascii="Myriad Pro" w:eastAsiaTheme="minorHAnsi" w:hAnsi="Myriad Pro"/>
          <w:b w:val="0"/>
          <w:i w:val="0"/>
          <w:color w:val="000000" w:themeColor="text1"/>
          <w:sz w:val="26"/>
          <w:szCs w:val="26"/>
          <w:lang w:eastAsia="en-US"/>
        </w:rPr>
        <w:t>ООО </w:t>
      </w:r>
      <w:r w:rsidRPr="00FC086C">
        <w:rPr>
          <w:rFonts w:ascii="Myriad Pro" w:eastAsiaTheme="minorHAnsi" w:hAnsi="Myriad Pro"/>
          <w:b w:val="0"/>
          <w:i w:val="0"/>
          <w:color w:val="000000" w:themeColor="text1"/>
          <w:sz w:val="26"/>
          <w:szCs w:val="26"/>
          <w:lang w:eastAsia="en-US"/>
        </w:rPr>
        <w:t>«ЭК ЭПАР»), лице Генерального директора Логинова Виктора Никитовича, и Публичным акционерным обществом «Россети Юг» (</w:t>
      </w:r>
      <w:r w:rsidR="00520F3C">
        <w:rPr>
          <w:rFonts w:ascii="Myriad Pro" w:eastAsiaTheme="minorHAnsi" w:hAnsi="Myriad Pro"/>
          <w:b w:val="0"/>
          <w:i w:val="0"/>
          <w:color w:val="000000" w:themeColor="text1"/>
          <w:sz w:val="26"/>
          <w:szCs w:val="26"/>
          <w:lang w:eastAsia="en-US"/>
        </w:rPr>
        <w:t>ПАО </w:t>
      </w:r>
      <w:r w:rsidRPr="00FC086C">
        <w:rPr>
          <w:rFonts w:ascii="Myriad Pro" w:eastAsiaTheme="minorHAnsi" w:hAnsi="Myriad Pro"/>
          <w:b w:val="0"/>
          <w:i w:val="0"/>
          <w:color w:val="000000" w:themeColor="text1"/>
          <w:sz w:val="26"/>
          <w:szCs w:val="26"/>
          <w:lang w:eastAsia="en-US"/>
        </w:rPr>
        <w:t>«Россети Юг»), в лице Генерального директора Эбзеева Бориса Борисовича.</w:t>
      </w:r>
    </w:p>
    <w:p w14:paraId="07698C9B" w14:textId="77777777" w:rsidR="00E60900" w:rsidRPr="00FC086C" w:rsidRDefault="00E60900" w:rsidP="00F8490E">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7743CFF2" w14:textId="77777777" w:rsidR="00D3333D" w:rsidRPr="00FC086C" w:rsidRDefault="00D3333D" w:rsidP="006D4323">
      <w:pPr>
        <w:pStyle w:val="31"/>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53496493"/>
      <w:r w:rsidRPr="00FC086C">
        <w:rPr>
          <w:rFonts w:ascii="Myriad Pro" w:hAnsi="Myriad Pro"/>
          <w:b/>
          <w:color w:val="4F6228" w:themeColor="accent3" w:themeShade="80"/>
          <w:sz w:val="28"/>
          <w:szCs w:val="28"/>
        </w:rPr>
        <w:t>Цел</w:t>
      </w:r>
      <w:r w:rsidR="00250711" w:rsidRPr="00FC086C">
        <w:rPr>
          <w:rFonts w:ascii="Myriad Pro" w:hAnsi="Myriad Pro"/>
          <w:b/>
          <w:color w:val="4F6228" w:themeColor="accent3" w:themeShade="80"/>
          <w:sz w:val="28"/>
          <w:szCs w:val="28"/>
        </w:rPr>
        <w:t>ь</w:t>
      </w:r>
      <w:r w:rsidRPr="00FC086C">
        <w:rPr>
          <w:rFonts w:ascii="Myriad Pro" w:hAnsi="Myriad Pro"/>
          <w:b/>
          <w:color w:val="4F6228" w:themeColor="accent3" w:themeShade="80"/>
          <w:sz w:val="28"/>
          <w:szCs w:val="28"/>
        </w:rPr>
        <w:t xml:space="preserve"> оказания услуг</w:t>
      </w:r>
      <w:bookmarkEnd w:id="16"/>
    </w:p>
    <w:p w14:paraId="7F8D630D" w14:textId="251CADC2" w:rsidR="007F7C39" w:rsidRPr="00FC086C" w:rsidRDefault="007F7C39" w:rsidP="007F7C39">
      <w:pPr>
        <w:spacing w:after="0" w:line="360" w:lineRule="auto"/>
        <w:ind w:firstLine="567"/>
        <w:contextualSpacing/>
        <w:jc w:val="both"/>
        <w:rPr>
          <w:rFonts w:ascii="Myriad Pro" w:hAnsi="Myriad Pro"/>
          <w:sz w:val="26"/>
          <w:szCs w:val="26"/>
        </w:rPr>
      </w:pPr>
      <w:bookmarkStart w:id="17" w:name="_Hlk37762639"/>
      <w:r w:rsidRPr="00FC086C">
        <w:rPr>
          <w:rFonts w:ascii="Myriad Pro" w:hAnsi="Myriad Pro" w:cs="Times New Roman"/>
          <w:sz w:val="26"/>
          <w:szCs w:val="26"/>
        </w:rPr>
        <w:t xml:space="preserve">Экспертиза тарифно-балансовых решений, принятых </w:t>
      </w:r>
      <w:r w:rsidRPr="00FC086C">
        <w:rPr>
          <w:rFonts w:ascii="Myriad Pro" w:hAnsi="Myriad Pro"/>
          <w:sz w:val="26"/>
          <w:szCs w:val="26"/>
        </w:rPr>
        <w:t xml:space="preserve">Комитетом тарифного регулирования Волгоградской области в отношении филиала </w:t>
      </w:r>
      <w:r w:rsidR="00520F3C">
        <w:rPr>
          <w:rFonts w:ascii="Myriad Pro" w:hAnsi="Myriad Pro"/>
          <w:sz w:val="26"/>
          <w:szCs w:val="26"/>
        </w:rPr>
        <w:t>ПАО </w:t>
      </w:r>
      <w:r w:rsidRPr="00FC086C">
        <w:rPr>
          <w:rFonts w:ascii="Myriad Pro" w:hAnsi="Myriad Pro"/>
          <w:sz w:val="26"/>
          <w:szCs w:val="26"/>
        </w:rPr>
        <w:t>«</w:t>
      </w:r>
      <w:r w:rsidR="00314526">
        <w:rPr>
          <w:rFonts w:ascii="Myriad Pro" w:hAnsi="Myriad Pro"/>
          <w:sz w:val="26"/>
          <w:szCs w:val="26"/>
        </w:rPr>
        <w:t>МРСК Юга</w:t>
      </w:r>
      <w:r w:rsidRPr="00FC086C">
        <w:rPr>
          <w:rFonts w:ascii="Myriad Pro" w:hAnsi="Myriad Pro"/>
          <w:sz w:val="26"/>
          <w:szCs w:val="26"/>
        </w:rPr>
        <w:t>» - «Волгоградэнерго» при установлении регулируемых тарифов</w:t>
      </w:r>
      <w:r w:rsidR="00A56167" w:rsidRPr="00FC086C">
        <w:rPr>
          <w:rFonts w:ascii="Myriad Pro" w:hAnsi="Myriad Pro"/>
          <w:sz w:val="26"/>
          <w:szCs w:val="26"/>
        </w:rPr>
        <w:t>.</w:t>
      </w:r>
    </w:p>
    <w:p w14:paraId="6E1DE653" w14:textId="11E6A524" w:rsidR="007F7C39" w:rsidRPr="00FC086C" w:rsidRDefault="007F7C39" w:rsidP="007F7C39">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Экспертиза обосновывающих материалов, предоставляемых филиалом </w:t>
      </w:r>
      <w:r w:rsidR="00520F3C">
        <w:rPr>
          <w:rFonts w:ascii="Myriad Pro" w:hAnsi="Myriad Pro"/>
          <w:sz w:val="26"/>
          <w:szCs w:val="26"/>
        </w:rPr>
        <w:t>ПАО </w:t>
      </w:r>
      <w:r w:rsidRPr="00FC086C">
        <w:rPr>
          <w:rFonts w:ascii="Myriad Pro" w:hAnsi="Myriad Pro"/>
          <w:sz w:val="26"/>
          <w:szCs w:val="26"/>
        </w:rPr>
        <w:t>«</w:t>
      </w:r>
      <w:r w:rsidR="00314526">
        <w:rPr>
          <w:rFonts w:ascii="Myriad Pro" w:hAnsi="Myriad Pro"/>
          <w:sz w:val="26"/>
          <w:szCs w:val="26"/>
        </w:rPr>
        <w:t>МРСК Юга</w:t>
      </w:r>
      <w:r w:rsidRPr="00FC086C">
        <w:rPr>
          <w:rFonts w:ascii="Myriad Pro" w:hAnsi="Myriad Pro"/>
          <w:sz w:val="26"/>
          <w:szCs w:val="26"/>
        </w:rPr>
        <w:t>» - «Волгоградэнерго» в Комитет тарифного регулирования Волгоградской области в рамках рассмотрения дел об установлении тарифов</w:t>
      </w:r>
      <w:r w:rsidR="00A56167" w:rsidRPr="00FC086C">
        <w:rPr>
          <w:rFonts w:ascii="Myriad Pro" w:hAnsi="Myriad Pro"/>
          <w:sz w:val="26"/>
          <w:szCs w:val="26"/>
        </w:rPr>
        <w:t>.</w:t>
      </w:r>
    </w:p>
    <w:p w14:paraId="0C1A010E" w14:textId="0FDA2D86" w:rsidR="007F7C39" w:rsidRPr="00FC086C" w:rsidRDefault="007F7C39" w:rsidP="007F7C39">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Экспертиза обоснованности решений, принятых Комитетом тарифного регулирования Волгоградской области при определении необходимой валовой выручки филиала </w:t>
      </w:r>
      <w:r w:rsidR="00520F3C">
        <w:rPr>
          <w:rFonts w:ascii="Myriad Pro" w:hAnsi="Myriad Pro"/>
          <w:sz w:val="26"/>
          <w:szCs w:val="26"/>
        </w:rPr>
        <w:t>ПАО </w:t>
      </w:r>
      <w:r w:rsidRPr="00FC086C">
        <w:rPr>
          <w:rFonts w:ascii="Myriad Pro" w:hAnsi="Myriad Pro"/>
          <w:sz w:val="26"/>
          <w:szCs w:val="26"/>
        </w:rPr>
        <w:t>«</w:t>
      </w:r>
      <w:r w:rsidR="00314526">
        <w:rPr>
          <w:rFonts w:ascii="Myriad Pro" w:hAnsi="Myriad Pro"/>
          <w:sz w:val="26"/>
          <w:szCs w:val="26"/>
        </w:rPr>
        <w:t>МРСК Юга</w:t>
      </w:r>
      <w:r w:rsidRPr="00FC086C">
        <w:rPr>
          <w:rFonts w:ascii="Myriad Pro" w:hAnsi="Myriad Pro"/>
          <w:sz w:val="26"/>
          <w:szCs w:val="26"/>
        </w:rPr>
        <w:t>» - «Волгоградэнерго» при установлении тарифов</w:t>
      </w:r>
      <w:r w:rsidR="00A56167" w:rsidRPr="00FC086C">
        <w:rPr>
          <w:rFonts w:ascii="Myriad Pro" w:hAnsi="Myriad Pro"/>
          <w:sz w:val="26"/>
          <w:szCs w:val="26"/>
        </w:rPr>
        <w:t>.</w:t>
      </w:r>
    </w:p>
    <w:p w14:paraId="5CA73626" w14:textId="77777777" w:rsidR="007F7C39" w:rsidRPr="00FC086C" w:rsidRDefault="007F7C39" w:rsidP="007F7C39">
      <w:pPr>
        <w:spacing w:after="0" w:line="360" w:lineRule="auto"/>
        <w:ind w:firstLine="567"/>
        <w:contextualSpacing/>
        <w:jc w:val="both"/>
        <w:rPr>
          <w:rFonts w:ascii="Myriad Pro" w:hAnsi="Myriad Pro" w:cs="Times New Roman"/>
          <w:sz w:val="26"/>
          <w:szCs w:val="26"/>
        </w:rPr>
      </w:pPr>
      <w:r w:rsidRPr="00FC086C">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Волгоградской области</w:t>
      </w:r>
      <w:r w:rsidRPr="00FC086C">
        <w:rPr>
          <w:rFonts w:ascii="Myriad Pro" w:hAnsi="Myriad Pro" w:cs="Times New Roman"/>
          <w:sz w:val="26"/>
          <w:szCs w:val="26"/>
        </w:rPr>
        <w:t>.</w:t>
      </w:r>
    </w:p>
    <w:bookmarkEnd w:id="17"/>
    <w:p w14:paraId="15D53543" w14:textId="77777777" w:rsidR="007F7C39" w:rsidRPr="00FC086C" w:rsidRDefault="007F7C39" w:rsidP="007F7C39">
      <w:pPr>
        <w:spacing w:after="0" w:line="360" w:lineRule="auto"/>
        <w:ind w:firstLine="567"/>
        <w:contextualSpacing/>
        <w:jc w:val="both"/>
        <w:rPr>
          <w:rFonts w:ascii="Myriad Pro" w:hAnsi="Myriad Pro" w:cs="Times New Roman"/>
          <w:sz w:val="26"/>
          <w:szCs w:val="26"/>
        </w:rPr>
      </w:pPr>
    </w:p>
    <w:p w14:paraId="2F68FC92" w14:textId="219312A4" w:rsidR="007F7C39" w:rsidRPr="00FC086C" w:rsidRDefault="007F7C39" w:rsidP="007F7C39">
      <w:pPr>
        <w:tabs>
          <w:tab w:val="left" w:pos="993"/>
        </w:tabs>
        <w:spacing w:after="0" w:line="360" w:lineRule="auto"/>
        <w:jc w:val="both"/>
        <w:rPr>
          <w:rFonts w:ascii="Myriad Pro" w:eastAsia="Calibri" w:hAnsi="Myriad Pro" w:cs="Times New Roman"/>
          <w:b/>
          <w:sz w:val="26"/>
          <w:szCs w:val="26"/>
          <w:u w:val="single"/>
        </w:rPr>
      </w:pPr>
      <w:r w:rsidRPr="00FC086C">
        <w:rPr>
          <w:rFonts w:ascii="Myriad Pro" w:eastAsia="Calibri" w:hAnsi="Myriad Pro" w:cs="Times New Roman"/>
          <w:b/>
          <w:sz w:val="26"/>
          <w:szCs w:val="26"/>
          <w:u w:val="single"/>
        </w:rPr>
        <w:t xml:space="preserve">Этап </w:t>
      </w:r>
      <w:r w:rsidR="00520F3C">
        <w:rPr>
          <w:rFonts w:ascii="Myriad Pro" w:eastAsia="Calibri" w:hAnsi="Myriad Pro" w:cs="Times New Roman"/>
          <w:b/>
          <w:sz w:val="26"/>
          <w:szCs w:val="26"/>
          <w:u w:val="single"/>
        </w:rPr>
        <w:t>№ </w:t>
      </w:r>
      <w:r w:rsidR="00DE3D14" w:rsidRPr="00FC086C">
        <w:rPr>
          <w:rFonts w:ascii="Myriad Pro" w:eastAsia="Calibri" w:hAnsi="Myriad Pro" w:cs="Times New Roman"/>
          <w:b/>
          <w:sz w:val="26"/>
          <w:szCs w:val="26"/>
          <w:u w:val="single"/>
        </w:rPr>
        <w:t>2</w:t>
      </w:r>
      <w:r w:rsidRPr="00FC086C">
        <w:rPr>
          <w:rFonts w:ascii="Myriad Pro" w:eastAsia="Calibri" w:hAnsi="Myriad Pro" w:cs="Times New Roman"/>
          <w:b/>
          <w:sz w:val="26"/>
          <w:szCs w:val="26"/>
          <w:u w:val="single"/>
        </w:rPr>
        <w:t xml:space="preserve">.1.1. </w:t>
      </w:r>
    </w:p>
    <w:p w14:paraId="69AE2D7A" w14:textId="6A436372" w:rsidR="00E81AE5" w:rsidRPr="00FC086C" w:rsidRDefault="00E81AE5" w:rsidP="00CA19B1">
      <w:pPr>
        <w:widowControl w:val="0"/>
        <w:numPr>
          <w:ilvl w:val="2"/>
          <w:numId w:val="32"/>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FC086C">
        <w:rPr>
          <w:rFonts w:ascii="Myriad Pro" w:hAnsi="Myriad Pro"/>
          <w:sz w:val="26"/>
          <w:szCs w:val="26"/>
        </w:rPr>
        <w:t>Анализ документов, предоставленных филиал</w:t>
      </w:r>
      <w:r w:rsidR="00A56167" w:rsidRPr="00FC086C">
        <w:rPr>
          <w:rFonts w:ascii="Myriad Pro" w:hAnsi="Myriad Pro"/>
          <w:sz w:val="26"/>
          <w:szCs w:val="26"/>
        </w:rPr>
        <w:t>ом</w:t>
      </w:r>
      <w:r w:rsidRPr="00FC086C">
        <w:rPr>
          <w:rFonts w:ascii="Myriad Pro" w:hAnsi="Myriad Pro"/>
          <w:sz w:val="26"/>
          <w:szCs w:val="26"/>
        </w:rPr>
        <w:t xml:space="preserve"> </w:t>
      </w:r>
      <w:r w:rsidR="00520F3C">
        <w:rPr>
          <w:rFonts w:ascii="Myriad Pro" w:hAnsi="Myriad Pro"/>
          <w:sz w:val="26"/>
          <w:szCs w:val="26"/>
        </w:rPr>
        <w:t>ПАО </w:t>
      </w:r>
      <w:r w:rsidRPr="00FC086C">
        <w:rPr>
          <w:rFonts w:ascii="Myriad Pro" w:hAnsi="Myriad Pro"/>
          <w:sz w:val="26"/>
          <w:szCs w:val="26"/>
        </w:rPr>
        <w:t>«</w:t>
      </w:r>
      <w:r w:rsidR="00314526">
        <w:rPr>
          <w:rFonts w:ascii="Myriad Pro" w:hAnsi="Myriad Pro"/>
          <w:sz w:val="26"/>
          <w:szCs w:val="26"/>
        </w:rPr>
        <w:t>МРСК Юга</w:t>
      </w:r>
      <w:r w:rsidRPr="00FC086C">
        <w:rPr>
          <w:rFonts w:ascii="Myriad Pro" w:hAnsi="Myriad Pro"/>
          <w:sz w:val="26"/>
          <w:szCs w:val="26"/>
        </w:rPr>
        <w:t>» - «Волгоградэнерго» в Комитет тарифного регулирования Волгоградской области в рамках рассмотрения дел об установлении тарифов, на основании которых Комитетом тарифного регулирования Волгоградской области были приняты соответствующие тарифно-балансовые решения на 2017 и 2018 гг.</w:t>
      </w:r>
    </w:p>
    <w:p w14:paraId="5A138340" w14:textId="77777777" w:rsidR="00E81AE5" w:rsidRPr="00FC086C" w:rsidRDefault="00E81AE5" w:rsidP="00CA19B1">
      <w:pPr>
        <w:widowControl w:val="0"/>
        <w:numPr>
          <w:ilvl w:val="2"/>
          <w:numId w:val="32"/>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Экспертиза обоснованности принятых Комитетом тарифного </w:t>
      </w:r>
      <w:r w:rsidRPr="00FC086C">
        <w:rPr>
          <w:rFonts w:ascii="Myriad Pro" w:hAnsi="Myriad Pro"/>
          <w:sz w:val="26"/>
          <w:szCs w:val="26"/>
        </w:rPr>
        <w:lastRenderedPageBreak/>
        <w:t>регулирования Волгоградской области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99F179A" w14:textId="77777777" w:rsidR="00E81AE5" w:rsidRPr="00FC086C" w:rsidRDefault="00E81AE5" w:rsidP="00CA19B1">
      <w:pPr>
        <w:widowControl w:val="0"/>
        <w:numPr>
          <w:ilvl w:val="2"/>
          <w:numId w:val="32"/>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C086C">
        <w:rPr>
          <w:rFonts w:ascii="Myriad Pro" w:hAnsi="Myriad Pro"/>
          <w:sz w:val="26"/>
          <w:szCs w:val="26"/>
        </w:rPr>
        <w:t>Экспертиза расчетов подконтрольных расходов, учтенных Комитетом тарифного регулирования Волгоградской области в необходимой валовой выручке при установлении тарифов на 2017 и 2018 годы, не являющиеся первым годом долгосрочного периода регулирования.</w:t>
      </w:r>
    </w:p>
    <w:p w14:paraId="27593142" w14:textId="77777777" w:rsidR="00E81AE5" w:rsidRPr="00FC086C" w:rsidRDefault="00E81AE5" w:rsidP="00CA19B1">
      <w:pPr>
        <w:widowControl w:val="0"/>
        <w:numPr>
          <w:ilvl w:val="2"/>
          <w:numId w:val="32"/>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C086C">
        <w:rPr>
          <w:rFonts w:ascii="Myriad Pro" w:hAnsi="Myriad Pro"/>
          <w:sz w:val="26"/>
          <w:szCs w:val="26"/>
        </w:rPr>
        <w:t>Анализ обоснованности принятых Комитет тарифного регулирования Волгоградской области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23C3814D" w14:textId="77777777" w:rsidR="00E81AE5" w:rsidRPr="00FC086C" w:rsidRDefault="00E81AE5" w:rsidP="00CA19B1">
      <w:pPr>
        <w:widowControl w:val="0"/>
        <w:numPr>
          <w:ilvl w:val="2"/>
          <w:numId w:val="32"/>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C086C">
        <w:rPr>
          <w:rFonts w:ascii="Myriad Pro" w:hAnsi="Myriad Pro"/>
          <w:sz w:val="26"/>
          <w:szCs w:val="26"/>
        </w:rPr>
        <w:t>Экспертиза обоснованности расчетов Комитета тарифного регулирования Волгоградской области по статьям неподконтрольных расходов на 2017 и 2018 гг.</w:t>
      </w:r>
    </w:p>
    <w:p w14:paraId="1E443606" w14:textId="77777777" w:rsidR="00E81AE5" w:rsidRPr="00FC086C" w:rsidRDefault="00E81AE5" w:rsidP="00CA19B1">
      <w:pPr>
        <w:widowControl w:val="0"/>
        <w:numPr>
          <w:ilvl w:val="2"/>
          <w:numId w:val="32"/>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C086C">
        <w:rPr>
          <w:rFonts w:ascii="Myriad Pro" w:hAnsi="Myriad Pro"/>
          <w:sz w:val="26"/>
          <w:szCs w:val="26"/>
        </w:rPr>
        <w:t>Экспертиза обоснованности расходов на компенсацию потерь, учтенных Комитетом тарифного регулирования Волгоградской области в необходимой валовой выручке на 2017 и 2018 гг.</w:t>
      </w:r>
    </w:p>
    <w:p w14:paraId="39D94FDC" w14:textId="77777777" w:rsidR="00E81AE5" w:rsidRPr="00FC086C" w:rsidRDefault="00E81AE5" w:rsidP="00E81AE5">
      <w:pPr>
        <w:tabs>
          <w:tab w:val="left" w:pos="993"/>
        </w:tabs>
        <w:spacing w:after="0" w:line="360" w:lineRule="auto"/>
        <w:jc w:val="both"/>
        <w:rPr>
          <w:rFonts w:ascii="Myriad Pro" w:eastAsia="Calibri" w:hAnsi="Myriad Pro" w:cs="Times New Roman"/>
          <w:sz w:val="26"/>
          <w:szCs w:val="26"/>
        </w:rPr>
      </w:pPr>
    </w:p>
    <w:p w14:paraId="60D96FEE" w14:textId="77777777" w:rsidR="00E81AE5" w:rsidRPr="00FC086C" w:rsidRDefault="00E81AE5">
      <w:pPr>
        <w:rPr>
          <w:rFonts w:ascii="Myriad Pro" w:eastAsia="Calibri" w:hAnsi="Myriad Pro" w:cs="Times New Roman"/>
          <w:sz w:val="26"/>
          <w:szCs w:val="26"/>
        </w:rPr>
      </w:pPr>
      <w:r w:rsidRPr="00FC086C">
        <w:rPr>
          <w:rFonts w:ascii="Myriad Pro" w:eastAsia="Calibri" w:hAnsi="Myriad Pro" w:cs="Times New Roman"/>
          <w:sz w:val="26"/>
          <w:szCs w:val="26"/>
        </w:rPr>
        <w:br w:type="page"/>
      </w:r>
    </w:p>
    <w:p w14:paraId="10A7E278" w14:textId="77777777" w:rsidR="00F12105" w:rsidRPr="00FC086C" w:rsidRDefault="00144B00" w:rsidP="00BF75FA">
      <w:pPr>
        <w:pStyle w:val="31"/>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53496494"/>
      <w:r w:rsidRPr="00FC086C">
        <w:rPr>
          <w:rFonts w:ascii="Myriad Pro" w:hAnsi="Myriad Pro"/>
          <w:b/>
          <w:color w:val="4F6228" w:themeColor="accent3" w:themeShade="80"/>
          <w:sz w:val="28"/>
          <w:szCs w:val="28"/>
        </w:rPr>
        <w:lastRenderedPageBreak/>
        <w:t>Нормативн</w:t>
      </w:r>
      <w:r w:rsidR="006D4323" w:rsidRPr="00FC086C">
        <w:rPr>
          <w:rFonts w:ascii="Myriad Pro" w:hAnsi="Myriad Pro"/>
          <w:b/>
          <w:color w:val="4F6228" w:themeColor="accent3" w:themeShade="80"/>
          <w:sz w:val="28"/>
          <w:szCs w:val="28"/>
        </w:rPr>
        <w:t>о-правовая</w:t>
      </w:r>
      <w:r w:rsidRPr="00FC086C">
        <w:rPr>
          <w:rFonts w:ascii="Myriad Pro" w:hAnsi="Myriad Pro"/>
          <w:b/>
          <w:color w:val="4F6228" w:themeColor="accent3" w:themeShade="80"/>
          <w:sz w:val="28"/>
          <w:szCs w:val="28"/>
        </w:rPr>
        <w:t xml:space="preserve"> база</w:t>
      </w:r>
      <w:bookmarkEnd w:id="18"/>
    </w:p>
    <w:p w14:paraId="13A7C361" w14:textId="77777777" w:rsidR="007F7C39" w:rsidRPr="00FC086C" w:rsidRDefault="007F7C39" w:rsidP="007F7C39">
      <w:pPr>
        <w:spacing w:after="0" w:line="360" w:lineRule="auto"/>
        <w:ind w:firstLine="567"/>
        <w:contextualSpacing/>
        <w:jc w:val="both"/>
        <w:rPr>
          <w:rFonts w:ascii="Myriad Pro" w:hAnsi="Myriad Pro" w:cs="Times New Roman"/>
          <w:sz w:val="26"/>
          <w:szCs w:val="26"/>
        </w:rPr>
      </w:pPr>
      <w:r w:rsidRPr="00FC086C">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FC086C">
        <w:rPr>
          <w:rFonts w:ascii="Myriad Pro" w:hAnsi="Myriad Pro" w:cs="Times New Roman"/>
          <w:sz w:val="26"/>
          <w:szCs w:val="26"/>
        </w:rPr>
        <w:t xml:space="preserve"> </w:t>
      </w:r>
    </w:p>
    <w:p w14:paraId="25FF130B" w14:textId="77777777"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Налоговый кодекс Российской Федерации;</w:t>
      </w:r>
    </w:p>
    <w:p w14:paraId="458A4651" w14:textId="5FB5CE72"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Федеральный закон Российской Федерации от 26.03.2003 </w:t>
      </w:r>
      <w:r w:rsidR="00520F3C">
        <w:rPr>
          <w:rFonts w:ascii="Myriad Pro" w:hAnsi="Myriad Pro"/>
          <w:sz w:val="26"/>
          <w:szCs w:val="26"/>
        </w:rPr>
        <w:t>№ </w:t>
      </w:r>
      <w:r w:rsidRPr="00FC086C">
        <w:rPr>
          <w:rFonts w:ascii="Myriad Pro" w:hAnsi="Myriad Pro"/>
          <w:sz w:val="26"/>
          <w:szCs w:val="26"/>
        </w:rPr>
        <w:t>35-ФЗ «Об электроэнергетике»;</w:t>
      </w:r>
    </w:p>
    <w:p w14:paraId="64B8698A" w14:textId="3550984E"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Постановление Правительства Российской Федерации от 29.12.2011 </w:t>
      </w:r>
      <w:r w:rsidR="00520F3C">
        <w:rPr>
          <w:rFonts w:ascii="Myriad Pro" w:hAnsi="Myriad Pro"/>
          <w:sz w:val="26"/>
          <w:szCs w:val="26"/>
        </w:rPr>
        <w:t>№ </w:t>
      </w:r>
      <w:r w:rsidRPr="00FC086C">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520F3C">
        <w:rPr>
          <w:rFonts w:ascii="Myriad Pro" w:hAnsi="Myriad Pro"/>
          <w:sz w:val="26"/>
          <w:szCs w:val="26"/>
        </w:rPr>
        <w:t>№ </w:t>
      </w:r>
      <w:r w:rsidRPr="00FC086C">
        <w:rPr>
          <w:rFonts w:ascii="Myriad Pro" w:hAnsi="Myriad Pro"/>
          <w:sz w:val="26"/>
          <w:szCs w:val="26"/>
        </w:rPr>
        <w:t>1178);</w:t>
      </w:r>
    </w:p>
    <w:p w14:paraId="11B5C45A" w14:textId="5B49B1E8"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Постановление Правительства Российской Федерации от 21.01.2004 </w:t>
      </w:r>
      <w:r w:rsidR="00520F3C">
        <w:rPr>
          <w:rFonts w:ascii="Myriad Pro" w:hAnsi="Myriad Pro"/>
          <w:sz w:val="26"/>
          <w:szCs w:val="26"/>
        </w:rPr>
        <w:t>№ </w:t>
      </w:r>
      <w:r w:rsidRPr="00FC086C">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053A75C8" w14:textId="3B702393"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Министерства энергетики Российской Федерации от 13.12.2011 </w:t>
      </w:r>
      <w:r w:rsidR="00520F3C">
        <w:rPr>
          <w:rFonts w:ascii="Myriad Pro" w:hAnsi="Myriad Pro"/>
          <w:sz w:val="26"/>
          <w:szCs w:val="26"/>
        </w:rPr>
        <w:t>№ </w:t>
      </w:r>
      <w:r w:rsidRPr="00FC086C">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520F3C">
        <w:rPr>
          <w:rFonts w:ascii="Myriad Pro" w:hAnsi="Myriad Pro"/>
          <w:sz w:val="26"/>
          <w:szCs w:val="26"/>
        </w:rPr>
        <w:t>№ </w:t>
      </w:r>
      <w:r w:rsidRPr="00FC086C">
        <w:rPr>
          <w:rFonts w:ascii="Myriad Pro" w:hAnsi="Myriad Pro"/>
          <w:sz w:val="26"/>
          <w:szCs w:val="26"/>
        </w:rPr>
        <w:t>585);</w:t>
      </w:r>
    </w:p>
    <w:p w14:paraId="2EC53F44" w14:textId="6FD9D092"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ФСТ России от 17.02.2012 </w:t>
      </w:r>
      <w:r w:rsidR="00520F3C">
        <w:rPr>
          <w:rFonts w:ascii="Myriad Pro" w:hAnsi="Myriad Pro"/>
          <w:sz w:val="26"/>
          <w:szCs w:val="26"/>
        </w:rPr>
        <w:t>№ </w:t>
      </w:r>
      <w:r w:rsidRPr="00FC086C">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520F3C">
        <w:rPr>
          <w:rFonts w:ascii="Myriad Pro" w:hAnsi="Myriad Pro"/>
          <w:sz w:val="26"/>
          <w:szCs w:val="26"/>
        </w:rPr>
        <w:t>№ </w:t>
      </w:r>
      <w:r w:rsidRPr="00FC086C">
        <w:rPr>
          <w:rFonts w:ascii="Myriad Pro" w:hAnsi="Myriad Pro"/>
          <w:sz w:val="26"/>
          <w:szCs w:val="26"/>
        </w:rPr>
        <w:t>98-э);</w:t>
      </w:r>
    </w:p>
    <w:p w14:paraId="6018E3BA" w14:textId="74C4F4F5"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ФСТ России от 18.03.2015 </w:t>
      </w:r>
      <w:r w:rsidR="00520F3C">
        <w:rPr>
          <w:rFonts w:ascii="Myriad Pro" w:hAnsi="Myriad Pro"/>
          <w:sz w:val="26"/>
          <w:szCs w:val="26"/>
        </w:rPr>
        <w:t>№ </w:t>
      </w:r>
      <w:r w:rsidRPr="00FC086C">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FC086C">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520F3C">
        <w:rPr>
          <w:rFonts w:ascii="Myriad Pro" w:hAnsi="Myriad Pro"/>
          <w:sz w:val="26"/>
          <w:szCs w:val="26"/>
        </w:rPr>
        <w:t>№ </w:t>
      </w:r>
      <w:r w:rsidRPr="00FC086C">
        <w:rPr>
          <w:rFonts w:ascii="Myriad Pro" w:hAnsi="Myriad Pro"/>
          <w:sz w:val="26"/>
          <w:szCs w:val="26"/>
        </w:rPr>
        <w:t xml:space="preserve">98-э и от 30.03.2012 </w:t>
      </w:r>
      <w:r w:rsidR="00520F3C">
        <w:rPr>
          <w:rFonts w:ascii="Myriad Pro" w:hAnsi="Myriad Pro"/>
          <w:sz w:val="26"/>
          <w:szCs w:val="26"/>
        </w:rPr>
        <w:t>№ </w:t>
      </w:r>
      <w:r w:rsidRPr="00FC086C">
        <w:rPr>
          <w:rFonts w:ascii="Myriad Pro" w:hAnsi="Myriad Pro"/>
          <w:sz w:val="26"/>
          <w:szCs w:val="26"/>
        </w:rPr>
        <w:t xml:space="preserve">228-э» (далее – Методические указания </w:t>
      </w:r>
      <w:r w:rsidR="00520F3C">
        <w:rPr>
          <w:rFonts w:ascii="Myriad Pro" w:hAnsi="Myriad Pro"/>
          <w:sz w:val="26"/>
          <w:szCs w:val="26"/>
        </w:rPr>
        <w:t>№ </w:t>
      </w:r>
      <w:r w:rsidRPr="00FC086C">
        <w:rPr>
          <w:rFonts w:ascii="Myriad Pro" w:hAnsi="Myriad Pro"/>
          <w:sz w:val="26"/>
          <w:szCs w:val="26"/>
        </w:rPr>
        <w:t>421-э);</w:t>
      </w:r>
    </w:p>
    <w:p w14:paraId="35E5301C" w14:textId="6E91792D" w:rsidR="007F7C39" w:rsidRPr="00FC086C" w:rsidRDefault="007F7C39" w:rsidP="009E5783">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ФСТ России от 11.09.2014 </w:t>
      </w:r>
      <w:r w:rsidR="00520F3C">
        <w:rPr>
          <w:rFonts w:ascii="Myriad Pro" w:hAnsi="Myriad Pro"/>
          <w:sz w:val="26"/>
          <w:szCs w:val="26"/>
        </w:rPr>
        <w:t>№ </w:t>
      </w:r>
      <w:r w:rsidRPr="00FC086C">
        <w:rPr>
          <w:rFonts w:ascii="Myriad Pro" w:hAnsi="Myriad Pro"/>
          <w:sz w:val="26"/>
          <w:szCs w:val="26"/>
        </w:rPr>
        <w:t>215-э/1</w:t>
      </w:r>
      <w:r w:rsidRPr="00FC086C">
        <w:rPr>
          <w:rFonts w:ascii="Myriad Pro" w:hAnsi="Myriad Pro"/>
        </w:rPr>
        <w:t xml:space="preserve"> </w:t>
      </w:r>
      <w:r w:rsidRPr="00FC086C">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520F3C">
        <w:rPr>
          <w:rFonts w:ascii="Myriad Pro" w:hAnsi="Myriad Pro"/>
          <w:sz w:val="26"/>
          <w:szCs w:val="26"/>
        </w:rPr>
        <w:t>№ </w:t>
      </w:r>
      <w:r w:rsidRPr="00FC086C">
        <w:rPr>
          <w:rFonts w:ascii="Myriad Pro" w:hAnsi="Myriad Pro"/>
          <w:sz w:val="26"/>
          <w:szCs w:val="26"/>
        </w:rPr>
        <w:t>215-э/1);</w:t>
      </w:r>
    </w:p>
    <w:p w14:paraId="34737E56" w14:textId="0DC2E73D"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ФСТ России от 06.08.2004 </w:t>
      </w:r>
      <w:r w:rsidR="00520F3C">
        <w:rPr>
          <w:rFonts w:ascii="Myriad Pro" w:hAnsi="Myriad Pro"/>
          <w:sz w:val="26"/>
          <w:szCs w:val="26"/>
        </w:rPr>
        <w:t>№ </w:t>
      </w:r>
      <w:r w:rsidRPr="00FC086C">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520F3C">
        <w:rPr>
          <w:rFonts w:ascii="Myriad Pro" w:hAnsi="Myriad Pro"/>
          <w:sz w:val="26"/>
          <w:szCs w:val="26"/>
        </w:rPr>
        <w:t>№ </w:t>
      </w:r>
      <w:r w:rsidRPr="00FC086C">
        <w:rPr>
          <w:rFonts w:ascii="Myriad Pro" w:hAnsi="Myriad Pro"/>
          <w:sz w:val="26"/>
          <w:szCs w:val="26"/>
        </w:rPr>
        <w:t>20-э/2);</w:t>
      </w:r>
    </w:p>
    <w:p w14:paraId="4DC26CC1" w14:textId="09B46347"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ФСТ России от 12 апреля 2012 г. </w:t>
      </w:r>
      <w:r w:rsidR="00520F3C">
        <w:rPr>
          <w:rFonts w:ascii="Myriad Pro" w:hAnsi="Myriad Pro"/>
          <w:sz w:val="26"/>
          <w:szCs w:val="26"/>
        </w:rPr>
        <w:t>№ </w:t>
      </w:r>
      <w:r w:rsidRPr="00FC086C">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520F3C">
        <w:rPr>
          <w:rFonts w:ascii="Myriad Pro" w:hAnsi="Myriad Pro"/>
          <w:sz w:val="26"/>
          <w:szCs w:val="26"/>
        </w:rPr>
        <w:t>№ </w:t>
      </w:r>
      <w:r w:rsidRPr="00FC086C">
        <w:rPr>
          <w:rFonts w:ascii="Myriad Pro" w:hAnsi="Myriad Pro"/>
          <w:sz w:val="26"/>
          <w:szCs w:val="26"/>
        </w:rPr>
        <w:t>53-э/1);</w:t>
      </w:r>
    </w:p>
    <w:p w14:paraId="36D2F4D7" w14:textId="2BCCF3D5"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Министерства энергетики Российской Федерации от 29.11.2016 </w:t>
      </w:r>
      <w:r w:rsidR="00520F3C">
        <w:rPr>
          <w:rFonts w:ascii="Myriad Pro" w:hAnsi="Myriad Pro"/>
          <w:sz w:val="26"/>
          <w:szCs w:val="26"/>
        </w:rPr>
        <w:t>№ </w:t>
      </w:r>
      <w:r w:rsidRPr="00FC086C">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520F3C">
        <w:rPr>
          <w:rFonts w:ascii="Myriad Pro" w:hAnsi="Myriad Pro"/>
          <w:sz w:val="26"/>
          <w:szCs w:val="26"/>
        </w:rPr>
        <w:t>№ </w:t>
      </w:r>
      <w:r w:rsidRPr="00FC086C">
        <w:rPr>
          <w:rFonts w:ascii="Myriad Pro" w:hAnsi="Myriad Pro"/>
          <w:sz w:val="26"/>
          <w:szCs w:val="26"/>
        </w:rPr>
        <w:t>1256);</w:t>
      </w:r>
    </w:p>
    <w:p w14:paraId="5607B5F2" w14:textId="4247E2D5"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Приказ Министерства энергетики Российской Федерации от 25.04.2018 </w:t>
      </w:r>
      <w:r w:rsidR="00520F3C">
        <w:rPr>
          <w:rFonts w:ascii="Myriad Pro" w:hAnsi="Myriad Pro"/>
          <w:sz w:val="26"/>
          <w:szCs w:val="26"/>
        </w:rPr>
        <w:t>№ </w:t>
      </w:r>
      <w:r w:rsidRPr="00FC086C">
        <w:rPr>
          <w:rFonts w:ascii="Myriad Pro" w:hAnsi="Myriad Pro"/>
          <w:sz w:val="26"/>
          <w:szCs w:val="26"/>
        </w:rPr>
        <w:t>320</w:t>
      </w:r>
      <w:r w:rsidRPr="00FC086C">
        <w:rPr>
          <w:rFonts w:ascii="Myriad Pro" w:hAnsi="Myriad Pro"/>
        </w:rPr>
        <w:t xml:space="preserve"> </w:t>
      </w:r>
      <w:r w:rsidRPr="00FC086C">
        <w:rPr>
          <w:rFonts w:ascii="Myriad Pro" w:hAnsi="Myriad Pro"/>
          <w:sz w:val="26"/>
          <w:szCs w:val="26"/>
        </w:rPr>
        <w:t xml:space="preserve">«Об утверждении форм раскрытия сетевой организацией </w:t>
      </w:r>
      <w:r w:rsidRPr="00FC086C">
        <w:rPr>
          <w:rFonts w:ascii="Myriad Pro" w:hAnsi="Myriad Pro"/>
          <w:sz w:val="26"/>
          <w:szCs w:val="26"/>
        </w:rPr>
        <w:lastRenderedPageBreak/>
        <w:t xml:space="preserve">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520F3C">
        <w:rPr>
          <w:rFonts w:ascii="Myriad Pro" w:hAnsi="Myriad Pro"/>
          <w:sz w:val="26"/>
          <w:szCs w:val="26"/>
        </w:rPr>
        <w:t>№ </w:t>
      </w:r>
      <w:r w:rsidRPr="00FC086C">
        <w:rPr>
          <w:rFonts w:ascii="Myriad Pro" w:hAnsi="Myriad Pro"/>
          <w:sz w:val="26"/>
          <w:szCs w:val="26"/>
        </w:rPr>
        <w:t>320);</w:t>
      </w:r>
    </w:p>
    <w:p w14:paraId="00DBD697" w14:textId="77777777" w:rsidR="007F7C39" w:rsidRPr="00FC086C" w:rsidRDefault="007F7C39" w:rsidP="007F7C39">
      <w:pPr>
        <w:pStyle w:val="a3"/>
        <w:numPr>
          <w:ilvl w:val="0"/>
          <w:numId w:val="5"/>
        </w:numPr>
        <w:spacing w:after="0" w:line="360" w:lineRule="auto"/>
        <w:ind w:left="1134" w:hanging="567"/>
        <w:jc w:val="both"/>
        <w:rPr>
          <w:rFonts w:ascii="Myriad Pro" w:hAnsi="Myriad Pro"/>
          <w:sz w:val="26"/>
          <w:szCs w:val="26"/>
        </w:rPr>
      </w:pPr>
      <w:r w:rsidRPr="00FC086C">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0CC411E3" w14:textId="77777777" w:rsidR="007F7C39" w:rsidRPr="00FC086C" w:rsidRDefault="007F7C39" w:rsidP="007F7C39">
      <w:pPr>
        <w:pStyle w:val="a3"/>
        <w:numPr>
          <w:ilvl w:val="0"/>
          <w:numId w:val="5"/>
        </w:numPr>
        <w:spacing w:after="0" w:line="360" w:lineRule="auto"/>
        <w:ind w:left="1134" w:hanging="567"/>
        <w:jc w:val="both"/>
        <w:rPr>
          <w:rFonts w:ascii="Myriad Pro" w:hAnsi="Myriad Pro"/>
        </w:rPr>
      </w:pPr>
      <w:r w:rsidRPr="00FC086C">
        <w:rPr>
          <w:rFonts w:ascii="Myriad Pro" w:hAnsi="Myriad Pro"/>
          <w:sz w:val="26"/>
          <w:szCs w:val="26"/>
        </w:rPr>
        <w:t>иные нормативно-правовые акты Российской Федерации, необходимые для анализа.</w:t>
      </w:r>
    </w:p>
    <w:p w14:paraId="58EED954" w14:textId="77777777" w:rsidR="0057760E" w:rsidRPr="00FC086C" w:rsidRDefault="0057760E" w:rsidP="00B00323">
      <w:pPr>
        <w:pStyle w:val="a3"/>
        <w:spacing w:after="0" w:line="360" w:lineRule="auto"/>
        <w:ind w:left="1134"/>
        <w:jc w:val="both"/>
        <w:rPr>
          <w:rFonts w:ascii="Myriad Pro" w:hAnsi="Myriad Pro"/>
          <w:sz w:val="26"/>
          <w:szCs w:val="26"/>
        </w:rPr>
      </w:pPr>
      <w:r w:rsidRPr="00FC086C">
        <w:rPr>
          <w:rFonts w:ascii="Myriad Pro" w:hAnsi="Myriad Pro"/>
          <w:sz w:val="26"/>
          <w:szCs w:val="26"/>
        </w:rPr>
        <w:br w:type="page"/>
      </w:r>
    </w:p>
    <w:p w14:paraId="5E1442C5" w14:textId="77777777" w:rsidR="0051407F" w:rsidRPr="00FC086C" w:rsidRDefault="0051407F" w:rsidP="0051407F">
      <w:pPr>
        <w:pStyle w:val="31"/>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9" w:name="_Toc53496495"/>
      <w:r w:rsidRPr="00FC086C">
        <w:rPr>
          <w:rFonts w:ascii="Myriad Pro" w:hAnsi="Myriad Pro"/>
          <w:b/>
          <w:color w:val="4F6228" w:themeColor="accent3" w:themeShade="80"/>
          <w:sz w:val="28"/>
          <w:szCs w:val="28"/>
        </w:rPr>
        <w:lastRenderedPageBreak/>
        <w:t>Общая информация об организации</w:t>
      </w:r>
      <w:bookmarkEnd w:id="19"/>
    </w:p>
    <w:p w14:paraId="4A525A3B" w14:textId="751C3E81" w:rsidR="0051407F" w:rsidRPr="00FC086C" w:rsidRDefault="0051407F" w:rsidP="0051407F">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Филиал </w:t>
      </w:r>
      <w:r w:rsidR="00520F3C">
        <w:rPr>
          <w:rFonts w:ascii="Myriad Pro" w:hAnsi="Myriad Pro"/>
          <w:sz w:val="26"/>
          <w:szCs w:val="26"/>
        </w:rPr>
        <w:t>ПАО </w:t>
      </w:r>
      <w:r w:rsidRPr="00FC086C">
        <w:rPr>
          <w:rFonts w:ascii="Myriad Pro" w:hAnsi="Myriad Pro"/>
          <w:sz w:val="26"/>
          <w:szCs w:val="26"/>
        </w:rPr>
        <w:t>«Россети Юг» - «Волгоградэнерго» - одна из крупнейших электросетевых компаний Волгоградской области.</w:t>
      </w:r>
    </w:p>
    <w:p w14:paraId="545C5B08" w14:textId="77777777" w:rsidR="0051407F" w:rsidRPr="00FC086C" w:rsidRDefault="0051407F" w:rsidP="0051407F">
      <w:pPr>
        <w:spacing w:after="0" w:line="360" w:lineRule="auto"/>
        <w:ind w:firstLine="567"/>
        <w:contextualSpacing/>
        <w:jc w:val="both"/>
        <w:rPr>
          <w:rFonts w:ascii="Myriad Pro" w:hAnsi="Myriad Pro" w:cs="Arial"/>
          <w:sz w:val="26"/>
          <w:szCs w:val="26"/>
        </w:rPr>
      </w:pPr>
      <w:r w:rsidRPr="00FC086C">
        <w:rPr>
          <w:rFonts w:ascii="Myriad Pro" w:hAnsi="Myriad Pro" w:cs="Arial"/>
          <w:bCs/>
          <w:sz w:val="26"/>
          <w:szCs w:val="26"/>
        </w:rPr>
        <w:t>31.03.2008 г.</w:t>
      </w:r>
      <w:r w:rsidRPr="00FC086C">
        <w:rPr>
          <w:rFonts w:ascii="Myriad Pro" w:hAnsi="Myriad Pro" w:cs="Arial"/>
          <w:sz w:val="26"/>
          <w:szCs w:val="26"/>
        </w:rPr>
        <w:t xml:space="preserve"> в соответствии с планом реформирования электросетевого комплекса и на основании решения общего собрания акционеров </w:t>
      </w:r>
      <w:r w:rsidR="00877736">
        <w:rPr>
          <w:rFonts w:ascii="Myriad Pro" w:hAnsi="Myriad Pro" w:cs="Arial"/>
          <w:sz w:val="26"/>
          <w:szCs w:val="26"/>
        </w:rPr>
        <w:t>ОАО </w:t>
      </w:r>
      <w:r w:rsidRPr="00FC086C">
        <w:rPr>
          <w:rFonts w:ascii="Myriad Pro" w:hAnsi="Myriad Pro" w:cs="Arial"/>
          <w:sz w:val="26"/>
          <w:szCs w:val="26"/>
        </w:rPr>
        <w:t xml:space="preserve">«Волгоградэнерго» от 18.01.2008 г. «Волгоградэнерго» было реорганизовано в форме присоединения в качестве филиала к </w:t>
      </w:r>
      <w:r w:rsidR="00877736">
        <w:rPr>
          <w:rFonts w:ascii="Myriad Pro" w:hAnsi="Myriad Pro" w:cs="Arial"/>
          <w:sz w:val="26"/>
          <w:szCs w:val="26"/>
        </w:rPr>
        <w:t>ОАО </w:t>
      </w:r>
      <w:r w:rsidRPr="00FC086C">
        <w:rPr>
          <w:rFonts w:ascii="Myriad Pro" w:hAnsi="Myriad Pro" w:cs="Arial"/>
          <w:sz w:val="26"/>
          <w:szCs w:val="26"/>
        </w:rPr>
        <w:t>«Межрегиональная распределительная сетевая компания Юга».</w:t>
      </w:r>
    </w:p>
    <w:p w14:paraId="761D1453" w14:textId="77777777" w:rsidR="0051407F" w:rsidRPr="00FC086C" w:rsidRDefault="0051407F" w:rsidP="0051407F">
      <w:pPr>
        <w:spacing w:after="0" w:line="360" w:lineRule="auto"/>
        <w:ind w:firstLine="567"/>
        <w:contextualSpacing/>
        <w:jc w:val="both"/>
        <w:rPr>
          <w:rFonts w:ascii="Myriad Pro" w:hAnsi="Myriad Pro" w:cs="Arial"/>
          <w:sz w:val="26"/>
          <w:szCs w:val="26"/>
        </w:rPr>
      </w:pPr>
      <w:r w:rsidRPr="00FC086C">
        <w:rPr>
          <w:rFonts w:ascii="Myriad Pro" w:hAnsi="Myriad Pro" w:cs="Arial"/>
          <w:bCs/>
          <w:sz w:val="26"/>
          <w:szCs w:val="26"/>
        </w:rPr>
        <w:t xml:space="preserve">21.12.2009 г. </w:t>
      </w:r>
      <w:r w:rsidRPr="00FC086C">
        <w:rPr>
          <w:rFonts w:ascii="Myriad Pro" w:hAnsi="Myriad Pro" w:cs="Arial"/>
          <w:sz w:val="26"/>
          <w:szCs w:val="26"/>
        </w:rPr>
        <w:t xml:space="preserve">Центр управления сетями филиала </w:t>
      </w:r>
      <w:r w:rsidR="00877736">
        <w:rPr>
          <w:rFonts w:ascii="Myriad Pro" w:hAnsi="Myriad Pro" w:cs="Arial"/>
          <w:sz w:val="26"/>
          <w:szCs w:val="26"/>
        </w:rPr>
        <w:t>ОАО </w:t>
      </w:r>
      <w:r w:rsidRPr="00FC086C">
        <w:rPr>
          <w:rFonts w:ascii="Myriad Pro" w:hAnsi="Myriad Pro" w:cs="Arial"/>
          <w:sz w:val="26"/>
          <w:szCs w:val="26"/>
        </w:rPr>
        <w:t>«МРСК Юга» - «Волгоградэнерго» осуществил приём функций оперативно-технологического управления важнейшими объектами электросетевого хозяйства Волгоградской области под собственный 100 % контроль.</w:t>
      </w:r>
    </w:p>
    <w:p w14:paraId="54A1ACDC" w14:textId="4E0C1334" w:rsidR="0051407F" w:rsidRPr="00FC086C" w:rsidRDefault="0051407F" w:rsidP="0051407F">
      <w:pPr>
        <w:spacing w:after="0" w:line="360" w:lineRule="auto"/>
        <w:ind w:firstLine="567"/>
        <w:contextualSpacing/>
        <w:jc w:val="both"/>
        <w:rPr>
          <w:rFonts w:ascii="Myriad Pro" w:hAnsi="Myriad Pro" w:cs="Arial"/>
          <w:sz w:val="26"/>
          <w:szCs w:val="26"/>
        </w:rPr>
      </w:pPr>
      <w:r w:rsidRPr="00FC086C">
        <w:rPr>
          <w:rFonts w:ascii="Myriad Pro" w:hAnsi="Myriad Pro"/>
          <w:sz w:val="26"/>
          <w:szCs w:val="26"/>
        </w:rPr>
        <w:t xml:space="preserve">Филиал </w:t>
      </w:r>
      <w:r w:rsidR="00520F3C">
        <w:rPr>
          <w:rFonts w:ascii="Myriad Pro" w:hAnsi="Myriad Pro"/>
          <w:sz w:val="26"/>
          <w:szCs w:val="26"/>
        </w:rPr>
        <w:t>ПАО </w:t>
      </w:r>
      <w:r w:rsidRPr="00FC086C">
        <w:rPr>
          <w:rFonts w:ascii="Myriad Pro" w:hAnsi="Myriad Pro"/>
          <w:sz w:val="26"/>
          <w:szCs w:val="26"/>
        </w:rPr>
        <w:t>«Россети Юг» - «Волгоградэнерго» осуществляет</w:t>
      </w:r>
      <w:r w:rsidRPr="00FC086C">
        <w:rPr>
          <w:rFonts w:ascii="Myriad Pro" w:hAnsi="Myriad Pro" w:cs="Arial"/>
          <w:sz w:val="26"/>
          <w:szCs w:val="26"/>
        </w:rPr>
        <w:t xml:space="preserve"> транспортировку электроэнергии, подключение потребителей электроэнергии к распределительным сетям компании, эффективное управление распределительным сетевым комплексом энергетических систем Волгоградской области, обеспечивающее надежное функционирование и развитие электросетевого хозяйства. </w:t>
      </w:r>
    </w:p>
    <w:p w14:paraId="597165BD" w14:textId="605178CD" w:rsidR="0051407F" w:rsidRPr="00FC086C" w:rsidRDefault="0051407F" w:rsidP="0051407F">
      <w:pPr>
        <w:spacing w:after="0" w:line="360" w:lineRule="auto"/>
        <w:ind w:firstLine="567"/>
        <w:contextualSpacing/>
        <w:jc w:val="both"/>
        <w:rPr>
          <w:rFonts w:ascii="Myriad Pro" w:hAnsi="Myriad Pro" w:cs="Arial"/>
          <w:sz w:val="26"/>
          <w:szCs w:val="26"/>
        </w:rPr>
      </w:pPr>
      <w:r w:rsidRPr="00FC086C">
        <w:rPr>
          <w:rFonts w:ascii="Myriad Pro" w:hAnsi="Myriad Pro" w:cs="Arial"/>
          <w:bCs/>
          <w:sz w:val="26"/>
          <w:szCs w:val="26"/>
        </w:rPr>
        <w:t xml:space="preserve">Зоной деятельности филиала </w:t>
      </w:r>
      <w:r w:rsidR="00520F3C">
        <w:rPr>
          <w:rFonts w:ascii="Myriad Pro" w:hAnsi="Myriad Pro" w:cs="Arial"/>
          <w:bCs/>
          <w:sz w:val="26"/>
          <w:szCs w:val="26"/>
        </w:rPr>
        <w:t>ПАО </w:t>
      </w:r>
      <w:r w:rsidRPr="00FC086C">
        <w:rPr>
          <w:rFonts w:ascii="Myriad Pro" w:hAnsi="Myriad Pro" w:cs="Arial"/>
          <w:bCs/>
          <w:sz w:val="26"/>
          <w:szCs w:val="26"/>
        </w:rPr>
        <w:t>«Россети Юг» - «Волгоградэнерго» является Волгоградская область. На территории области находятся 1506 населённых пунктов в составе 39 муниципальных образований (6 городских округов и 33 муниципальных района).</w:t>
      </w:r>
    </w:p>
    <w:p w14:paraId="6E58DA20" w14:textId="43D6BACE" w:rsidR="0051407F" w:rsidRPr="00FC086C" w:rsidRDefault="0051407F" w:rsidP="0051407F">
      <w:pPr>
        <w:spacing w:after="0" w:line="360" w:lineRule="auto"/>
        <w:ind w:firstLine="567"/>
        <w:contextualSpacing/>
        <w:jc w:val="both"/>
        <w:rPr>
          <w:rFonts w:ascii="Myriad Pro" w:hAnsi="Myriad Pro" w:cs="Arial"/>
          <w:sz w:val="26"/>
          <w:szCs w:val="26"/>
        </w:rPr>
      </w:pPr>
      <w:r w:rsidRPr="00FC086C">
        <w:rPr>
          <w:rFonts w:ascii="Myriad Pro" w:hAnsi="Myriad Pro" w:cs="Arial"/>
          <w:sz w:val="26"/>
          <w:szCs w:val="26"/>
        </w:rPr>
        <w:t xml:space="preserve">Филиал </w:t>
      </w:r>
      <w:r w:rsidR="00520F3C">
        <w:rPr>
          <w:rFonts w:ascii="Myriad Pro" w:hAnsi="Myriad Pro" w:cs="Arial"/>
          <w:sz w:val="26"/>
          <w:szCs w:val="26"/>
        </w:rPr>
        <w:t>ПАО </w:t>
      </w:r>
      <w:r w:rsidRPr="00FC086C">
        <w:rPr>
          <w:rFonts w:ascii="Myriad Pro" w:hAnsi="Myriad Pro" w:cs="Arial"/>
          <w:sz w:val="26"/>
          <w:szCs w:val="26"/>
        </w:rPr>
        <w:t>«Россети Юг» - «Волгоградэнерго» осуществляет передачу электрической энергии для предприятий промышленности, сельского хозяйства и населения.</w:t>
      </w:r>
      <w:r w:rsidRPr="00FC086C">
        <w:rPr>
          <w:rFonts w:ascii="Myriad Pro" w:hAnsi="Myriad Pro" w:cs="Arial"/>
          <w:bCs/>
          <w:sz w:val="26"/>
          <w:szCs w:val="26"/>
          <w:shd w:val="clear" w:color="auto" w:fill="FFFFFF"/>
        </w:rPr>
        <w:t xml:space="preserve"> Всего в электрических сетях филиала «Волгоградэнерго» 304 060 точек учета.</w:t>
      </w:r>
    </w:p>
    <w:p w14:paraId="61B4EEFD" w14:textId="77777777" w:rsidR="0051407F" w:rsidRPr="00FC086C" w:rsidRDefault="0051407F" w:rsidP="0051407F">
      <w:pPr>
        <w:spacing w:after="0" w:line="360" w:lineRule="auto"/>
        <w:ind w:firstLine="567"/>
        <w:contextualSpacing/>
        <w:jc w:val="both"/>
        <w:rPr>
          <w:rFonts w:ascii="Myriad Pro" w:hAnsi="Myriad Pro" w:cs="Arial"/>
          <w:sz w:val="26"/>
          <w:szCs w:val="26"/>
        </w:rPr>
      </w:pPr>
      <w:r w:rsidRPr="00FC086C">
        <w:rPr>
          <w:rFonts w:ascii="Myriad Pro" w:hAnsi="Myriad Pro" w:cs="Arial"/>
          <w:sz w:val="26"/>
          <w:szCs w:val="26"/>
        </w:rPr>
        <w:t>Компания включает в себя 6 производственных отделений и 35 районов электрических сетей.</w:t>
      </w:r>
    </w:p>
    <w:p w14:paraId="7541595E" w14:textId="77777777" w:rsidR="0070515C" w:rsidRPr="00FC086C" w:rsidRDefault="0070515C" w:rsidP="0070515C">
      <w:pPr>
        <w:spacing w:after="0" w:line="360" w:lineRule="auto"/>
        <w:ind w:firstLine="567"/>
        <w:contextualSpacing/>
        <w:jc w:val="both"/>
        <w:rPr>
          <w:rFonts w:ascii="Myriad Pro" w:hAnsi="Myriad Pro" w:cs="Arial"/>
          <w:sz w:val="26"/>
          <w:szCs w:val="26"/>
        </w:rPr>
      </w:pPr>
      <w:r w:rsidRPr="00FC086C">
        <w:rPr>
          <w:rFonts w:ascii="Myriad Pro" w:hAnsi="Myriad Pro" w:cs="Arial"/>
          <w:sz w:val="26"/>
          <w:szCs w:val="26"/>
        </w:rPr>
        <w:t>Общая протяженность линий электропередач (воздушных и кабельных) (2018 год) составляет 45,06 тыс. км., в том числе по НН – 14,00 тыс. км., СН-2 – 22,22 тыс. км., СН-1 – 2,78 тыс. км., ВН – 6,06  тыс. км.</w:t>
      </w:r>
    </w:p>
    <w:p w14:paraId="670E55D8" w14:textId="77777777" w:rsidR="0070515C" w:rsidRPr="00FC086C" w:rsidRDefault="0070515C" w:rsidP="0070515C">
      <w:pPr>
        <w:spacing w:after="0" w:line="360" w:lineRule="auto"/>
        <w:ind w:firstLine="567"/>
        <w:contextualSpacing/>
        <w:jc w:val="both"/>
        <w:rPr>
          <w:rFonts w:ascii="Myriad Pro" w:hAnsi="Myriad Pro" w:cs="Arial"/>
          <w:sz w:val="26"/>
          <w:szCs w:val="26"/>
        </w:rPr>
      </w:pPr>
      <w:r w:rsidRPr="00FC086C">
        <w:rPr>
          <w:rFonts w:ascii="Myriad Pro" w:hAnsi="Myriad Pro" w:cs="Arial"/>
          <w:sz w:val="26"/>
          <w:szCs w:val="26"/>
        </w:rPr>
        <w:lastRenderedPageBreak/>
        <w:t>Количество понизительных подстанций (2018 год) составляет ПС 35-220 кВ - 395 шт. общей мощностью 6527,78 МВА, ТП 6-10/35-0.4 кВ – 9979 шт. общей мощностью 1879,68 МВА.</w:t>
      </w:r>
    </w:p>
    <w:p w14:paraId="2C00327C" w14:textId="5A20762B"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color w:val="000000" w:themeColor="text1"/>
          <w:sz w:val="26"/>
          <w:szCs w:val="26"/>
        </w:rPr>
        <w:t xml:space="preserve">Инвестиционная программа </w:t>
      </w:r>
      <w:r w:rsidR="00520F3C">
        <w:rPr>
          <w:rFonts w:ascii="Myriad Pro" w:hAnsi="Myriad Pro"/>
          <w:iCs/>
          <w:color w:val="000000" w:themeColor="text1"/>
          <w:sz w:val="26"/>
          <w:szCs w:val="26"/>
        </w:rPr>
        <w:t>ПАО </w:t>
      </w:r>
      <w:r w:rsidRPr="00FC086C">
        <w:rPr>
          <w:rFonts w:ascii="Myriad Pro" w:hAnsi="Myriad Pro"/>
          <w:iCs/>
          <w:color w:val="000000" w:themeColor="text1"/>
          <w:sz w:val="26"/>
          <w:szCs w:val="26"/>
        </w:rPr>
        <w:t xml:space="preserve">«МРСК Юга» на 2016-2022 гг. утверждена Приказом Министерства </w:t>
      </w:r>
      <w:r w:rsidRPr="00FC086C">
        <w:rPr>
          <w:rFonts w:ascii="Myriad Pro" w:hAnsi="Myriad Pro"/>
          <w:iCs/>
          <w:sz w:val="26"/>
          <w:szCs w:val="26"/>
        </w:rPr>
        <w:t xml:space="preserve">энергетики Российской Федерации от 30.11.2015 </w:t>
      </w:r>
      <w:r w:rsidR="00520F3C">
        <w:rPr>
          <w:rFonts w:ascii="Myriad Pro" w:hAnsi="Myriad Pro"/>
          <w:iCs/>
          <w:sz w:val="26"/>
          <w:szCs w:val="26"/>
        </w:rPr>
        <w:t>№ </w:t>
      </w:r>
      <w:r w:rsidRPr="00FC086C">
        <w:rPr>
          <w:rFonts w:ascii="Myriad Pro" w:hAnsi="Myriad Pro"/>
          <w:iCs/>
          <w:sz w:val="26"/>
          <w:szCs w:val="26"/>
        </w:rPr>
        <w:t xml:space="preserve">898 «Об утверждении инвестиционной программы </w:t>
      </w:r>
      <w:r w:rsidR="00520F3C">
        <w:rPr>
          <w:rFonts w:ascii="Myriad Pro" w:hAnsi="Myriad Pro"/>
          <w:iCs/>
          <w:sz w:val="26"/>
          <w:szCs w:val="26"/>
        </w:rPr>
        <w:t>ПАО </w:t>
      </w:r>
      <w:r w:rsidRPr="00FC086C">
        <w:rPr>
          <w:rFonts w:ascii="Myriad Pro" w:hAnsi="Myriad Pro"/>
          <w:iCs/>
          <w:sz w:val="26"/>
          <w:szCs w:val="26"/>
        </w:rPr>
        <w:t xml:space="preserve">«МРСК Юга» на 2016-2022 годы». </w:t>
      </w:r>
    </w:p>
    <w:p w14:paraId="1E9D91EC" w14:textId="77777777"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Решение Министерства энергетики Российской Федерации опубликовано на официальном сайте Минэнерго России в сети Интернет по адресу: </w:t>
      </w:r>
      <w:r w:rsidRPr="00FC086C">
        <w:rPr>
          <w:rFonts w:ascii="Myriad Pro" w:hAnsi="Myriad Pro"/>
          <w:iCs/>
          <w:sz w:val="26"/>
          <w:szCs w:val="26"/>
          <w:lang w:val="en-US"/>
        </w:rPr>
        <w:t>https</w:t>
      </w:r>
      <w:r w:rsidRPr="00FC086C">
        <w:rPr>
          <w:rFonts w:ascii="Myriad Pro" w:hAnsi="Myriad Pro"/>
          <w:iCs/>
          <w:sz w:val="26"/>
          <w:szCs w:val="26"/>
        </w:rPr>
        <w:t>://</w:t>
      </w:r>
      <w:r w:rsidRPr="00FC086C">
        <w:rPr>
          <w:rFonts w:ascii="Myriad Pro" w:hAnsi="Myriad Pro"/>
          <w:iCs/>
          <w:sz w:val="26"/>
          <w:szCs w:val="26"/>
          <w:lang w:val="en-US"/>
        </w:rPr>
        <w:t>minenergo</w:t>
      </w:r>
      <w:r w:rsidRPr="00FC086C">
        <w:rPr>
          <w:rFonts w:ascii="Myriad Pro" w:hAnsi="Myriad Pro"/>
          <w:iCs/>
          <w:sz w:val="26"/>
          <w:szCs w:val="26"/>
        </w:rPr>
        <w:t>.</w:t>
      </w:r>
      <w:r w:rsidRPr="00FC086C">
        <w:rPr>
          <w:rFonts w:ascii="Myriad Pro" w:hAnsi="Myriad Pro"/>
          <w:iCs/>
          <w:sz w:val="26"/>
          <w:szCs w:val="26"/>
          <w:lang w:val="en-US"/>
        </w:rPr>
        <w:t>gov</w:t>
      </w:r>
      <w:r w:rsidRPr="00FC086C">
        <w:rPr>
          <w:rFonts w:ascii="Myriad Pro" w:hAnsi="Myriad Pro"/>
          <w:iCs/>
          <w:sz w:val="26"/>
          <w:szCs w:val="26"/>
        </w:rPr>
        <w:t>.</w:t>
      </w:r>
      <w:r w:rsidRPr="00FC086C">
        <w:rPr>
          <w:rFonts w:ascii="Myriad Pro" w:hAnsi="Myriad Pro"/>
          <w:iCs/>
          <w:sz w:val="26"/>
          <w:szCs w:val="26"/>
          <w:lang w:val="en-US"/>
        </w:rPr>
        <w:t>ru</w:t>
      </w:r>
      <w:r w:rsidRPr="00FC086C">
        <w:rPr>
          <w:rFonts w:ascii="Myriad Pro" w:hAnsi="Myriad Pro"/>
          <w:iCs/>
          <w:sz w:val="26"/>
          <w:szCs w:val="26"/>
        </w:rPr>
        <w:t>/</w:t>
      </w:r>
      <w:r w:rsidRPr="00FC086C">
        <w:rPr>
          <w:rFonts w:ascii="Myriad Pro" w:hAnsi="Myriad Pro"/>
          <w:iCs/>
          <w:sz w:val="26"/>
          <w:szCs w:val="26"/>
          <w:lang w:val="en-US"/>
        </w:rPr>
        <w:t>node</w:t>
      </w:r>
      <w:r w:rsidRPr="00FC086C">
        <w:rPr>
          <w:rFonts w:ascii="Myriad Pro" w:hAnsi="Myriad Pro"/>
          <w:iCs/>
          <w:sz w:val="26"/>
          <w:szCs w:val="26"/>
        </w:rPr>
        <w:t xml:space="preserve">/3900. </w:t>
      </w:r>
    </w:p>
    <w:p w14:paraId="1DF3BA2B" w14:textId="77777777"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В указанную инвестиционную программу были внесены следующие изменения:</w:t>
      </w:r>
    </w:p>
    <w:p w14:paraId="2A39B646" w14:textId="2E227BCB"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Приказом Минэнерго России от 22.12.2016 </w:t>
      </w:r>
      <w:r w:rsidR="00520F3C">
        <w:rPr>
          <w:rFonts w:ascii="Myriad Pro" w:hAnsi="Myriad Pro"/>
          <w:iCs/>
          <w:sz w:val="26"/>
          <w:szCs w:val="26"/>
        </w:rPr>
        <w:t>№ </w:t>
      </w:r>
      <w:r w:rsidRPr="00FC086C">
        <w:rPr>
          <w:rFonts w:ascii="Myriad Pro" w:hAnsi="Myriad Pro"/>
          <w:iCs/>
          <w:sz w:val="26"/>
          <w:szCs w:val="26"/>
        </w:rPr>
        <w:t xml:space="preserve">1387 «Об утверждении изменений в инвестиционную программу </w:t>
      </w:r>
      <w:r w:rsidR="00520F3C">
        <w:rPr>
          <w:rFonts w:ascii="Myriad Pro" w:hAnsi="Myriad Pro"/>
          <w:iCs/>
          <w:sz w:val="26"/>
          <w:szCs w:val="26"/>
        </w:rPr>
        <w:t>ПАО </w:t>
      </w:r>
      <w:r w:rsidRPr="00FC086C">
        <w:rPr>
          <w:rFonts w:ascii="Myriad Pro" w:hAnsi="Myriad Pro"/>
          <w:iCs/>
          <w:sz w:val="26"/>
          <w:szCs w:val="26"/>
        </w:rPr>
        <w:t xml:space="preserve">«МРСК Юга», утвержденную приказом Минэнерго России от 30.11.2015 </w:t>
      </w:r>
      <w:r w:rsidR="00520F3C">
        <w:rPr>
          <w:rFonts w:ascii="Myriad Pro" w:hAnsi="Myriad Pro"/>
          <w:iCs/>
          <w:sz w:val="26"/>
          <w:szCs w:val="26"/>
        </w:rPr>
        <w:t>№ </w:t>
      </w:r>
      <w:r w:rsidRPr="00FC086C">
        <w:rPr>
          <w:rFonts w:ascii="Myriad Pro" w:hAnsi="Myriad Pro"/>
          <w:iCs/>
          <w:sz w:val="26"/>
          <w:szCs w:val="26"/>
        </w:rPr>
        <w:t>898» утверждена инвестиционная программа на 2017-2022 гг.</w:t>
      </w:r>
    </w:p>
    <w:p w14:paraId="03126D2E" w14:textId="1366E539"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 Приказом Минэнерго России от 18.12.2017 </w:t>
      </w:r>
      <w:r w:rsidR="00520F3C">
        <w:rPr>
          <w:rFonts w:ascii="Myriad Pro" w:hAnsi="Myriad Pro"/>
          <w:iCs/>
          <w:sz w:val="26"/>
          <w:szCs w:val="26"/>
        </w:rPr>
        <w:t>№ </w:t>
      </w:r>
      <w:r w:rsidRPr="00FC086C">
        <w:rPr>
          <w:rFonts w:ascii="Myriad Pro" w:hAnsi="Myriad Pro"/>
          <w:iCs/>
          <w:sz w:val="26"/>
          <w:szCs w:val="26"/>
        </w:rPr>
        <w:t xml:space="preserve">25@ «Об утверждении изменений, вносимых в инвестиционную программу </w:t>
      </w:r>
      <w:r w:rsidR="00520F3C">
        <w:rPr>
          <w:rFonts w:ascii="Myriad Pro" w:hAnsi="Myriad Pro"/>
          <w:iCs/>
          <w:sz w:val="26"/>
          <w:szCs w:val="26"/>
        </w:rPr>
        <w:t>ПАО </w:t>
      </w:r>
      <w:r w:rsidRPr="00FC086C">
        <w:rPr>
          <w:rFonts w:ascii="Myriad Pro" w:hAnsi="Myriad Pro"/>
          <w:iCs/>
          <w:sz w:val="26"/>
          <w:szCs w:val="26"/>
        </w:rPr>
        <w:t xml:space="preserve">«МРСК Юга», утвержденную приказом Минэнерго России от 30.11.2015 </w:t>
      </w:r>
      <w:r w:rsidR="00520F3C">
        <w:rPr>
          <w:rFonts w:ascii="Myriad Pro" w:hAnsi="Myriad Pro"/>
          <w:iCs/>
          <w:sz w:val="26"/>
          <w:szCs w:val="26"/>
        </w:rPr>
        <w:t>№ </w:t>
      </w:r>
      <w:r w:rsidRPr="00FC086C">
        <w:rPr>
          <w:rFonts w:ascii="Myriad Pro" w:hAnsi="Myriad Pro"/>
          <w:iCs/>
          <w:sz w:val="26"/>
          <w:szCs w:val="26"/>
        </w:rPr>
        <w:t xml:space="preserve">898» утверждена инвестиционная программа на 2018-2023 гг. </w:t>
      </w:r>
    </w:p>
    <w:p w14:paraId="74F337B4" w14:textId="77777777"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Данные решения Министерства энергетики Российской Федерации опубликованы на официальном сайте Минэнерго России в сети Интернет по адресу: </w:t>
      </w:r>
      <w:r w:rsidRPr="00FC086C">
        <w:rPr>
          <w:rFonts w:ascii="Myriad Pro" w:hAnsi="Myriad Pro"/>
          <w:iCs/>
          <w:sz w:val="26"/>
          <w:szCs w:val="26"/>
          <w:lang w:val="en-US"/>
        </w:rPr>
        <w:t>https</w:t>
      </w:r>
      <w:r w:rsidRPr="00FC086C">
        <w:rPr>
          <w:rFonts w:ascii="Myriad Pro" w:hAnsi="Myriad Pro"/>
          <w:iCs/>
          <w:sz w:val="26"/>
          <w:szCs w:val="26"/>
        </w:rPr>
        <w:t>://</w:t>
      </w:r>
      <w:r w:rsidRPr="00FC086C">
        <w:rPr>
          <w:rFonts w:ascii="Myriad Pro" w:hAnsi="Myriad Pro"/>
          <w:iCs/>
          <w:sz w:val="26"/>
          <w:szCs w:val="26"/>
          <w:lang w:val="en-US"/>
        </w:rPr>
        <w:t>minenergo</w:t>
      </w:r>
      <w:r w:rsidRPr="00FC086C">
        <w:rPr>
          <w:rFonts w:ascii="Myriad Pro" w:hAnsi="Myriad Pro"/>
          <w:iCs/>
          <w:sz w:val="26"/>
          <w:szCs w:val="26"/>
        </w:rPr>
        <w:t>.</w:t>
      </w:r>
      <w:r w:rsidRPr="00FC086C">
        <w:rPr>
          <w:rFonts w:ascii="Myriad Pro" w:hAnsi="Myriad Pro"/>
          <w:iCs/>
          <w:sz w:val="26"/>
          <w:szCs w:val="26"/>
          <w:lang w:val="en-US"/>
        </w:rPr>
        <w:t>gov</w:t>
      </w:r>
      <w:r w:rsidRPr="00FC086C">
        <w:rPr>
          <w:rFonts w:ascii="Myriad Pro" w:hAnsi="Myriad Pro"/>
          <w:iCs/>
          <w:sz w:val="26"/>
          <w:szCs w:val="26"/>
        </w:rPr>
        <w:t>.</w:t>
      </w:r>
      <w:r w:rsidRPr="00FC086C">
        <w:rPr>
          <w:rFonts w:ascii="Myriad Pro" w:hAnsi="Myriad Pro"/>
          <w:iCs/>
          <w:sz w:val="26"/>
          <w:szCs w:val="26"/>
          <w:lang w:val="en-US"/>
        </w:rPr>
        <w:t>ru</w:t>
      </w:r>
      <w:r w:rsidRPr="00FC086C">
        <w:rPr>
          <w:rFonts w:ascii="Myriad Pro" w:hAnsi="Myriad Pro"/>
          <w:iCs/>
          <w:sz w:val="26"/>
          <w:szCs w:val="26"/>
        </w:rPr>
        <w:t>/</w:t>
      </w:r>
      <w:r w:rsidRPr="00FC086C">
        <w:rPr>
          <w:rFonts w:ascii="Myriad Pro" w:hAnsi="Myriad Pro"/>
          <w:iCs/>
          <w:sz w:val="26"/>
          <w:szCs w:val="26"/>
          <w:lang w:val="en-US"/>
        </w:rPr>
        <w:t>node</w:t>
      </w:r>
      <w:r w:rsidRPr="00FC086C">
        <w:rPr>
          <w:rFonts w:ascii="Myriad Pro" w:hAnsi="Myriad Pro"/>
          <w:iCs/>
          <w:sz w:val="26"/>
          <w:szCs w:val="26"/>
        </w:rPr>
        <w:t xml:space="preserve">/4191. </w:t>
      </w:r>
    </w:p>
    <w:p w14:paraId="31ACE4DD" w14:textId="4A93BEE4"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В 201</w:t>
      </w:r>
      <w:r w:rsidR="00646D60" w:rsidRPr="00FC086C">
        <w:rPr>
          <w:rFonts w:ascii="Myriad Pro" w:hAnsi="Myriad Pro"/>
          <w:iCs/>
          <w:sz w:val="26"/>
          <w:szCs w:val="26"/>
        </w:rPr>
        <w:t>8</w:t>
      </w:r>
      <w:r w:rsidRPr="00FC086C">
        <w:rPr>
          <w:rFonts w:ascii="Myriad Pro" w:hAnsi="Myriad Pro"/>
          <w:iCs/>
          <w:sz w:val="26"/>
          <w:szCs w:val="26"/>
        </w:rPr>
        <w:t xml:space="preserve"> году </w:t>
      </w:r>
      <w:r w:rsidR="00520F3C">
        <w:rPr>
          <w:rFonts w:ascii="Myriad Pro" w:hAnsi="Myriad Pro"/>
          <w:iCs/>
          <w:sz w:val="26"/>
          <w:szCs w:val="26"/>
        </w:rPr>
        <w:t>ПАО </w:t>
      </w:r>
      <w:r w:rsidRPr="00FC086C">
        <w:rPr>
          <w:rFonts w:ascii="Myriad Pro" w:hAnsi="Myriad Pro"/>
          <w:iCs/>
          <w:sz w:val="26"/>
          <w:szCs w:val="26"/>
        </w:rPr>
        <w:t xml:space="preserve">«МРСК Юга» в установленном порядке направило в Минэнерго России проект изменений в инвестиционную программу, в том числе по Волгоградской области. Соответствующие изменения в инвестиционную программу были утверждены Приказом Минэнерго России от 15.11.2018 </w:t>
      </w:r>
      <w:r w:rsidR="00520F3C">
        <w:rPr>
          <w:rFonts w:ascii="Myriad Pro" w:hAnsi="Myriad Pro"/>
          <w:iCs/>
          <w:sz w:val="26"/>
          <w:szCs w:val="26"/>
        </w:rPr>
        <w:t>№ </w:t>
      </w:r>
      <w:r w:rsidRPr="00FC086C">
        <w:rPr>
          <w:rFonts w:ascii="Myriad Pro" w:hAnsi="Myriad Pro"/>
          <w:iCs/>
          <w:sz w:val="26"/>
          <w:szCs w:val="26"/>
        </w:rPr>
        <w:t xml:space="preserve">11@ «Об утверждении инвестиционной программы </w:t>
      </w:r>
      <w:r w:rsidR="00520F3C">
        <w:rPr>
          <w:rFonts w:ascii="Myriad Pro" w:hAnsi="Myriad Pro"/>
          <w:iCs/>
          <w:sz w:val="26"/>
          <w:szCs w:val="26"/>
        </w:rPr>
        <w:t>ПАО </w:t>
      </w:r>
      <w:r w:rsidRPr="00FC086C">
        <w:rPr>
          <w:rFonts w:ascii="Myriad Pro" w:hAnsi="Myriad Pro"/>
          <w:iCs/>
          <w:sz w:val="26"/>
          <w:szCs w:val="26"/>
        </w:rPr>
        <w:t xml:space="preserve">«МРСК Юга» на 2019-2023 годы и изменений, вносимых в инвестиционную программу </w:t>
      </w:r>
      <w:r w:rsidR="00520F3C">
        <w:rPr>
          <w:rFonts w:ascii="Myriad Pro" w:hAnsi="Myriad Pro"/>
          <w:iCs/>
          <w:sz w:val="26"/>
          <w:szCs w:val="26"/>
        </w:rPr>
        <w:t>ПАО </w:t>
      </w:r>
      <w:r w:rsidRPr="00FC086C">
        <w:rPr>
          <w:rFonts w:ascii="Myriad Pro" w:hAnsi="Myriad Pro"/>
          <w:iCs/>
          <w:sz w:val="26"/>
          <w:szCs w:val="26"/>
        </w:rPr>
        <w:t xml:space="preserve">«МРСК Юга», утвержденную приказом Минэнерго России от 22.12.2016 </w:t>
      </w:r>
      <w:r w:rsidR="00520F3C">
        <w:rPr>
          <w:rFonts w:ascii="Myriad Pro" w:hAnsi="Myriad Pro"/>
          <w:iCs/>
          <w:sz w:val="26"/>
          <w:szCs w:val="26"/>
        </w:rPr>
        <w:t>№ </w:t>
      </w:r>
      <w:r w:rsidRPr="00FC086C">
        <w:rPr>
          <w:rFonts w:ascii="Myriad Pro" w:hAnsi="Myriad Pro"/>
          <w:iCs/>
          <w:sz w:val="26"/>
          <w:szCs w:val="26"/>
        </w:rPr>
        <w:t xml:space="preserve">1387». </w:t>
      </w:r>
    </w:p>
    <w:p w14:paraId="50D4AF0D" w14:textId="77777777"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lastRenderedPageBreak/>
        <w:t xml:space="preserve">Указанное решение Министерства энергетики Российской Федерации опубликовано на официальном сайте Минэнерго России в сети Интернет по адресу: </w:t>
      </w:r>
      <w:r w:rsidRPr="00FC086C">
        <w:rPr>
          <w:rFonts w:ascii="Myriad Pro" w:hAnsi="Myriad Pro"/>
          <w:iCs/>
          <w:sz w:val="26"/>
          <w:szCs w:val="26"/>
          <w:lang w:val="en-US"/>
        </w:rPr>
        <w:t>https</w:t>
      </w:r>
      <w:r w:rsidRPr="00FC086C">
        <w:rPr>
          <w:rFonts w:ascii="Myriad Pro" w:hAnsi="Myriad Pro"/>
          <w:iCs/>
          <w:sz w:val="26"/>
          <w:szCs w:val="26"/>
        </w:rPr>
        <w:t>://</w:t>
      </w:r>
      <w:r w:rsidRPr="00FC086C">
        <w:rPr>
          <w:rFonts w:ascii="Myriad Pro" w:hAnsi="Myriad Pro"/>
          <w:iCs/>
          <w:sz w:val="26"/>
          <w:szCs w:val="26"/>
          <w:lang w:val="en-US"/>
        </w:rPr>
        <w:t>minenergo</w:t>
      </w:r>
      <w:r w:rsidRPr="00FC086C">
        <w:rPr>
          <w:rFonts w:ascii="Myriad Pro" w:hAnsi="Myriad Pro"/>
          <w:iCs/>
          <w:sz w:val="26"/>
          <w:szCs w:val="26"/>
        </w:rPr>
        <w:t>.</w:t>
      </w:r>
      <w:r w:rsidRPr="00FC086C">
        <w:rPr>
          <w:rFonts w:ascii="Myriad Pro" w:hAnsi="Myriad Pro"/>
          <w:iCs/>
          <w:sz w:val="26"/>
          <w:szCs w:val="26"/>
          <w:lang w:val="en-US"/>
        </w:rPr>
        <w:t>gov</w:t>
      </w:r>
      <w:r w:rsidRPr="00FC086C">
        <w:rPr>
          <w:rFonts w:ascii="Myriad Pro" w:hAnsi="Myriad Pro"/>
          <w:iCs/>
          <w:sz w:val="26"/>
          <w:szCs w:val="26"/>
        </w:rPr>
        <w:t>.</w:t>
      </w:r>
      <w:r w:rsidRPr="00FC086C">
        <w:rPr>
          <w:rFonts w:ascii="Myriad Pro" w:hAnsi="Myriad Pro"/>
          <w:iCs/>
          <w:sz w:val="26"/>
          <w:szCs w:val="26"/>
          <w:lang w:val="en-US"/>
        </w:rPr>
        <w:t>ru</w:t>
      </w:r>
      <w:r w:rsidRPr="00FC086C">
        <w:rPr>
          <w:rFonts w:ascii="Myriad Pro" w:hAnsi="Myriad Pro"/>
          <w:iCs/>
          <w:sz w:val="26"/>
          <w:szCs w:val="26"/>
        </w:rPr>
        <w:t>/</w:t>
      </w:r>
      <w:r w:rsidRPr="00FC086C">
        <w:rPr>
          <w:rFonts w:ascii="Myriad Pro" w:hAnsi="Myriad Pro"/>
          <w:iCs/>
          <w:sz w:val="26"/>
          <w:szCs w:val="26"/>
          <w:lang w:val="en-US"/>
        </w:rPr>
        <w:t>node</w:t>
      </w:r>
      <w:r w:rsidRPr="00FC086C">
        <w:rPr>
          <w:rFonts w:ascii="Myriad Pro" w:hAnsi="Myriad Pro"/>
          <w:iCs/>
          <w:sz w:val="26"/>
          <w:szCs w:val="26"/>
        </w:rPr>
        <w:t>/4191.</w:t>
      </w:r>
    </w:p>
    <w:p w14:paraId="0A4C6B7B" w14:textId="2FA6B314" w:rsidR="0051407F" w:rsidRPr="00FC086C" w:rsidRDefault="0051407F" w:rsidP="0051407F">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Приказом Минэнерго России от 02.12.2019 </w:t>
      </w:r>
      <w:r w:rsidR="00520F3C">
        <w:rPr>
          <w:rFonts w:ascii="Myriad Pro" w:hAnsi="Myriad Pro"/>
          <w:iCs/>
          <w:sz w:val="26"/>
          <w:szCs w:val="26"/>
        </w:rPr>
        <w:t>№ </w:t>
      </w:r>
      <w:r w:rsidRPr="00FC086C">
        <w:rPr>
          <w:rFonts w:ascii="Myriad Pro" w:hAnsi="Myriad Pro"/>
          <w:iCs/>
          <w:sz w:val="26"/>
          <w:szCs w:val="26"/>
        </w:rPr>
        <w:t xml:space="preserve">15@ «Об утверждении изменений, вносимых в инвестиционную программу </w:t>
      </w:r>
      <w:r w:rsidR="00520F3C">
        <w:rPr>
          <w:rFonts w:ascii="Myriad Pro" w:hAnsi="Myriad Pro"/>
          <w:iCs/>
          <w:sz w:val="26"/>
          <w:szCs w:val="26"/>
        </w:rPr>
        <w:t>ПАО </w:t>
      </w:r>
      <w:r w:rsidRPr="00FC086C">
        <w:rPr>
          <w:rFonts w:ascii="Myriad Pro" w:hAnsi="Myriad Pro"/>
          <w:iCs/>
          <w:sz w:val="26"/>
          <w:szCs w:val="26"/>
        </w:rPr>
        <w:t xml:space="preserve">«МРСК Юга», утвержденную приказом Минэнерго России от 15.11.2018 </w:t>
      </w:r>
      <w:r w:rsidR="00520F3C">
        <w:rPr>
          <w:rFonts w:ascii="Myriad Pro" w:hAnsi="Myriad Pro"/>
          <w:iCs/>
          <w:sz w:val="26"/>
          <w:szCs w:val="26"/>
        </w:rPr>
        <w:t>№ </w:t>
      </w:r>
      <w:r w:rsidRPr="00FC086C">
        <w:rPr>
          <w:rFonts w:ascii="Myriad Pro" w:hAnsi="Myriad Pro"/>
          <w:iCs/>
          <w:sz w:val="26"/>
          <w:szCs w:val="26"/>
        </w:rPr>
        <w:t xml:space="preserve">11@» в установленном порядке внесены изменения в инвестиционную программу </w:t>
      </w:r>
      <w:r w:rsidR="00520F3C">
        <w:rPr>
          <w:rFonts w:ascii="Myriad Pro" w:hAnsi="Myriad Pro"/>
          <w:iCs/>
          <w:sz w:val="26"/>
          <w:szCs w:val="26"/>
        </w:rPr>
        <w:t>ПАО </w:t>
      </w:r>
      <w:r w:rsidRPr="00FC086C">
        <w:rPr>
          <w:rFonts w:ascii="Myriad Pro" w:hAnsi="Myriad Pro"/>
          <w:iCs/>
          <w:sz w:val="26"/>
          <w:szCs w:val="26"/>
        </w:rPr>
        <w:t>«МРСК Юга».</w:t>
      </w:r>
    </w:p>
    <w:p w14:paraId="30C3F46C" w14:textId="235B1596" w:rsidR="0051407F" w:rsidRPr="00FC086C" w:rsidRDefault="00F52214" w:rsidP="0051407F">
      <w:pPr>
        <w:spacing w:after="0" w:line="360" w:lineRule="auto"/>
        <w:ind w:firstLine="567"/>
        <w:contextualSpacing/>
        <w:jc w:val="both"/>
        <w:rPr>
          <w:rFonts w:ascii="Myriad Pro" w:hAnsi="Myriad Pro"/>
          <w:iCs/>
          <w:color w:val="FF0000"/>
          <w:sz w:val="26"/>
          <w:szCs w:val="26"/>
        </w:rPr>
      </w:pPr>
      <w:r w:rsidRPr="00FC086C">
        <w:rPr>
          <w:rFonts w:ascii="Myriad Pro" w:hAnsi="Myriad Pro"/>
          <w:iCs/>
          <w:sz w:val="26"/>
          <w:szCs w:val="26"/>
        </w:rPr>
        <w:t xml:space="preserve">2017 год является четвертым годом второго долгосрочного периода регулирования 2014-2018 гг. Необходимая валовая выручка </w:t>
      </w:r>
      <w:r w:rsidRPr="00FC086C">
        <w:rPr>
          <w:rFonts w:ascii="Myriad Pro" w:hAnsi="Myriad Pro"/>
          <w:sz w:val="26"/>
          <w:szCs w:val="26"/>
        </w:rPr>
        <w:t xml:space="preserve">филиала </w:t>
      </w:r>
      <w:r w:rsidR="00520F3C">
        <w:rPr>
          <w:rFonts w:ascii="Myriad Pro" w:hAnsi="Myriad Pro"/>
          <w:sz w:val="26"/>
          <w:szCs w:val="26"/>
        </w:rPr>
        <w:t>ПАО </w:t>
      </w:r>
      <w:r w:rsidRPr="00FC086C">
        <w:rPr>
          <w:rFonts w:ascii="Myriad Pro" w:hAnsi="Myriad Pro"/>
          <w:sz w:val="26"/>
          <w:szCs w:val="26"/>
        </w:rPr>
        <w:t>«МРСК Юга» - «Волгоградэнерго»</w:t>
      </w:r>
      <w:r w:rsidRPr="00FC086C">
        <w:rPr>
          <w:rFonts w:ascii="Myriad Pro" w:hAnsi="Myriad Pro"/>
          <w:iCs/>
          <w:sz w:val="26"/>
          <w:szCs w:val="26"/>
        </w:rPr>
        <w:t xml:space="preserve"> на 2017 год определена методом долгосрочной индексации необходимой валовой выручки</w:t>
      </w:r>
      <w:r w:rsidR="0051407F" w:rsidRPr="00FC086C">
        <w:rPr>
          <w:rFonts w:ascii="Myriad Pro" w:hAnsi="Myriad Pro"/>
          <w:iCs/>
          <w:sz w:val="26"/>
          <w:szCs w:val="26"/>
        </w:rPr>
        <w:t>.</w:t>
      </w:r>
    </w:p>
    <w:p w14:paraId="6884A98D" w14:textId="53517AA2" w:rsidR="0051407F" w:rsidRPr="00FC086C" w:rsidRDefault="00F52214" w:rsidP="0051407F">
      <w:pPr>
        <w:spacing w:after="0" w:line="360" w:lineRule="auto"/>
        <w:ind w:firstLine="567"/>
        <w:contextualSpacing/>
        <w:jc w:val="both"/>
        <w:rPr>
          <w:rFonts w:ascii="Myriad Pro" w:hAnsi="Myriad Pro"/>
          <w:iCs/>
          <w:color w:val="FF0000"/>
          <w:sz w:val="26"/>
          <w:szCs w:val="26"/>
        </w:rPr>
      </w:pPr>
      <w:r w:rsidRPr="00FC086C">
        <w:rPr>
          <w:rFonts w:ascii="Myriad Pro" w:hAnsi="Myriad Pro"/>
          <w:iCs/>
          <w:sz w:val="26"/>
          <w:szCs w:val="26"/>
        </w:rPr>
        <w:t xml:space="preserve">Долгосрочные параметры регулирования </w:t>
      </w:r>
      <w:r w:rsidR="002F47BE" w:rsidRPr="00FC086C">
        <w:rPr>
          <w:rFonts w:ascii="Myriad Pro" w:hAnsi="Myriad Pro"/>
          <w:sz w:val="26"/>
          <w:szCs w:val="26"/>
        </w:rPr>
        <w:t>филиал</w:t>
      </w:r>
      <w:r w:rsidR="002F47BE">
        <w:rPr>
          <w:rFonts w:ascii="Myriad Pro" w:hAnsi="Myriad Pro"/>
          <w:sz w:val="26"/>
          <w:szCs w:val="26"/>
        </w:rPr>
        <w:t>а</w:t>
      </w:r>
      <w:r w:rsidR="002F47BE" w:rsidRPr="00FC086C">
        <w:rPr>
          <w:rFonts w:ascii="Myriad Pro" w:hAnsi="Myriad Pro"/>
          <w:sz w:val="26"/>
          <w:szCs w:val="26"/>
        </w:rPr>
        <w:t xml:space="preserve"> </w:t>
      </w:r>
      <w:r w:rsidR="00520F3C">
        <w:rPr>
          <w:rFonts w:ascii="Myriad Pro" w:hAnsi="Myriad Pro"/>
          <w:sz w:val="26"/>
          <w:szCs w:val="26"/>
        </w:rPr>
        <w:t>ПАО </w:t>
      </w:r>
      <w:r w:rsidRPr="00FC086C">
        <w:rPr>
          <w:rFonts w:ascii="Myriad Pro" w:hAnsi="Myriad Pro"/>
          <w:sz w:val="26"/>
          <w:szCs w:val="26"/>
        </w:rPr>
        <w:t>«МРСК Юга» - «Волгоградэнерго»</w:t>
      </w:r>
      <w:r w:rsidRPr="00FC086C">
        <w:rPr>
          <w:rFonts w:ascii="Myriad Pro" w:hAnsi="Myriad Pro"/>
          <w:iCs/>
          <w:sz w:val="26"/>
          <w:szCs w:val="26"/>
        </w:rPr>
        <w:t xml:space="preserve"> на 2014-2018 годы были утверждены </w:t>
      </w:r>
      <w:r w:rsidR="00AD6F2B">
        <w:rPr>
          <w:rFonts w:ascii="Myriad Pro" w:hAnsi="Myriad Pro"/>
          <w:iCs/>
          <w:sz w:val="26"/>
          <w:szCs w:val="26"/>
        </w:rPr>
        <w:t>постановлением</w:t>
      </w:r>
      <w:r w:rsidR="00B3006F" w:rsidRPr="00B3006F">
        <w:rPr>
          <w:rFonts w:ascii="Myriad Pro" w:hAnsi="Myriad Pro"/>
          <w:iCs/>
          <w:sz w:val="26"/>
          <w:szCs w:val="26"/>
        </w:rPr>
        <w:t xml:space="preserve"> </w:t>
      </w:r>
      <w:r w:rsidR="00982980">
        <w:rPr>
          <w:rFonts w:ascii="Myriad Pro" w:hAnsi="Myriad Pro"/>
          <w:iCs/>
          <w:sz w:val="26"/>
          <w:szCs w:val="26"/>
        </w:rPr>
        <w:t>К</w:t>
      </w:r>
      <w:r w:rsidR="00B3006F" w:rsidRPr="00B3006F">
        <w:rPr>
          <w:rFonts w:ascii="Myriad Pro" w:hAnsi="Myriad Pro"/>
          <w:iCs/>
          <w:sz w:val="26"/>
          <w:szCs w:val="26"/>
        </w:rPr>
        <w:t>омитета тарифного регулирования Волгоградской области от 13</w:t>
      </w:r>
      <w:r w:rsidR="00982980">
        <w:rPr>
          <w:rFonts w:ascii="Myriad Pro" w:hAnsi="Myriad Pro"/>
          <w:iCs/>
          <w:sz w:val="26"/>
          <w:szCs w:val="26"/>
        </w:rPr>
        <w:t>.12.</w:t>
      </w:r>
      <w:r w:rsidR="00B3006F" w:rsidRPr="00B3006F">
        <w:rPr>
          <w:rFonts w:ascii="Myriad Pro" w:hAnsi="Myriad Pro"/>
          <w:iCs/>
          <w:sz w:val="26"/>
          <w:szCs w:val="26"/>
        </w:rPr>
        <w:t>2013 </w:t>
      </w:r>
      <w:r w:rsidR="00520F3C">
        <w:rPr>
          <w:rFonts w:ascii="Myriad Pro" w:hAnsi="Myriad Pro"/>
          <w:iCs/>
          <w:sz w:val="26"/>
          <w:szCs w:val="26"/>
        </w:rPr>
        <w:t>№ </w:t>
      </w:r>
      <w:r w:rsidR="00B3006F" w:rsidRPr="00B3006F">
        <w:rPr>
          <w:rFonts w:ascii="Myriad Pro" w:hAnsi="Myriad Pro"/>
          <w:iCs/>
          <w:sz w:val="26"/>
          <w:szCs w:val="26"/>
        </w:rPr>
        <w:t>60/1</w:t>
      </w:r>
      <w:r w:rsidRPr="00FC086C">
        <w:rPr>
          <w:rFonts w:ascii="Myriad Pro" w:eastAsia="Calibri" w:hAnsi="Myriad Pro" w:cs="Times New Roman"/>
          <w:iCs/>
          <w:sz w:val="26"/>
          <w:szCs w:val="26"/>
        </w:rPr>
        <w:t xml:space="preserve">«Об установлении необходимой валовой выручки на долгосрочный период регулирования 2014-2018 годы и долгосрочных параметров регулирования для </w:t>
      </w:r>
      <w:r w:rsidR="00520F3C">
        <w:rPr>
          <w:rFonts w:ascii="Myriad Pro" w:eastAsia="Calibri" w:hAnsi="Myriad Pro" w:cs="Times New Roman"/>
          <w:iCs/>
          <w:sz w:val="26"/>
          <w:szCs w:val="26"/>
        </w:rPr>
        <w:t>ПАО </w:t>
      </w:r>
      <w:r w:rsidRPr="00FC086C">
        <w:rPr>
          <w:rFonts w:ascii="Myriad Pro" w:eastAsia="Calibri" w:hAnsi="Myriad Pro" w:cs="Times New Roman"/>
          <w:iCs/>
          <w:sz w:val="26"/>
          <w:szCs w:val="26"/>
        </w:rPr>
        <w:t>«Межрегиональная распределительная сетевая компания Юга» (филиал «Волгоградэнерго»)</w:t>
      </w:r>
      <w:r w:rsidRPr="00FC086C">
        <w:rPr>
          <w:rFonts w:ascii="Myriad Pro" w:hAnsi="Myriad Pro"/>
          <w:iCs/>
          <w:sz w:val="26"/>
          <w:szCs w:val="26"/>
        </w:rPr>
        <w:t>»:</w:t>
      </w:r>
    </w:p>
    <w:p w14:paraId="446969A7" w14:textId="77777777" w:rsidR="0051407F" w:rsidRPr="00FC086C" w:rsidRDefault="0051407F"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 xml:space="preserve">Базовый уровень подконтрольных расходов – </w:t>
      </w:r>
      <w:r w:rsidR="00F52214" w:rsidRPr="00FC086C">
        <w:rPr>
          <w:rFonts w:ascii="Myriad Pro" w:hAnsi="Myriad Pro"/>
          <w:iCs/>
          <w:sz w:val="26"/>
          <w:szCs w:val="26"/>
        </w:rPr>
        <w:t>2 654,885</w:t>
      </w:r>
      <w:r w:rsidRPr="00FC086C">
        <w:rPr>
          <w:rFonts w:ascii="Myriad Pro" w:hAnsi="Myriad Pro"/>
          <w:iCs/>
          <w:sz w:val="26"/>
          <w:szCs w:val="26"/>
        </w:rPr>
        <w:t xml:space="preserve"> млн. руб.;</w:t>
      </w:r>
    </w:p>
    <w:p w14:paraId="1B0706EF" w14:textId="77777777" w:rsidR="0051407F" w:rsidRPr="00FC086C" w:rsidRDefault="0051407F" w:rsidP="004F3329">
      <w:pPr>
        <w:pStyle w:val="a3"/>
        <w:numPr>
          <w:ilvl w:val="0"/>
          <w:numId w:val="6"/>
        </w:numPr>
        <w:spacing w:after="0" w:line="360" w:lineRule="auto"/>
        <w:ind w:left="1134" w:hanging="567"/>
        <w:jc w:val="both"/>
        <w:rPr>
          <w:rFonts w:ascii="Myriad Pro" w:hAnsi="Myriad Pro"/>
          <w:iCs/>
          <w:color w:val="FF0000"/>
          <w:sz w:val="26"/>
          <w:szCs w:val="26"/>
        </w:rPr>
      </w:pPr>
      <w:r w:rsidRPr="00FC086C">
        <w:rPr>
          <w:rFonts w:ascii="Myriad Pro" w:hAnsi="Myriad Pro"/>
          <w:iCs/>
          <w:sz w:val="26"/>
          <w:szCs w:val="26"/>
        </w:rPr>
        <w:t xml:space="preserve">Индекс эффективности подконтрольных расходов – </w:t>
      </w:r>
      <w:r w:rsidR="00F52214" w:rsidRPr="00FC086C">
        <w:rPr>
          <w:rFonts w:ascii="Myriad Pro" w:hAnsi="Myriad Pro"/>
          <w:iCs/>
          <w:sz w:val="26"/>
          <w:szCs w:val="26"/>
        </w:rPr>
        <w:t>1</w:t>
      </w:r>
      <w:r w:rsidRPr="00FC086C">
        <w:rPr>
          <w:rFonts w:ascii="Myriad Pro" w:hAnsi="Myriad Pro"/>
          <w:iCs/>
          <w:sz w:val="26"/>
          <w:szCs w:val="26"/>
        </w:rPr>
        <w:t>%;</w:t>
      </w:r>
    </w:p>
    <w:p w14:paraId="77A1BB70" w14:textId="77777777" w:rsidR="0051407F" w:rsidRPr="00FC086C" w:rsidRDefault="0051407F"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Коэффициент эластичности подконтрольных расходов –75,0%;</w:t>
      </w:r>
    </w:p>
    <w:p w14:paraId="12A0B5DF" w14:textId="77777777" w:rsidR="00F52214" w:rsidRPr="00FC086C" w:rsidRDefault="00F52214"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Величина технологического расхода (потерь) – 7,25%;</w:t>
      </w:r>
    </w:p>
    <w:p w14:paraId="3A6DDAFE" w14:textId="77777777" w:rsidR="00982980" w:rsidRDefault="00F52214"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Показатель уровня надежности реализуемых товаров (услуг)</w:t>
      </w:r>
      <w:r w:rsidR="00874476">
        <w:rPr>
          <w:rFonts w:ascii="Myriad Pro" w:hAnsi="Myriad Pro"/>
          <w:iCs/>
          <w:sz w:val="26"/>
          <w:szCs w:val="26"/>
        </w:rPr>
        <w:t>:</w:t>
      </w:r>
    </w:p>
    <w:tbl>
      <w:tblPr>
        <w:tblStyle w:val="af7"/>
        <w:tblW w:w="0" w:type="auto"/>
        <w:tblInd w:w="1134" w:type="dxa"/>
        <w:tblLook w:val="04A0" w:firstRow="1" w:lastRow="0" w:firstColumn="1" w:lastColumn="0" w:noHBand="0" w:noVBand="1"/>
      </w:tblPr>
      <w:tblGrid>
        <w:gridCol w:w="1642"/>
        <w:gridCol w:w="1642"/>
        <w:gridCol w:w="1642"/>
        <w:gridCol w:w="1642"/>
        <w:gridCol w:w="1642"/>
      </w:tblGrid>
      <w:tr w:rsidR="00AD6F2B" w:rsidRPr="00AD6F2B" w14:paraId="05376230" w14:textId="77777777" w:rsidTr="00AD6F2B">
        <w:tc>
          <w:tcPr>
            <w:tcW w:w="18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37717D8" w14:textId="77777777" w:rsidR="00982980" w:rsidRPr="00AD6F2B" w:rsidRDefault="00982980" w:rsidP="00AD6F2B">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2014</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ADA7D95" w14:textId="77777777" w:rsidR="00982980" w:rsidRPr="00AD6F2B" w:rsidRDefault="00982980" w:rsidP="00AD6F2B">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2015</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1B1074E1" w14:textId="77777777" w:rsidR="00982980" w:rsidRPr="00AD6F2B" w:rsidRDefault="00982980" w:rsidP="00AD6F2B">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2016</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160949B" w14:textId="77777777" w:rsidR="00982980" w:rsidRPr="00AD6F2B" w:rsidRDefault="00982980" w:rsidP="00AD6F2B">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2017</w:t>
            </w:r>
          </w:p>
        </w:tc>
        <w:tc>
          <w:tcPr>
            <w:tcW w:w="18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31F957" w14:textId="77777777" w:rsidR="00982980" w:rsidRPr="00AD6F2B" w:rsidRDefault="00982980" w:rsidP="00AD6F2B">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2018</w:t>
            </w:r>
          </w:p>
        </w:tc>
      </w:tr>
      <w:tr w:rsidR="00982980" w14:paraId="73941BA4" w14:textId="77777777" w:rsidTr="00AD6F2B">
        <w:tc>
          <w:tcPr>
            <w:tcW w:w="1868" w:type="dxa"/>
            <w:tcBorders>
              <w:top w:val="single" w:sz="4" w:space="0" w:color="FFFFFF" w:themeColor="background1"/>
            </w:tcBorders>
          </w:tcPr>
          <w:p w14:paraId="38BE8E46" w14:textId="77777777" w:rsidR="00982980" w:rsidRDefault="00982980" w:rsidP="00AD6F2B">
            <w:pPr>
              <w:pStyle w:val="a3"/>
              <w:ind w:left="0"/>
              <w:jc w:val="center"/>
              <w:rPr>
                <w:rFonts w:ascii="Myriad Pro" w:hAnsi="Myriad Pro"/>
                <w:iCs/>
                <w:sz w:val="26"/>
                <w:szCs w:val="26"/>
              </w:rPr>
            </w:pPr>
            <w:r>
              <w:rPr>
                <w:rFonts w:ascii="Myriad Pro" w:hAnsi="Myriad Pro"/>
                <w:iCs/>
                <w:sz w:val="26"/>
                <w:szCs w:val="26"/>
              </w:rPr>
              <w:t>0,0743</w:t>
            </w:r>
          </w:p>
        </w:tc>
        <w:tc>
          <w:tcPr>
            <w:tcW w:w="1869" w:type="dxa"/>
            <w:tcBorders>
              <w:top w:val="single" w:sz="4" w:space="0" w:color="FFFFFF" w:themeColor="background1"/>
            </w:tcBorders>
          </w:tcPr>
          <w:p w14:paraId="0164EE2C" w14:textId="77777777" w:rsidR="00982980" w:rsidRDefault="00982980" w:rsidP="00AD6F2B">
            <w:pPr>
              <w:pStyle w:val="a3"/>
              <w:ind w:left="0"/>
              <w:jc w:val="center"/>
              <w:rPr>
                <w:rFonts w:ascii="Myriad Pro" w:hAnsi="Myriad Pro"/>
                <w:iCs/>
                <w:sz w:val="26"/>
                <w:szCs w:val="26"/>
              </w:rPr>
            </w:pPr>
            <w:r>
              <w:rPr>
                <w:rFonts w:ascii="Myriad Pro" w:hAnsi="Myriad Pro"/>
                <w:iCs/>
                <w:sz w:val="26"/>
                <w:szCs w:val="26"/>
              </w:rPr>
              <w:t>0,0732</w:t>
            </w:r>
          </w:p>
        </w:tc>
        <w:tc>
          <w:tcPr>
            <w:tcW w:w="1869" w:type="dxa"/>
            <w:tcBorders>
              <w:top w:val="single" w:sz="4" w:space="0" w:color="FFFFFF" w:themeColor="background1"/>
            </w:tcBorders>
          </w:tcPr>
          <w:p w14:paraId="1811C030" w14:textId="77777777" w:rsidR="00982980" w:rsidRDefault="00982980" w:rsidP="00AD6F2B">
            <w:pPr>
              <w:pStyle w:val="a3"/>
              <w:ind w:left="0"/>
              <w:jc w:val="center"/>
              <w:rPr>
                <w:rFonts w:ascii="Myriad Pro" w:hAnsi="Myriad Pro"/>
                <w:iCs/>
                <w:sz w:val="26"/>
                <w:szCs w:val="26"/>
              </w:rPr>
            </w:pPr>
            <w:r>
              <w:rPr>
                <w:rFonts w:ascii="Myriad Pro" w:hAnsi="Myriad Pro"/>
                <w:iCs/>
                <w:sz w:val="26"/>
                <w:szCs w:val="26"/>
              </w:rPr>
              <w:t>0,0721</w:t>
            </w:r>
          </w:p>
        </w:tc>
        <w:tc>
          <w:tcPr>
            <w:tcW w:w="1869" w:type="dxa"/>
            <w:tcBorders>
              <w:top w:val="single" w:sz="4" w:space="0" w:color="FFFFFF" w:themeColor="background1"/>
            </w:tcBorders>
          </w:tcPr>
          <w:p w14:paraId="7C06BFBC" w14:textId="77777777" w:rsidR="00982980" w:rsidRDefault="00982980" w:rsidP="00AD6F2B">
            <w:pPr>
              <w:pStyle w:val="a3"/>
              <w:ind w:left="0"/>
              <w:jc w:val="center"/>
              <w:rPr>
                <w:rFonts w:ascii="Myriad Pro" w:hAnsi="Myriad Pro"/>
                <w:iCs/>
                <w:sz w:val="26"/>
                <w:szCs w:val="26"/>
              </w:rPr>
            </w:pPr>
            <w:r>
              <w:rPr>
                <w:rFonts w:ascii="Myriad Pro" w:hAnsi="Myriad Pro"/>
                <w:iCs/>
                <w:sz w:val="26"/>
                <w:szCs w:val="26"/>
              </w:rPr>
              <w:t>0,0710</w:t>
            </w:r>
          </w:p>
        </w:tc>
        <w:tc>
          <w:tcPr>
            <w:tcW w:w="1869" w:type="dxa"/>
            <w:tcBorders>
              <w:top w:val="single" w:sz="4" w:space="0" w:color="FFFFFF" w:themeColor="background1"/>
            </w:tcBorders>
          </w:tcPr>
          <w:p w14:paraId="29F693E2" w14:textId="77777777" w:rsidR="00982980" w:rsidRDefault="00982980" w:rsidP="00AD6F2B">
            <w:pPr>
              <w:pStyle w:val="a3"/>
              <w:ind w:left="0"/>
              <w:jc w:val="center"/>
              <w:rPr>
                <w:rFonts w:ascii="Myriad Pro" w:hAnsi="Myriad Pro"/>
                <w:iCs/>
                <w:sz w:val="26"/>
                <w:szCs w:val="26"/>
              </w:rPr>
            </w:pPr>
            <w:r>
              <w:rPr>
                <w:rFonts w:ascii="Myriad Pro" w:hAnsi="Myriad Pro"/>
                <w:iCs/>
                <w:sz w:val="26"/>
                <w:szCs w:val="26"/>
              </w:rPr>
              <w:t>0,0700</w:t>
            </w:r>
          </w:p>
        </w:tc>
      </w:tr>
    </w:tbl>
    <w:p w14:paraId="13F55AEA" w14:textId="77777777" w:rsidR="00AD6F2B" w:rsidRDefault="00F52214" w:rsidP="00861C04">
      <w:pPr>
        <w:pStyle w:val="a3"/>
        <w:numPr>
          <w:ilvl w:val="0"/>
          <w:numId w:val="6"/>
        </w:numPr>
        <w:spacing w:before="100" w:beforeAutospacing="1" w:after="0" w:line="360" w:lineRule="auto"/>
        <w:ind w:left="1134" w:hanging="567"/>
        <w:contextualSpacing w:val="0"/>
        <w:jc w:val="both"/>
        <w:rPr>
          <w:rFonts w:ascii="Myriad Pro" w:hAnsi="Myriad Pro"/>
          <w:iCs/>
          <w:sz w:val="26"/>
          <w:szCs w:val="26"/>
        </w:rPr>
      </w:pPr>
      <w:r w:rsidRPr="00FC086C">
        <w:rPr>
          <w:rFonts w:ascii="Myriad Pro" w:hAnsi="Myriad Pro"/>
          <w:iCs/>
          <w:sz w:val="26"/>
          <w:szCs w:val="26"/>
        </w:rPr>
        <w:t>Показатель уровня качества осуществляемого технологического присоединения</w:t>
      </w:r>
      <w:r w:rsidR="00AD6F2B">
        <w:rPr>
          <w:rFonts w:ascii="Myriad Pro" w:hAnsi="Myriad Pro"/>
          <w:iCs/>
          <w:sz w:val="26"/>
          <w:szCs w:val="26"/>
        </w:rPr>
        <w:t>:</w:t>
      </w:r>
    </w:p>
    <w:tbl>
      <w:tblPr>
        <w:tblStyle w:val="af7"/>
        <w:tblW w:w="0" w:type="auto"/>
        <w:tblInd w:w="1134" w:type="dxa"/>
        <w:tblLook w:val="04A0" w:firstRow="1" w:lastRow="0" w:firstColumn="1" w:lastColumn="0" w:noHBand="0" w:noVBand="1"/>
      </w:tblPr>
      <w:tblGrid>
        <w:gridCol w:w="1642"/>
        <w:gridCol w:w="1642"/>
        <w:gridCol w:w="1642"/>
        <w:gridCol w:w="1642"/>
        <w:gridCol w:w="1642"/>
      </w:tblGrid>
      <w:tr w:rsidR="00AD6F2B" w:rsidRPr="00AD6F2B" w14:paraId="463DE372" w14:textId="77777777" w:rsidTr="00FA546C">
        <w:tc>
          <w:tcPr>
            <w:tcW w:w="18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6AD920F"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2014</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BC91521"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2015</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C3C57FF"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2016</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208B6A3"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2017</w:t>
            </w:r>
          </w:p>
        </w:tc>
        <w:tc>
          <w:tcPr>
            <w:tcW w:w="18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5385B9"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2018</w:t>
            </w:r>
          </w:p>
        </w:tc>
      </w:tr>
      <w:tr w:rsidR="00AD6F2B" w14:paraId="02C0EC0E" w14:textId="77777777" w:rsidTr="00FA546C">
        <w:tc>
          <w:tcPr>
            <w:tcW w:w="1868" w:type="dxa"/>
            <w:tcBorders>
              <w:top w:val="single" w:sz="4" w:space="0" w:color="FFFFFF" w:themeColor="background1"/>
            </w:tcBorders>
          </w:tcPr>
          <w:p w14:paraId="4F4B7311"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1,0291</w:t>
            </w:r>
          </w:p>
        </w:tc>
        <w:tc>
          <w:tcPr>
            <w:tcW w:w="1869" w:type="dxa"/>
            <w:tcBorders>
              <w:top w:val="single" w:sz="4" w:space="0" w:color="FFFFFF" w:themeColor="background1"/>
            </w:tcBorders>
          </w:tcPr>
          <w:p w14:paraId="1C8A272C"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1,0136</w:t>
            </w:r>
          </w:p>
        </w:tc>
        <w:tc>
          <w:tcPr>
            <w:tcW w:w="1869" w:type="dxa"/>
            <w:tcBorders>
              <w:top w:val="single" w:sz="4" w:space="0" w:color="FFFFFF" w:themeColor="background1"/>
            </w:tcBorders>
          </w:tcPr>
          <w:p w14:paraId="7B0D8E36"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1,0000</w:t>
            </w:r>
          </w:p>
        </w:tc>
        <w:tc>
          <w:tcPr>
            <w:tcW w:w="1869" w:type="dxa"/>
            <w:tcBorders>
              <w:top w:val="single" w:sz="4" w:space="0" w:color="FFFFFF" w:themeColor="background1"/>
            </w:tcBorders>
          </w:tcPr>
          <w:p w14:paraId="5215958B"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1,0000</w:t>
            </w:r>
          </w:p>
        </w:tc>
        <w:tc>
          <w:tcPr>
            <w:tcW w:w="1869" w:type="dxa"/>
            <w:tcBorders>
              <w:top w:val="single" w:sz="4" w:space="0" w:color="FFFFFF" w:themeColor="background1"/>
            </w:tcBorders>
          </w:tcPr>
          <w:p w14:paraId="2116CCF1"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1,0000</w:t>
            </w:r>
          </w:p>
        </w:tc>
      </w:tr>
    </w:tbl>
    <w:p w14:paraId="3E2C98E5" w14:textId="77777777" w:rsidR="00AD6F2B" w:rsidRPr="00AD6F2B" w:rsidRDefault="00AD6F2B" w:rsidP="00AD6F2B">
      <w:pPr>
        <w:pStyle w:val="a3"/>
        <w:spacing w:after="0" w:line="360" w:lineRule="auto"/>
        <w:ind w:left="1134"/>
        <w:jc w:val="both"/>
        <w:rPr>
          <w:rFonts w:ascii="Myriad Pro" w:hAnsi="Myriad Pro"/>
          <w:b/>
          <w:bCs/>
          <w:iCs/>
          <w:sz w:val="26"/>
          <w:szCs w:val="26"/>
        </w:rPr>
      </w:pPr>
    </w:p>
    <w:p w14:paraId="4FF271CB" w14:textId="77777777" w:rsidR="00AD6F2B" w:rsidRDefault="00F52214" w:rsidP="00AD6F2B">
      <w:pPr>
        <w:pStyle w:val="a3"/>
        <w:keepNext/>
        <w:numPr>
          <w:ilvl w:val="0"/>
          <w:numId w:val="6"/>
        </w:numPr>
        <w:spacing w:after="0" w:line="360" w:lineRule="auto"/>
        <w:ind w:left="1134" w:hanging="567"/>
        <w:jc w:val="both"/>
        <w:rPr>
          <w:rFonts w:ascii="Myriad Pro" w:hAnsi="Myriad Pro"/>
          <w:iCs/>
          <w:sz w:val="26"/>
          <w:szCs w:val="26"/>
        </w:rPr>
      </w:pPr>
      <w:r w:rsidRPr="00E8082F">
        <w:rPr>
          <w:rFonts w:ascii="Myriad Pro" w:hAnsi="Myriad Pro"/>
          <w:iCs/>
          <w:sz w:val="26"/>
          <w:szCs w:val="26"/>
        </w:rPr>
        <w:lastRenderedPageBreak/>
        <w:t>Показатель уровня качества обслуживания потребителей услуг</w:t>
      </w:r>
    </w:p>
    <w:tbl>
      <w:tblPr>
        <w:tblStyle w:val="af7"/>
        <w:tblW w:w="0" w:type="auto"/>
        <w:tblInd w:w="1134" w:type="dxa"/>
        <w:tblLook w:val="04A0" w:firstRow="1" w:lastRow="0" w:firstColumn="1" w:lastColumn="0" w:noHBand="0" w:noVBand="1"/>
      </w:tblPr>
      <w:tblGrid>
        <w:gridCol w:w="1642"/>
        <w:gridCol w:w="1642"/>
        <w:gridCol w:w="1642"/>
        <w:gridCol w:w="1642"/>
        <w:gridCol w:w="1642"/>
      </w:tblGrid>
      <w:tr w:rsidR="00AD6F2B" w:rsidRPr="00AD6F2B" w14:paraId="47B74EBB" w14:textId="77777777" w:rsidTr="00FA546C">
        <w:tc>
          <w:tcPr>
            <w:tcW w:w="18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304591B"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2014</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8DB2AE9"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2015</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B0A1F23"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2016</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1E594A2C"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2017</w:t>
            </w:r>
          </w:p>
        </w:tc>
        <w:tc>
          <w:tcPr>
            <w:tcW w:w="18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7F4642" w14:textId="77777777" w:rsidR="00AD6F2B" w:rsidRPr="00AD6F2B" w:rsidRDefault="00AD6F2B"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2018</w:t>
            </w:r>
          </w:p>
        </w:tc>
      </w:tr>
      <w:tr w:rsidR="00AD6F2B" w14:paraId="5BAAE7A2" w14:textId="77777777" w:rsidTr="00FA546C">
        <w:tc>
          <w:tcPr>
            <w:tcW w:w="1868" w:type="dxa"/>
            <w:tcBorders>
              <w:top w:val="single" w:sz="4" w:space="0" w:color="FFFFFF" w:themeColor="background1"/>
            </w:tcBorders>
          </w:tcPr>
          <w:p w14:paraId="5E544655"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621B0205"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41295D2C"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6AE83547"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6950CBE4" w14:textId="77777777" w:rsidR="00AD6F2B" w:rsidRDefault="00AD6F2B" w:rsidP="00FA546C">
            <w:pPr>
              <w:pStyle w:val="a3"/>
              <w:ind w:left="0"/>
              <w:jc w:val="center"/>
              <w:rPr>
                <w:rFonts w:ascii="Myriad Pro" w:hAnsi="Myriad Pro"/>
                <w:iCs/>
                <w:sz w:val="26"/>
                <w:szCs w:val="26"/>
              </w:rPr>
            </w:pPr>
            <w:r>
              <w:rPr>
                <w:rFonts w:ascii="Myriad Pro" w:hAnsi="Myriad Pro"/>
                <w:iCs/>
                <w:sz w:val="26"/>
                <w:szCs w:val="26"/>
              </w:rPr>
              <w:t>0,8975</w:t>
            </w:r>
          </w:p>
        </w:tc>
      </w:tr>
    </w:tbl>
    <w:p w14:paraId="46850AB7" w14:textId="77777777" w:rsidR="00AD6F2B" w:rsidRDefault="00AD6F2B" w:rsidP="00AD6F2B">
      <w:pPr>
        <w:pStyle w:val="a3"/>
        <w:spacing w:after="0" w:line="360" w:lineRule="auto"/>
        <w:ind w:left="1134"/>
        <w:jc w:val="both"/>
        <w:rPr>
          <w:rFonts w:ascii="Myriad Pro" w:hAnsi="Myriad Pro"/>
          <w:iCs/>
          <w:sz w:val="26"/>
          <w:szCs w:val="26"/>
        </w:rPr>
      </w:pPr>
    </w:p>
    <w:p w14:paraId="78F8F8A7" w14:textId="16069897" w:rsidR="00F52214" w:rsidRPr="00FC086C" w:rsidRDefault="00F52214" w:rsidP="00F52214">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Приказом Комитета тарифного регулирования Волгоградской области от 23.12.2016 </w:t>
      </w:r>
      <w:r w:rsidR="00520F3C">
        <w:rPr>
          <w:rFonts w:ascii="Myriad Pro" w:hAnsi="Myriad Pro"/>
          <w:iCs/>
          <w:sz w:val="26"/>
          <w:szCs w:val="26"/>
        </w:rPr>
        <w:t>№ </w:t>
      </w:r>
      <w:r w:rsidRPr="00FC086C">
        <w:rPr>
          <w:rFonts w:ascii="Myriad Pro" w:hAnsi="Myriad Pro"/>
          <w:iCs/>
          <w:sz w:val="26"/>
          <w:szCs w:val="26"/>
        </w:rPr>
        <w:t xml:space="preserve">51/23 Об установлении единых (котловых) тарифов на услуги по передаче электрической энергии на 2017 год для филиала «Волгоградэнерго» утверждены следующие показатели: </w:t>
      </w:r>
    </w:p>
    <w:p w14:paraId="02680746" w14:textId="77777777" w:rsidR="00F52214" w:rsidRPr="00FC086C" w:rsidRDefault="00F52214" w:rsidP="004F3329">
      <w:pPr>
        <w:numPr>
          <w:ilvl w:val="0"/>
          <w:numId w:val="6"/>
        </w:numPr>
        <w:spacing w:after="0" w:line="360" w:lineRule="auto"/>
        <w:ind w:left="1134" w:hanging="567"/>
        <w:contextualSpacing/>
        <w:jc w:val="both"/>
        <w:rPr>
          <w:rFonts w:ascii="Myriad Pro" w:hAnsi="Myriad Pro"/>
          <w:iCs/>
          <w:sz w:val="26"/>
          <w:szCs w:val="26"/>
        </w:rPr>
      </w:pPr>
      <w:r w:rsidRPr="00FC086C">
        <w:rPr>
          <w:rFonts w:ascii="Myriad Pro" w:hAnsi="Myriad Pro"/>
          <w:iCs/>
          <w:sz w:val="26"/>
          <w:szCs w:val="26"/>
        </w:rPr>
        <w:t>необходимая валовая выручка (далее – НВВ) без учета оплаты потерь - 7 727 112,67 тыс. руб.</w:t>
      </w:r>
    </w:p>
    <w:p w14:paraId="6BEBAB6B" w14:textId="77777777" w:rsidR="00F52214" w:rsidRPr="00FC086C" w:rsidRDefault="00F52214"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80 000,00 тыс. руб.</w:t>
      </w:r>
    </w:p>
    <w:p w14:paraId="4B1C2168" w14:textId="4A58C1AF" w:rsidR="0051407F" w:rsidRPr="00FC086C" w:rsidRDefault="00F52214" w:rsidP="0051407F">
      <w:pPr>
        <w:spacing w:after="0" w:line="360" w:lineRule="auto"/>
        <w:ind w:firstLine="567"/>
        <w:jc w:val="both"/>
        <w:rPr>
          <w:rFonts w:ascii="Myriad Pro" w:hAnsi="Myriad Pro"/>
          <w:iCs/>
          <w:color w:val="000000" w:themeColor="text1"/>
          <w:sz w:val="26"/>
          <w:szCs w:val="26"/>
        </w:rPr>
      </w:pPr>
      <w:r w:rsidRPr="00FC086C">
        <w:rPr>
          <w:rFonts w:ascii="Myriad Pro" w:hAnsi="Myriad Pro"/>
          <w:iCs/>
          <w:sz w:val="26"/>
          <w:szCs w:val="26"/>
        </w:rPr>
        <w:t xml:space="preserve">Приказом Комитета тарифного регулирования Волгоградской области от 23.12.2016 </w:t>
      </w:r>
      <w:r w:rsidR="00520F3C">
        <w:rPr>
          <w:rFonts w:ascii="Myriad Pro" w:hAnsi="Myriad Pro"/>
          <w:iCs/>
          <w:sz w:val="26"/>
          <w:szCs w:val="26"/>
        </w:rPr>
        <w:t>№ </w:t>
      </w:r>
      <w:r w:rsidRPr="00FC086C">
        <w:rPr>
          <w:rFonts w:ascii="Myriad Pro" w:hAnsi="Myriad Pro"/>
          <w:iCs/>
          <w:sz w:val="26"/>
          <w:szCs w:val="26"/>
        </w:rPr>
        <w:t xml:space="preserve">51/24 </w:t>
      </w:r>
      <w:r w:rsidR="00646D60" w:rsidRPr="00FC086C">
        <w:rPr>
          <w:rFonts w:ascii="Myriad Pro" w:hAnsi="Myriad Pro"/>
          <w:iCs/>
          <w:sz w:val="26"/>
          <w:szCs w:val="26"/>
        </w:rPr>
        <w:t>«</w:t>
      </w:r>
      <w:r w:rsidRPr="00FC086C">
        <w:rPr>
          <w:rFonts w:ascii="Myriad Pro" w:hAnsi="Myriad Pro"/>
          <w:iCs/>
          <w:sz w:val="26"/>
          <w:szCs w:val="26"/>
        </w:rPr>
        <w:t>Об установлении индивидуальных тарифов на услуги по передаче электрической энергии на 2017 год</w:t>
      </w:r>
      <w:r w:rsidR="00646D60" w:rsidRPr="00FC086C">
        <w:rPr>
          <w:rFonts w:ascii="Myriad Pro" w:hAnsi="Myriad Pro"/>
          <w:iCs/>
          <w:sz w:val="26"/>
          <w:szCs w:val="26"/>
        </w:rPr>
        <w:t>»</w:t>
      </w:r>
      <w:r w:rsidRPr="00FC086C">
        <w:rPr>
          <w:rFonts w:ascii="Myriad Pro" w:hAnsi="Myriad Pro"/>
          <w:iCs/>
          <w:sz w:val="26"/>
          <w:szCs w:val="26"/>
        </w:rPr>
        <w:t xml:space="preserve"> установлены индивидуальные тарифы на услуги по передаче электрической энергии для взаиморасчетов между сетевыми организациями Волгоградской област</w:t>
      </w:r>
      <w:r w:rsidRPr="00FC086C">
        <w:rPr>
          <w:rFonts w:ascii="Myriad Pro" w:hAnsi="Myriad Pro"/>
          <w:iCs/>
          <w:color w:val="000000" w:themeColor="text1"/>
          <w:sz w:val="26"/>
          <w:szCs w:val="26"/>
        </w:rPr>
        <w:t>и</w:t>
      </w:r>
      <w:r w:rsidR="0051407F" w:rsidRPr="00FC086C">
        <w:rPr>
          <w:rFonts w:ascii="Myriad Pro" w:hAnsi="Myriad Pro"/>
          <w:iCs/>
          <w:color w:val="000000" w:themeColor="text1"/>
          <w:sz w:val="26"/>
          <w:szCs w:val="26"/>
        </w:rPr>
        <w:t>.</w:t>
      </w:r>
    </w:p>
    <w:p w14:paraId="113A752A" w14:textId="3FF3590E" w:rsidR="00061CC2" w:rsidRPr="00FC086C" w:rsidRDefault="00061CC2" w:rsidP="00061CC2">
      <w:pPr>
        <w:spacing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2018 год является пятым годом второго долгосрочного периода регулирования 2014-2018 гг. Необходимая валовая выручка </w:t>
      </w:r>
      <w:r w:rsidRPr="00FC086C">
        <w:rPr>
          <w:rFonts w:ascii="Myriad Pro" w:hAnsi="Myriad Pro"/>
          <w:sz w:val="26"/>
          <w:szCs w:val="26"/>
        </w:rPr>
        <w:t xml:space="preserve">филиала </w:t>
      </w:r>
      <w:r w:rsidR="00520F3C">
        <w:rPr>
          <w:rFonts w:ascii="Myriad Pro" w:hAnsi="Myriad Pro"/>
          <w:sz w:val="26"/>
          <w:szCs w:val="26"/>
        </w:rPr>
        <w:t>ПАО </w:t>
      </w:r>
      <w:r w:rsidRPr="00FC086C">
        <w:rPr>
          <w:rFonts w:ascii="Myriad Pro" w:hAnsi="Myriad Pro"/>
          <w:sz w:val="26"/>
          <w:szCs w:val="26"/>
        </w:rPr>
        <w:t>«МРСК Юга» - «Волгоградэнерго»</w:t>
      </w:r>
      <w:r w:rsidRPr="00FC086C">
        <w:rPr>
          <w:rFonts w:ascii="Myriad Pro" w:hAnsi="Myriad Pro"/>
          <w:iCs/>
          <w:sz w:val="26"/>
          <w:szCs w:val="26"/>
        </w:rPr>
        <w:t xml:space="preserve"> на 2018 год определена методом долгосрочной индексации необходимой валовой выручки.</w:t>
      </w:r>
    </w:p>
    <w:p w14:paraId="0AAD92B2" w14:textId="3422DC14" w:rsidR="00061CC2" w:rsidRPr="00FC086C" w:rsidRDefault="00061CC2" w:rsidP="00061CC2">
      <w:pPr>
        <w:spacing w:after="0" w:line="360" w:lineRule="auto"/>
        <w:ind w:firstLine="567"/>
        <w:contextualSpacing/>
        <w:jc w:val="both"/>
        <w:rPr>
          <w:rFonts w:ascii="Myriad Pro" w:hAnsi="Myriad Pro"/>
          <w:iCs/>
          <w:color w:val="FF0000"/>
          <w:sz w:val="26"/>
          <w:szCs w:val="26"/>
        </w:rPr>
      </w:pPr>
      <w:r w:rsidRPr="00FC086C">
        <w:rPr>
          <w:rFonts w:ascii="Myriad Pro" w:hAnsi="Myriad Pro"/>
          <w:iCs/>
          <w:sz w:val="26"/>
          <w:szCs w:val="26"/>
        </w:rPr>
        <w:t xml:space="preserve">Долгосрочные параметры регулирования </w:t>
      </w:r>
      <w:r w:rsidR="00B3006F" w:rsidRPr="00FC086C">
        <w:rPr>
          <w:rFonts w:ascii="Myriad Pro" w:hAnsi="Myriad Pro"/>
          <w:sz w:val="26"/>
          <w:szCs w:val="26"/>
        </w:rPr>
        <w:t>филиал</w:t>
      </w:r>
      <w:r w:rsidR="00B3006F">
        <w:rPr>
          <w:rFonts w:ascii="Myriad Pro" w:hAnsi="Myriad Pro"/>
          <w:sz w:val="26"/>
          <w:szCs w:val="26"/>
        </w:rPr>
        <w:t>а</w:t>
      </w:r>
      <w:r w:rsidR="00B3006F" w:rsidRPr="00FC086C">
        <w:rPr>
          <w:rFonts w:ascii="Myriad Pro" w:hAnsi="Myriad Pro"/>
          <w:sz w:val="26"/>
          <w:szCs w:val="26"/>
        </w:rPr>
        <w:t xml:space="preserve"> </w:t>
      </w:r>
      <w:r w:rsidR="00520F3C">
        <w:rPr>
          <w:rFonts w:ascii="Myriad Pro" w:hAnsi="Myriad Pro"/>
          <w:sz w:val="26"/>
          <w:szCs w:val="26"/>
        </w:rPr>
        <w:t>ПАО </w:t>
      </w:r>
      <w:r w:rsidRPr="00FC086C">
        <w:rPr>
          <w:rFonts w:ascii="Myriad Pro" w:hAnsi="Myriad Pro"/>
          <w:sz w:val="26"/>
          <w:szCs w:val="26"/>
        </w:rPr>
        <w:t>«МРСК Юга» - «Волгоградэнерго»</w:t>
      </w:r>
      <w:r w:rsidRPr="00FC086C">
        <w:rPr>
          <w:rFonts w:ascii="Myriad Pro" w:hAnsi="Myriad Pro"/>
          <w:iCs/>
          <w:sz w:val="26"/>
          <w:szCs w:val="26"/>
        </w:rPr>
        <w:t xml:space="preserve"> на 2014-2018 годы были утверждены </w:t>
      </w:r>
      <w:r w:rsidRPr="00FC086C">
        <w:rPr>
          <w:rFonts w:ascii="Myriad Pro" w:eastAsia="Calibri" w:hAnsi="Myriad Pro" w:cs="Times New Roman"/>
          <w:iCs/>
          <w:sz w:val="26"/>
          <w:szCs w:val="26"/>
        </w:rPr>
        <w:t>постановление</w:t>
      </w:r>
      <w:r w:rsidR="00B3006F">
        <w:rPr>
          <w:rFonts w:ascii="Myriad Pro" w:eastAsia="Calibri" w:hAnsi="Myriad Pro" w:cs="Times New Roman"/>
          <w:iCs/>
          <w:sz w:val="26"/>
          <w:szCs w:val="26"/>
        </w:rPr>
        <w:t>м</w:t>
      </w:r>
      <w:r w:rsidRPr="00FC086C">
        <w:rPr>
          <w:rFonts w:ascii="Myriad Pro" w:eastAsia="Calibri" w:hAnsi="Myriad Pro" w:cs="Times New Roman"/>
          <w:iCs/>
          <w:sz w:val="26"/>
          <w:szCs w:val="26"/>
        </w:rPr>
        <w:t xml:space="preserve"> </w:t>
      </w:r>
      <w:r w:rsidR="00861C04">
        <w:rPr>
          <w:rFonts w:ascii="Myriad Pro" w:eastAsia="Calibri" w:hAnsi="Myriad Pro" w:cs="Times New Roman"/>
          <w:iCs/>
          <w:sz w:val="26"/>
          <w:szCs w:val="26"/>
        </w:rPr>
        <w:t>К</w:t>
      </w:r>
      <w:r w:rsidRPr="00FC086C">
        <w:rPr>
          <w:rFonts w:ascii="Myriad Pro" w:eastAsia="Calibri" w:hAnsi="Myriad Pro" w:cs="Times New Roman"/>
          <w:iCs/>
          <w:sz w:val="26"/>
          <w:szCs w:val="26"/>
        </w:rPr>
        <w:t xml:space="preserve">омитета тарифного регулирования Волгоградской области от 13.12.2013 №60/1 «Об установлении необходимой валовой выручки на долгосрочный период регулирования 2014-2018 годы и долгосрочных параметров регулирования для </w:t>
      </w:r>
      <w:r w:rsidR="00520F3C">
        <w:rPr>
          <w:rFonts w:ascii="Myriad Pro" w:eastAsia="Calibri" w:hAnsi="Myriad Pro" w:cs="Times New Roman"/>
          <w:iCs/>
          <w:sz w:val="26"/>
          <w:szCs w:val="26"/>
        </w:rPr>
        <w:t>ПАО </w:t>
      </w:r>
      <w:r w:rsidRPr="00FC086C">
        <w:rPr>
          <w:rFonts w:ascii="Myriad Pro" w:eastAsia="Calibri" w:hAnsi="Myriad Pro" w:cs="Times New Roman"/>
          <w:iCs/>
          <w:sz w:val="26"/>
          <w:szCs w:val="26"/>
        </w:rPr>
        <w:t>«Межрегиональная распределительная сетевая компания Юга» (филиал «Волгоградэнерго»)</w:t>
      </w:r>
      <w:r w:rsidRPr="00FC086C">
        <w:rPr>
          <w:rFonts w:ascii="Myriad Pro" w:hAnsi="Myriad Pro"/>
          <w:iCs/>
          <w:sz w:val="26"/>
          <w:szCs w:val="26"/>
        </w:rPr>
        <w:t>»:</w:t>
      </w:r>
    </w:p>
    <w:p w14:paraId="3FE16040" w14:textId="77777777" w:rsidR="00061CC2" w:rsidRPr="00FC086C" w:rsidRDefault="00061CC2"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Базовый уровень подконтрольных расходов – 2 654,885 млн. руб.;</w:t>
      </w:r>
    </w:p>
    <w:p w14:paraId="443649D2" w14:textId="77777777" w:rsidR="00061CC2" w:rsidRPr="00FC086C" w:rsidRDefault="00061CC2"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Индекс эффективности подконтрольных расходов – 1%;</w:t>
      </w:r>
    </w:p>
    <w:p w14:paraId="71BADD92" w14:textId="77777777" w:rsidR="00061CC2" w:rsidRPr="00FC086C" w:rsidRDefault="00061CC2"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Коэффициент эластичности подконтрольных расходов –75,0%;</w:t>
      </w:r>
    </w:p>
    <w:p w14:paraId="28D3138A" w14:textId="77777777" w:rsidR="00061CC2" w:rsidRPr="00FC086C" w:rsidRDefault="00061CC2"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lastRenderedPageBreak/>
        <w:t>Величина технологического расхода (потерь) – 7,25%;</w:t>
      </w:r>
    </w:p>
    <w:p w14:paraId="44A16562" w14:textId="77777777" w:rsidR="00861C04" w:rsidRDefault="00861C04" w:rsidP="00861C04">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Показатель уровня надежности реализуемых товаров (услуг)</w:t>
      </w:r>
      <w:r>
        <w:rPr>
          <w:rFonts w:ascii="Myriad Pro" w:hAnsi="Myriad Pro"/>
          <w:iCs/>
          <w:sz w:val="26"/>
          <w:szCs w:val="26"/>
        </w:rPr>
        <w:t>:</w:t>
      </w:r>
    </w:p>
    <w:tbl>
      <w:tblPr>
        <w:tblStyle w:val="af7"/>
        <w:tblW w:w="0" w:type="auto"/>
        <w:tblInd w:w="1134" w:type="dxa"/>
        <w:tblLook w:val="04A0" w:firstRow="1" w:lastRow="0" w:firstColumn="1" w:lastColumn="0" w:noHBand="0" w:noVBand="1"/>
      </w:tblPr>
      <w:tblGrid>
        <w:gridCol w:w="1642"/>
        <w:gridCol w:w="1642"/>
        <w:gridCol w:w="1642"/>
        <w:gridCol w:w="1642"/>
        <w:gridCol w:w="1642"/>
      </w:tblGrid>
      <w:tr w:rsidR="00861C04" w:rsidRPr="00AD6F2B" w14:paraId="0450D4E4" w14:textId="77777777" w:rsidTr="00FA546C">
        <w:tc>
          <w:tcPr>
            <w:tcW w:w="18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EBB28AE"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2014</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D14915F"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2015</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919D496"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2016</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EFD47B2"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2017</w:t>
            </w:r>
          </w:p>
        </w:tc>
        <w:tc>
          <w:tcPr>
            <w:tcW w:w="18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B46343"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2018</w:t>
            </w:r>
          </w:p>
        </w:tc>
      </w:tr>
      <w:tr w:rsidR="00861C04" w14:paraId="6DE4C2C3" w14:textId="77777777" w:rsidTr="00FA546C">
        <w:tc>
          <w:tcPr>
            <w:tcW w:w="1868" w:type="dxa"/>
            <w:tcBorders>
              <w:top w:val="single" w:sz="4" w:space="0" w:color="FFFFFF" w:themeColor="background1"/>
            </w:tcBorders>
          </w:tcPr>
          <w:p w14:paraId="2C03D03F"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0,0743</w:t>
            </w:r>
          </w:p>
        </w:tc>
        <w:tc>
          <w:tcPr>
            <w:tcW w:w="1869" w:type="dxa"/>
            <w:tcBorders>
              <w:top w:val="single" w:sz="4" w:space="0" w:color="FFFFFF" w:themeColor="background1"/>
            </w:tcBorders>
          </w:tcPr>
          <w:p w14:paraId="2958DB2D"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0,0732</w:t>
            </w:r>
          </w:p>
        </w:tc>
        <w:tc>
          <w:tcPr>
            <w:tcW w:w="1869" w:type="dxa"/>
            <w:tcBorders>
              <w:top w:val="single" w:sz="4" w:space="0" w:color="FFFFFF" w:themeColor="background1"/>
            </w:tcBorders>
          </w:tcPr>
          <w:p w14:paraId="50DD2277"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0,0721</w:t>
            </w:r>
          </w:p>
        </w:tc>
        <w:tc>
          <w:tcPr>
            <w:tcW w:w="1869" w:type="dxa"/>
            <w:tcBorders>
              <w:top w:val="single" w:sz="4" w:space="0" w:color="FFFFFF" w:themeColor="background1"/>
            </w:tcBorders>
          </w:tcPr>
          <w:p w14:paraId="4E801642"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0,0710</w:t>
            </w:r>
          </w:p>
        </w:tc>
        <w:tc>
          <w:tcPr>
            <w:tcW w:w="1869" w:type="dxa"/>
            <w:tcBorders>
              <w:top w:val="single" w:sz="4" w:space="0" w:color="FFFFFF" w:themeColor="background1"/>
            </w:tcBorders>
          </w:tcPr>
          <w:p w14:paraId="22E2B274"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0,0700</w:t>
            </w:r>
          </w:p>
        </w:tc>
      </w:tr>
    </w:tbl>
    <w:p w14:paraId="7C109CA3" w14:textId="77777777" w:rsidR="00861C04" w:rsidRDefault="00861C04" w:rsidP="00861C04">
      <w:pPr>
        <w:pStyle w:val="a3"/>
        <w:numPr>
          <w:ilvl w:val="0"/>
          <w:numId w:val="6"/>
        </w:numPr>
        <w:spacing w:before="100" w:beforeAutospacing="1" w:after="0" w:line="360" w:lineRule="auto"/>
        <w:ind w:left="1134" w:hanging="567"/>
        <w:contextualSpacing w:val="0"/>
        <w:jc w:val="both"/>
        <w:rPr>
          <w:rFonts w:ascii="Myriad Pro" w:hAnsi="Myriad Pro"/>
          <w:iCs/>
          <w:sz w:val="26"/>
          <w:szCs w:val="26"/>
        </w:rPr>
      </w:pPr>
      <w:r w:rsidRPr="00FC086C">
        <w:rPr>
          <w:rFonts w:ascii="Myriad Pro" w:hAnsi="Myriad Pro"/>
          <w:iCs/>
          <w:sz w:val="26"/>
          <w:szCs w:val="26"/>
        </w:rPr>
        <w:t>Показатель уровня качества осуществляемого технологического присоединения</w:t>
      </w:r>
      <w:r>
        <w:rPr>
          <w:rFonts w:ascii="Myriad Pro" w:hAnsi="Myriad Pro"/>
          <w:iCs/>
          <w:sz w:val="26"/>
          <w:szCs w:val="26"/>
        </w:rPr>
        <w:t>:</w:t>
      </w:r>
    </w:p>
    <w:tbl>
      <w:tblPr>
        <w:tblStyle w:val="af7"/>
        <w:tblW w:w="0" w:type="auto"/>
        <w:tblInd w:w="1134" w:type="dxa"/>
        <w:tblLook w:val="04A0" w:firstRow="1" w:lastRow="0" w:firstColumn="1" w:lastColumn="0" w:noHBand="0" w:noVBand="1"/>
      </w:tblPr>
      <w:tblGrid>
        <w:gridCol w:w="1642"/>
        <w:gridCol w:w="1642"/>
        <w:gridCol w:w="1642"/>
        <w:gridCol w:w="1642"/>
        <w:gridCol w:w="1642"/>
      </w:tblGrid>
      <w:tr w:rsidR="00861C04" w:rsidRPr="00AD6F2B" w14:paraId="6908DD81" w14:textId="77777777" w:rsidTr="00FA546C">
        <w:tc>
          <w:tcPr>
            <w:tcW w:w="18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4560557"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2014</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13179248"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2015</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A538610"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2016</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14AC63D"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2017</w:t>
            </w:r>
          </w:p>
        </w:tc>
        <w:tc>
          <w:tcPr>
            <w:tcW w:w="18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A3F55D"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2018</w:t>
            </w:r>
          </w:p>
        </w:tc>
      </w:tr>
      <w:tr w:rsidR="00861C04" w14:paraId="48443BB3" w14:textId="77777777" w:rsidTr="00FA546C">
        <w:tc>
          <w:tcPr>
            <w:tcW w:w="1868" w:type="dxa"/>
            <w:tcBorders>
              <w:top w:val="single" w:sz="4" w:space="0" w:color="FFFFFF" w:themeColor="background1"/>
            </w:tcBorders>
          </w:tcPr>
          <w:p w14:paraId="14268D49"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1,0291</w:t>
            </w:r>
          </w:p>
        </w:tc>
        <w:tc>
          <w:tcPr>
            <w:tcW w:w="1869" w:type="dxa"/>
            <w:tcBorders>
              <w:top w:val="single" w:sz="4" w:space="0" w:color="FFFFFF" w:themeColor="background1"/>
            </w:tcBorders>
          </w:tcPr>
          <w:p w14:paraId="2606E0D2"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1,0136</w:t>
            </w:r>
          </w:p>
        </w:tc>
        <w:tc>
          <w:tcPr>
            <w:tcW w:w="1869" w:type="dxa"/>
            <w:tcBorders>
              <w:top w:val="single" w:sz="4" w:space="0" w:color="FFFFFF" w:themeColor="background1"/>
            </w:tcBorders>
          </w:tcPr>
          <w:p w14:paraId="70EB8DB6"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1,0000</w:t>
            </w:r>
          </w:p>
        </w:tc>
        <w:tc>
          <w:tcPr>
            <w:tcW w:w="1869" w:type="dxa"/>
            <w:tcBorders>
              <w:top w:val="single" w:sz="4" w:space="0" w:color="FFFFFF" w:themeColor="background1"/>
            </w:tcBorders>
          </w:tcPr>
          <w:p w14:paraId="17A86C84"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1,0000</w:t>
            </w:r>
          </w:p>
        </w:tc>
        <w:tc>
          <w:tcPr>
            <w:tcW w:w="1869" w:type="dxa"/>
            <w:tcBorders>
              <w:top w:val="single" w:sz="4" w:space="0" w:color="FFFFFF" w:themeColor="background1"/>
            </w:tcBorders>
          </w:tcPr>
          <w:p w14:paraId="3357BEEC"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1,0000</w:t>
            </w:r>
          </w:p>
        </w:tc>
      </w:tr>
    </w:tbl>
    <w:p w14:paraId="7CB3254E" w14:textId="77777777" w:rsidR="00861C04" w:rsidRDefault="00861C04" w:rsidP="00861C04">
      <w:pPr>
        <w:pStyle w:val="a3"/>
        <w:keepNext/>
        <w:numPr>
          <w:ilvl w:val="0"/>
          <w:numId w:val="6"/>
        </w:numPr>
        <w:spacing w:before="100" w:beforeAutospacing="1" w:after="0" w:line="360" w:lineRule="auto"/>
        <w:ind w:left="1134" w:hanging="567"/>
        <w:jc w:val="both"/>
        <w:rPr>
          <w:rFonts w:ascii="Myriad Pro" w:hAnsi="Myriad Pro"/>
          <w:iCs/>
          <w:sz w:val="26"/>
          <w:szCs w:val="26"/>
        </w:rPr>
      </w:pPr>
      <w:r w:rsidRPr="00E8082F">
        <w:rPr>
          <w:rFonts w:ascii="Myriad Pro" w:hAnsi="Myriad Pro"/>
          <w:iCs/>
          <w:sz w:val="26"/>
          <w:szCs w:val="26"/>
        </w:rPr>
        <w:t>Показатель уровня качества обслуживания потребителей услуг</w:t>
      </w:r>
    </w:p>
    <w:tbl>
      <w:tblPr>
        <w:tblStyle w:val="af7"/>
        <w:tblW w:w="0" w:type="auto"/>
        <w:tblInd w:w="1134" w:type="dxa"/>
        <w:tblLook w:val="04A0" w:firstRow="1" w:lastRow="0" w:firstColumn="1" w:lastColumn="0" w:noHBand="0" w:noVBand="1"/>
      </w:tblPr>
      <w:tblGrid>
        <w:gridCol w:w="1642"/>
        <w:gridCol w:w="1642"/>
        <w:gridCol w:w="1642"/>
        <w:gridCol w:w="1642"/>
        <w:gridCol w:w="1642"/>
      </w:tblGrid>
      <w:tr w:rsidR="00861C04" w:rsidRPr="00AD6F2B" w14:paraId="59CE04AA" w14:textId="77777777" w:rsidTr="00FA546C">
        <w:tc>
          <w:tcPr>
            <w:tcW w:w="18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FAB1506"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2014</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1527266"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2015</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2FBB090"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2016</w:t>
            </w:r>
          </w:p>
        </w:tc>
        <w:tc>
          <w:tcPr>
            <w:tcW w:w="18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CB1414D"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2017</w:t>
            </w:r>
          </w:p>
        </w:tc>
        <w:tc>
          <w:tcPr>
            <w:tcW w:w="18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2321A2" w14:textId="77777777" w:rsidR="00861C04" w:rsidRPr="00AD6F2B" w:rsidRDefault="00861C04" w:rsidP="00FA546C">
            <w:pPr>
              <w:pStyle w:val="a3"/>
              <w:ind w:left="0"/>
              <w:jc w:val="center"/>
              <w:rPr>
                <w:rFonts w:ascii="Myriad Pro" w:hAnsi="Myriad Pro"/>
                <w:b/>
                <w:bCs/>
                <w:iCs/>
                <w:color w:val="FFFFFF" w:themeColor="background1"/>
                <w:sz w:val="26"/>
                <w:szCs w:val="26"/>
              </w:rPr>
            </w:pPr>
            <w:r w:rsidRPr="00AD6F2B">
              <w:rPr>
                <w:rFonts w:ascii="Myriad Pro" w:hAnsi="Myriad Pro"/>
                <w:b/>
                <w:bCs/>
                <w:iCs/>
                <w:color w:val="FFFFFF" w:themeColor="background1"/>
                <w:sz w:val="26"/>
                <w:szCs w:val="26"/>
              </w:rPr>
              <w:t>2018</w:t>
            </w:r>
          </w:p>
        </w:tc>
      </w:tr>
      <w:tr w:rsidR="00861C04" w14:paraId="4CF60AF1" w14:textId="77777777" w:rsidTr="00FA546C">
        <w:tc>
          <w:tcPr>
            <w:tcW w:w="1868" w:type="dxa"/>
            <w:tcBorders>
              <w:top w:val="single" w:sz="4" w:space="0" w:color="FFFFFF" w:themeColor="background1"/>
            </w:tcBorders>
          </w:tcPr>
          <w:p w14:paraId="4F95CC2B"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40C6625E"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15B87456"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6053C5F5"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tcPr>
          <w:p w14:paraId="08DE231F" w14:textId="77777777" w:rsidR="00861C04" w:rsidRDefault="00861C04" w:rsidP="00FA546C">
            <w:pPr>
              <w:pStyle w:val="a3"/>
              <w:ind w:left="0"/>
              <w:jc w:val="center"/>
              <w:rPr>
                <w:rFonts w:ascii="Myriad Pro" w:hAnsi="Myriad Pro"/>
                <w:iCs/>
                <w:sz w:val="26"/>
                <w:szCs w:val="26"/>
              </w:rPr>
            </w:pPr>
            <w:r>
              <w:rPr>
                <w:rFonts w:ascii="Myriad Pro" w:hAnsi="Myriad Pro"/>
                <w:iCs/>
                <w:sz w:val="26"/>
                <w:szCs w:val="26"/>
              </w:rPr>
              <w:t>0,8975</w:t>
            </w:r>
          </w:p>
        </w:tc>
      </w:tr>
    </w:tbl>
    <w:p w14:paraId="160E9F9D" w14:textId="77777777" w:rsidR="00861C04" w:rsidRDefault="00861C04" w:rsidP="00861C04">
      <w:pPr>
        <w:spacing w:before="100" w:beforeAutospacing="1" w:after="0" w:line="360" w:lineRule="auto"/>
        <w:ind w:firstLine="567"/>
        <w:contextualSpacing/>
        <w:jc w:val="both"/>
        <w:rPr>
          <w:rFonts w:ascii="Myriad Pro" w:hAnsi="Myriad Pro"/>
          <w:iCs/>
          <w:sz w:val="26"/>
          <w:szCs w:val="26"/>
        </w:rPr>
      </w:pPr>
    </w:p>
    <w:p w14:paraId="4A0DF844" w14:textId="2A8C6156" w:rsidR="00061CC2" w:rsidRPr="00FC086C" w:rsidRDefault="00061CC2" w:rsidP="00861C04">
      <w:pPr>
        <w:spacing w:before="100" w:beforeAutospacing="1" w:after="0" w:line="360" w:lineRule="auto"/>
        <w:ind w:firstLine="567"/>
        <w:contextualSpacing/>
        <w:jc w:val="both"/>
        <w:rPr>
          <w:rFonts w:ascii="Myriad Pro" w:hAnsi="Myriad Pro"/>
          <w:iCs/>
          <w:sz w:val="26"/>
          <w:szCs w:val="26"/>
        </w:rPr>
      </w:pPr>
      <w:r w:rsidRPr="00FC086C">
        <w:rPr>
          <w:rFonts w:ascii="Myriad Pro" w:hAnsi="Myriad Pro"/>
          <w:iCs/>
          <w:sz w:val="26"/>
          <w:szCs w:val="26"/>
        </w:rPr>
        <w:t xml:space="preserve">Приказом Комитета тарифного регулирования Волгоградской области от 26.12.2017 </w:t>
      </w:r>
      <w:r w:rsidR="00520F3C">
        <w:rPr>
          <w:rFonts w:ascii="Myriad Pro" w:hAnsi="Myriad Pro"/>
          <w:iCs/>
          <w:sz w:val="26"/>
          <w:szCs w:val="26"/>
        </w:rPr>
        <w:t>№ </w:t>
      </w:r>
      <w:r w:rsidRPr="00FC086C">
        <w:rPr>
          <w:rFonts w:ascii="Myriad Pro" w:hAnsi="Myriad Pro"/>
          <w:iCs/>
          <w:sz w:val="26"/>
          <w:szCs w:val="26"/>
        </w:rPr>
        <w:t>53/23 Об установлении единых (котловых) тарифов на услуги по передаче электрической энергии на 201</w:t>
      </w:r>
      <w:r w:rsidR="009B60A6">
        <w:rPr>
          <w:rFonts w:ascii="Myriad Pro" w:hAnsi="Myriad Pro"/>
          <w:iCs/>
          <w:sz w:val="26"/>
          <w:szCs w:val="26"/>
        </w:rPr>
        <w:t>8</w:t>
      </w:r>
      <w:r w:rsidRPr="00FC086C">
        <w:rPr>
          <w:rFonts w:ascii="Myriad Pro" w:hAnsi="Myriad Pro"/>
          <w:iCs/>
          <w:sz w:val="26"/>
          <w:szCs w:val="26"/>
        </w:rPr>
        <w:t xml:space="preserve"> год</w:t>
      </w:r>
      <w:r w:rsidR="009B60A6">
        <w:rPr>
          <w:rFonts w:ascii="Myriad Pro" w:hAnsi="Myriad Pro"/>
          <w:iCs/>
          <w:sz w:val="26"/>
          <w:szCs w:val="26"/>
        </w:rPr>
        <w:t>»</w:t>
      </w:r>
      <w:r w:rsidRPr="00FC086C">
        <w:rPr>
          <w:rFonts w:ascii="Myriad Pro" w:hAnsi="Myriad Pro"/>
          <w:iCs/>
          <w:sz w:val="26"/>
          <w:szCs w:val="26"/>
        </w:rPr>
        <w:t xml:space="preserve"> для филиала «Волгоградэнерго» утверждены следующие показатели: </w:t>
      </w:r>
    </w:p>
    <w:p w14:paraId="14FA2551" w14:textId="77777777" w:rsidR="00061CC2" w:rsidRPr="00FC086C" w:rsidRDefault="00061CC2" w:rsidP="004F3329">
      <w:pPr>
        <w:numPr>
          <w:ilvl w:val="0"/>
          <w:numId w:val="6"/>
        </w:numPr>
        <w:spacing w:after="0" w:line="360" w:lineRule="auto"/>
        <w:ind w:left="1134" w:hanging="567"/>
        <w:contextualSpacing/>
        <w:jc w:val="both"/>
        <w:rPr>
          <w:rFonts w:ascii="Myriad Pro" w:hAnsi="Myriad Pro"/>
          <w:iCs/>
          <w:sz w:val="26"/>
          <w:szCs w:val="26"/>
        </w:rPr>
      </w:pPr>
      <w:r w:rsidRPr="00FC086C">
        <w:rPr>
          <w:rFonts w:ascii="Myriad Pro" w:hAnsi="Myriad Pro"/>
          <w:iCs/>
          <w:sz w:val="26"/>
          <w:szCs w:val="26"/>
        </w:rPr>
        <w:t>необходимая валовая выручка (далее – НВВ) без учета оплаты потерь – 7 419 876,59 тыс. руб.</w:t>
      </w:r>
    </w:p>
    <w:p w14:paraId="5B765B62" w14:textId="77777777" w:rsidR="00061CC2" w:rsidRPr="00FC086C" w:rsidRDefault="00061CC2" w:rsidP="004F3329">
      <w:pPr>
        <w:pStyle w:val="a3"/>
        <w:numPr>
          <w:ilvl w:val="0"/>
          <w:numId w:val="6"/>
        </w:numPr>
        <w:spacing w:after="0" w:line="360" w:lineRule="auto"/>
        <w:ind w:left="1134" w:hanging="567"/>
        <w:jc w:val="both"/>
        <w:rPr>
          <w:rFonts w:ascii="Myriad Pro" w:hAnsi="Myriad Pro"/>
          <w:iCs/>
          <w:sz w:val="26"/>
          <w:szCs w:val="26"/>
        </w:rPr>
      </w:pPr>
      <w:r w:rsidRPr="00FC086C">
        <w:rPr>
          <w:rFonts w:ascii="Myriad Pro" w:hAnsi="Myriad Pro"/>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89 423,132 тыс. руб.;</w:t>
      </w:r>
    </w:p>
    <w:p w14:paraId="669C98F7" w14:textId="2E24E222" w:rsidR="00061CC2" w:rsidRPr="00FC086C" w:rsidRDefault="00061CC2" w:rsidP="00061CC2">
      <w:pPr>
        <w:spacing w:after="0" w:line="360" w:lineRule="auto"/>
        <w:ind w:firstLine="567"/>
        <w:jc w:val="both"/>
        <w:rPr>
          <w:rFonts w:ascii="Myriad Pro" w:hAnsi="Myriad Pro"/>
          <w:iCs/>
          <w:color w:val="FF0000"/>
          <w:sz w:val="26"/>
          <w:szCs w:val="26"/>
        </w:rPr>
      </w:pPr>
      <w:r w:rsidRPr="00FC086C">
        <w:rPr>
          <w:rFonts w:ascii="Myriad Pro" w:hAnsi="Myriad Pro"/>
          <w:iCs/>
          <w:sz w:val="26"/>
          <w:szCs w:val="26"/>
        </w:rPr>
        <w:t xml:space="preserve">Приказом Комитета тарифного регулирования Волгоградской области от 26.12.2017 </w:t>
      </w:r>
      <w:r w:rsidR="00520F3C">
        <w:rPr>
          <w:rFonts w:ascii="Myriad Pro" w:hAnsi="Myriad Pro"/>
          <w:iCs/>
          <w:sz w:val="26"/>
          <w:szCs w:val="26"/>
        </w:rPr>
        <w:t>№ </w:t>
      </w:r>
      <w:r w:rsidRPr="00FC086C">
        <w:rPr>
          <w:rFonts w:ascii="Myriad Pro" w:hAnsi="Myriad Pro"/>
          <w:iCs/>
          <w:sz w:val="26"/>
          <w:szCs w:val="26"/>
        </w:rPr>
        <w:t xml:space="preserve">53/24 </w:t>
      </w:r>
      <w:r w:rsidR="009B60A6">
        <w:rPr>
          <w:rFonts w:ascii="Myriad Pro" w:hAnsi="Myriad Pro"/>
          <w:iCs/>
          <w:sz w:val="26"/>
          <w:szCs w:val="26"/>
        </w:rPr>
        <w:t>«</w:t>
      </w:r>
      <w:r w:rsidRPr="00FC086C">
        <w:rPr>
          <w:rFonts w:ascii="Myriad Pro" w:hAnsi="Myriad Pro"/>
          <w:iCs/>
          <w:sz w:val="26"/>
          <w:szCs w:val="26"/>
        </w:rPr>
        <w:t>Об установлении индивидуальных тарифов на услуги по передаче электрической энергии на 2018 год</w:t>
      </w:r>
      <w:r w:rsidR="009B60A6">
        <w:rPr>
          <w:rFonts w:ascii="Myriad Pro" w:hAnsi="Myriad Pro"/>
          <w:iCs/>
          <w:sz w:val="26"/>
          <w:szCs w:val="26"/>
        </w:rPr>
        <w:t>»</w:t>
      </w:r>
      <w:r w:rsidRPr="00FC086C">
        <w:rPr>
          <w:rFonts w:ascii="Myriad Pro" w:hAnsi="Myriad Pro"/>
          <w:iCs/>
          <w:sz w:val="26"/>
          <w:szCs w:val="26"/>
        </w:rPr>
        <w:t xml:space="preserve"> установлены индивидуальные тарифы на услуги по передаче электрической энергии для взаиморасчетов между сетевыми организациями Волгоградской области.</w:t>
      </w:r>
    </w:p>
    <w:p w14:paraId="20A517D2" w14:textId="192F95DB" w:rsidR="0051407F" w:rsidRPr="00FC086C" w:rsidRDefault="001F3949" w:rsidP="00193334">
      <w:pPr>
        <w:pStyle w:val="31"/>
        <w:numPr>
          <w:ilvl w:val="0"/>
          <w:numId w:val="3"/>
        </w:numPr>
        <w:spacing w:line="360" w:lineRule="auto"/>
        <w:ind w:left="567" w:hanging="567"/>
        <w:jc w:val="both"/>
        <w:rPr>
          <w:rFonts w:ascii="Myriad Pro" w:hAnsi="Myriad Pro"/>
          <w:b/>
          <w:color w:val="4F6228" w:themeColor="accent3" w:themeShade="80"/>
          <w:sz w:val="28"/>
          <w:szCs w:val="28"/>
        </w:rPr>
      </w:pPr>
      <w:r w:rsidRPr="00FC086C">
        <w:rPr>
          <w:rFonts w:ascii="Myriad Pro" w:eastAsiaTheme="minorHAnsi" w:hAnsi="Myriad Pro" w:cstheme="minorBidi"/>
          <w:iCs/>
          <w:color w:val="FF0000"/>
          <w:sz w:val="26"/>
          <w:szCs w:val="26"/>
        </w:rPr>
        <w:br w:type="page"/>
      </w:r>
      <w:bookmarkStart w:id="20" w:name="_Toc53496496"/>
      <w:r w:rsidR="0051407F" w:rsidRPr="00FC086C">
        <w:rPr>
          <w:rFonts w:ascii="Myriad Pro" w:hAnsi="Myriad Pro"/>
          <w:b/>
          <w:color w:val="4F6228" w:themeColor="accent3" w:themeShade="80"/>
          <w:sz w:val="28"/>
          <w:szCs w:val="28"/>
        </w:rPr>
        <w:lastRenderedPageBreak/>
        <w:t xml:space="preserve">Анализ документов, предоставленных филиалом </w:t>
      </w:r>
      <w:r w:rsidR="00520F3C">
        <w:rPr>
          <w:rFonts w:ascii="Myriad Pro" w:hAnsi="Myriad Pro"/>
          <w:b/>
          <w:color w:val="4F6228" w:themeColor="accent3" w:themeShade="80"/>
          <w:sz w:val="28"/>
          <w:szCs w:val="28"/>
        </w:rPr>
        <w:t>ПАО </w:t>
      </w:r>
      <w:r w:rsidR="0051407F" w:rsidRPr="00FC086C">
        <w:rPr>
          <w:rFonts w:ascii="Myriad Pro" w:hAnsi="Myriad Pro"/>
          <w:b/>
          <w:color w:val="4F6228" w:themeColor="accent3" w:themeShade="80"/>
          <w:sz w:val="28"/>
          <w:szCs w:val="28"/>
        </w:rPr>
        <w:t>«МРСК Юга» - «Волгоградэнерго» в Комитет тарифного регулирования Волгоградской области в рамках рассмотрения дел об установлении тарифов, на основании которых Комитетом тарифного регулирования Волгоградской области были приняты соответствующие тарифно-балансовые решения на 2017</w:t>
      </w:r>
      <w:r w:rsidR="00A117D6" w:rsidRPr="00FC086C">
        <w:rPr>
          <w:rFonts w:ascii="Myriad Pro" w:hAnsi="Myriad Pro"/>
          <w:b/>
          <w:color w:val="4F6228" w:themeColor="accent3" w:themeShade="80"/>
          <w:sz w:val="28"/>
          <w:szCs w:val="28"/>
        </w:rPr>
        <w:t xml:space="preserve"> </w:t>
      </w:r>
      <w:r w:rsidR="00F96A09" w:rsidRPr="00FC086C">
        <w:rPr>
          <w:rFonts w:ascii="Myriad Pro" w:hAnsi="Myriad Pro"/>
          <w:b/>
          <w:color w:val="4F6228" w:themeColor="accent3" w:themeShade="80"/>
          <w:sz w:val="28"/>
          <w:szCs w:val="28"/>
        </w:rPr>
        <w:t>-</w:t>
      </w:r>
      <w:r w:rsidR="00A117D6" w:rsidRPr="00FC086C">
        <w:rPr>
          <w:rFonts w:ascii="Myriad Pro" w:hAnsi="Myriad Pro"/>
          <w:b/>
          <w:color w:val="4F6228" w:themeColor="accent3" w:themeShade="80"/>
          <w:sz w:val="28"/>
          <w:szCs w:val="28"/>
        </w:rPr>
        <w:t xml:space="preserve"> </w:t>
      </w:r>
      <w:r w:rsidR="00F96A09" w:rsidRPr="00FC086C">
        <w:rPr>
          <w:rFonts w:ascii="Myriad Pro" w:hAnsi="Myriad Pro"/>
          <w:b/>
          <w:color w:val="4F6228" w:themeColor="accent3" w:themeShade="80"/>
          <w:sz w:val="28"/>
          <w:szCs w:val="28"/>
        </w:rPr>
        <w:t>2018</w:t>
      </w:r>
      <w:r w:rsidR="0051407F" w:rsidRPr="00FC086C">
        <w:rPr>
          <w:rFonts w:ascii="Myriad Pro" w:hAnsi="Myriad Pro"/>
          <w:b/>
          <w:color w:val="4F6228" w:themeColor="accent3" w:themeShade="80"/>
          <w:sz w:val="28"/>
          <w:szCs w:val="28"/>
        </w:rPr>
        <w:t xml:space="preserve"> год</w:t>
      </w:r>
      <w:r w:rsidR="00F96A09" w:rsidRPr="00FC086C">
        <w:rPr>
          <w:rFonts w:ascii="Myriad Pro" w:hAnsi="Myriad Pro"/>
          <w:b/>
          <w:color w:val="4F6228" w:themeColor="accent3" w:themeShade="80"/>
          <w:sz w:val="28"/>
          <w:szCs w:val="28"/>
        </w:rPr>
        <w:t>ы</w:t>
      </w:r>
      <w:bookmarkEnd w:id="20"/>
    </w:p>
    <w:p w14:paraId="788F8FD4" w14:textId="77777777" w:rsidR="0051407F" w:rsidRPr="00FC086C" w:rsidRDefault="0051407F" w:rsidP="0051407F">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1" w:name="_Toc53496497"/>
      <w:r w:rsidRPr="00FC086C">
        <w:rPr>
          <w:rFonts w:ascii="Myriad Pro" w:hAnsi="Myriad Pro"/>
          <w:b/>
          <w:color w:val="4F6228" w:themeColor="accent3" w:themeShade="80"/>
          <w:sz w:val="28"/>
          <w:szCs w:val="28"/>
        </w:rPr>
        <w:t>Анализ тарифно-балансовых решений Комитета тарифного регулирования Волгоградской области</w:t>
      </w:r>
      <w:bookmarkEnd w:id="21"/>
    </w:p>
    <w:p w14:paraId="368DAF3A" w14:textId="2C1B5F15"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4881D9B"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4E4C5D6"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77866666"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7A135814"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5326EF60"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17BA164F"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58F6A5C5"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094264F0"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3271404"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D37CC93"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0AFE532"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6F84EB5" w14:textId="77777777" w:rsidR="00F96A09" w:rsidRPr="00FC086C" w:rsidRDefault="00F96A09" w:rsidP="00F96A09">
      <w:pPr>
        <w:spacing w:after="0" w:line="360" w:lineRule="auto"/>
        <w:ind w:firstLine="567"/>
        <w:contextualSpacing/>
        <w:jc w:val="both"/>
        <w:rPr>
          <w:rFonts w:ascii="Myriad Pro" w:eastAsiaTheme="majorEastAsia" w:hAnsi="Myriad Pro" w:cstheme="majorBidi"/>
          <w:b/>
          <w:color w:val="000000" w:themeColor="text1"/>
          <w:sz w:val="26"/>
          <w:szCs w:val="26"/>
          <w:u w:val="single"/>
        </w:rPr>
      </w:pPr>
    </w:p>
    <w:p w14:paraId="2EF061A7" w14:textId="77777777" w:rsidR="00F96A09" w:rsidRPr="00FC086C" w:rsidRDefault="00F96A09" w:rsidP="00F96A09">
      <w:pPr>
        <w:spacing w:after="0" w:line="360" w:lineRule="auto"/>
        <w:ind w:firstLine="567"/>
        <w:contextualSpacing/>
        <w:jc w:val="both"/>
        <w:rPr>
          <w:rFonts w:ascii="Myriad Pro" w:eastAsiaTheme="majorEastAsia" w:hAnsi="Myriad Pro" w:cstheme="majorBidi"/>
          <w:b/>
          <w:color w:val="000000" w:themeColor="text1"/>
          <w:sz w:val="26"/>
          <w:szCs w:val="26"/>
          <w:u w:val="single"/>
        </w:rPr>
      </w:pPr>
      <w:r w:rsidRPr="00FC086C">
        <w:rPr>
          <w:rFonts w:ascii="Myriad Pro" w:eastAsiaTheme="majorEastAsia" w:hAnsi="Myriad Pro" w:cstheme="majorBidi"/>
          <w:b/>
          <w:color w:val="000000" w:themeColor="text1"/>
          <w:sz w:val="26"/>
          <w:szCs w:val="26"/>
          <w:u w:val="single"/>
        </w:rPr>
        <w:t>2017 год</w:t>
      </w:r>
    </w:p>
    <w:p w14:paraId="56DF1843" w14:textId="4F565192"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Комитетом тарифного регулирования Волгоградской области (далее –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 xml:space="preserve">ВО, Комитет, регулирующий орган) на основании п. 22 Правил была проведена экспертиза предложения филиала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об установлении тарифов на 201</w:t>
      </w:r>
      <w:r w:rsidR="005A7179" w:rsidRPr="00FC086C">
        <w:rPr>
          <w:rFonts w:ascii="Myriad Pro" w:eastAsia="Calibri" w:hAnsi="Myriad Pro" w:cs="Times New Roman"/>
          <w:color w:val="000000" w:themeColor="text1"/>
          <w:sz w:val="26"/>
          <w:szCs w:val="26"/>
        </w:rPr>
        <w:t>7</w:t>
      </w:r>
      <w:r w:rsidRPr="00FC086C">
        <w:rPr>
          <w:rFonts w:ascii="Myriad Pro" w:eastAsia="Calibri" w:hAnsi="Myriad Pro" w:cs="Times New Roman"/>
          <w:color w:val="000000" w:themeColor="text1"/>
          <w:sz w:val="26"/>
          <w:szCs w:val="26"/>
        </w:rPr>
        <w:t xml:space="preserve"> год.</w:t>
      </w:r>
    </w:p>
    <w:p w14:paraId="47B29EF3" w14:textId="11345D56"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Исполнителем был произведен анализ Экспертного заключения Комитет</w:t>
      </w:r>
      <w:r w:rsidR="00061CC2" w:rsidRPr="00FC086C">
        <w:rPr>
          <w:rFonts w:ascii="Myriad Pro" w:eastAsia="Calibri" w:hAnsi="Myriad Pro" w:cs="Times New Roman"/>
          <w:color w:val="000000" w:themeColor="text1"/>
          <w:sz w:val="26"/>
          <w:szCs w:val="26"/>
        </w:rPr>
        <w:t>а</w:t>
      </w:r>
      <w:r w:rsidRPr="00FC086C">
        <w:rPr>
          <w:rFonts w:ascii="Myriad Pro" w:eastAsia="Calibri" w:hAnsi="Myriad Pro" w:cs="Times New Roman"/>
          <w:color w:val="000000" w:themeColor="text1"/>
          <w:sz w:val="26"/>
          <w:szCs w:val="26"/>
        </w:rPr>
        <w:t xml:space="preserve"> тарифного регулирования Волгоградской области на материалы филиала </w:t>
      </w:r>
      <w:r w:rsidRPr="00FC086C">
        <w:rPr>
          <w:rFonts w:ascii="Myriad Pro" w:eastAsia="Calibri" w:hAnsi="Myriad Pro" w:cs="Times New Roman"/>
          <w:color w:val="000000" w:themeColor="text1"/>
          <w:sz w:val="26"/>
          <w:szCs w:val="26"/>
        </w:rPr>
        <w:br/>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по расчету тарифов на услуги по передачи электрической энергии, в том числе по сетям организации устанавливаемых с применением метода долгосрочной индексации необходимой валовой выручки на 201</w:t>
      </w:r>
      <w:r w:rsidR="00061CC2" w:rsidRPr="00FC086C">
        <w:rPr>
          <w:rFonts w:ascii="Myriad Pro" w:eastAsia="Calibri" w:hAnsi="Myriad Pro" w:cs="Times New Roman"/>
          <w:color w:val="000000" w:themeColor="text1"/>
          <w:sz w:val="26"/>
          <w:szCs w:val="26"/>
        </w:rPr>
        <w:t>4</w:t>
      </w:r>
      <w:r w:rsidRPr="00FC086C">
        <w:rPr>
          <w:rFonts w:ascii="Myriad Pro" w:eastAsia="Calibri" w:hAnsi="Myriad Pro" w:cs="Times New Roman"/>
          <w:color w:val="000000" w:themeColor="text1"/>
          <w:sz w:val="26"/>
          <w:szCs w:val="26"/>
        </w:rPr>
        <w:t>-20</w:t>
      </w:r>
      <w:r w:rsidR="00061CC2" w:rsidRPr="00FC086C">
        <w:rPr>
          <w:rFonts w:ascii="Myriad Pro" w:eastAsia="Calibri" w:hAnsi="Myriad Pro" w:cs="Times New Roman"/>
          <w:color w:val="000000" w:themeColor="text1"/>
          <w:sz w:val="26"/>
          <w:szCs w:val="26"/>
        </w:rPr>
        <w:t>18</w:t>
      </w:r>
      <w:r w:rsidRPr="00FC086C">
        <w:rPr>
          <w:rFonts w:ascii="Myriad Pro" w:eastAsia="Calibri" w:hAnsi="Myriad Pro" w:cs="Times New Roman"/>
          <w:color w:val="000000" w:themeColor="text1"/>
          <w:sz w:val="26"/>
          <w:szCs w:val="26"/>
        </w:rPr>
        <w:t xml:space="preserve"> гг. (далее – Экспертное заключение).</w:t>
      </w:r>
    </w:p>
    <w:p w14:paraId="2A88BD99" w14:textId="77777777" w:rsidR="0051407F" w:rsidRPr="00FC086C" w:rsidRDefault="0051407F" w:rsidP="0051407F">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По результатам анализа Экспертного заключения на 201</w:t>
      </w:r>
      <w:r w:rsidR="00061CC2" w:rsidRPr="00FC086C">
        <w:rPr>
          <w:rFonts w:ascii="Myriad Pro" w:eastAsia="Calibri" w:hAnsi="Myriad Pro" w:cs="Times New Roman"/>
          <w:color w:val="000000" w:themeColor="text1"/>
          <w:sz w:val="26"/>
          <w:szCs w:val="26"/>
        </w:rPr>
        <w:t>7</w:t>
      </w:r>
      <w:r w:rsidRPr="00FC086C">
        <w:rPr>
          <w:rFonts w:ascii="Myriad Pro" w:eastAsia="Calibri" w:hAnsi="Myriad Pro" w:cs="Times New Roman"/>
          <w:color w:val="000000" w:themeColor="text1"/>
          <w:sz w:val="26"/>
          <w:szCs w:val="26"/>
        </w:rPr>
        <w:t xml:space="preserve"> год Исполнитель отмечает следующее:</w:t>
      </w:r>
    </w:p>
    <w:p w14:paraId="5ADE70F2" w14:textId="4FCB2D01" w:rsidR="0051407F" w:rsidRPr="00FC086C" w:rsidRDefault="002E3CCB" w:rsidP="00CF7B75">
      <w:pPr>
        <w:pStyle w:val="a3"/>
        <w:numPr>
          <w:ilvl w:val="0"/>
          <w:numId w:val="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КТР </w:t>
      </w:r>
      <w:r w:rsidR="0051407F" w:rsidRPr="00FC086C">
        <w:rPr>
          <w:rFonts w:ascii="Myriad Pro" w:hAnsi="Myriad Pro"/>
          <w:color w:val="000000" w:themeColor="text1"/>
          <w:sz w:val="26"/>
          <w:szCs w:val="26"/>
        </w:rPr>
        <w:t xml:space="preserve">Волгоградской области произведена оценка достоверности данных, приведенных в предложении филиала </w:t>
      </w:r>
      <w:r w:rsidR="00520F3C">
        <w:rPr>
          <w:rFonts w:ascii="Myriad Pro" w:hAnsi="Myriad Pro"/>
          <w:color w:val="000000" w:themeColor="text1"/>
          <w:sz w:val="26"/>
          <w:szCs w:val="26"/>
        </w:rPr>
        <w:t>ПАО </w:t>
      </w:r>
      <w:r w:rsidR="0051407F" w:rsidRPr="00FC086C">
        <w:rPr>
          <w:rFonts w:ascii="Myriad Pro" w:hAnsi="Myriad Pro"/>
          <w:color w:val="000000" w:themeColor="text1"/>
          <w:sz w:val="26"/>
          <w:szCs w:val="26"/>
        </w:rPr>
        <w:t xml:space="preserve">«МРСК Юга» - «Волгоградэнерго» об установлении </w:t>
      </w:r>
      <w:r w:rsidR="00061CC2" w:rsidRPr="00FC086C">
        <w:rPr>
          <w:rFonts w:ascii="Myriad Pro" w:hAnsi="Myriad Pro"/>
          <w:color w:val="000000" w:themeColor="text1"/>
          <w:sz w:val="26"/>
          <w:szCs w:val="26"/>
        </w:rPr>
        <w:t>цен (</w:t>
      </w:r>
      <w:r w:rsidR="0051407F" w:rsidRPr="00FC086C">
        <w:rPr>
          <w:rFonts w:ascii="Myriad Pro" w:hAnsi="Myriad Pro"/>
          <w:color w:val="000000" w:themeColor="text1"/>
          <w:sz w:val="26"/>
          <w:szCs w:val="26"/>
        </w:rPr>
        <w:t>тарифов</w:t>
      </w:r>
      <w:r w:rsidR="00061CC2" w:rsidRPr="00FC086C">
        <w:rPr>
          <w:rFonts w:ascii="Myriad Pro" w:hAnsi="Myriad Pro"/>
          <w:color w:val="000000" w:themeColor="text1"/>
          <w:sz w:val="26"/>
          <w:szCs w:val="26"/>
        </w:rPr>
        <w:t>) и (или) их предельных уровней</w:t>
      </w:r>
      <w:r w:rsidR="0051407F" w:rsidRPr="00FC086C">
        <w:rPr>
          <w:rFonts w:ascii="Myriad Pro" w:hAnsi="Myriad Pro"/>
          <w:color w:val="000000" w:themeColor="text1"/>
          <w:sz w:val="26"/>
          <w:szCs w:val="26"/>
        </w:rPr>
        <w:t xml:space="preserve"> на 201</w:t>
      </w:r>
      <w:r w:rsidR="00061CC2" w:rsidRPr="00FC086C">
        <w:rPr>
          <w:rFonts w:ascii="Myriad Pro" w:hAnsi="Myriad Pro"/>
          <w:color w:val="000000" w:themeColor="text1"/>
          <w:sz w:val="26"/>
          <w:szCs w:val="26"/>
        </w:rPr>
        <w:t>7</w:t>
      </w:r>
      <w:r w:rsidR="0051407F" w:rsidRPr="00FC086C">
        <w:rPr>
          <w:rFonts w:ascii="Myriad Pro" w:hAnsi="Myriad Pro"/>
          <w:color w:val="000000" w:themeColor="text1"/>
          <w:sz w:val="26"/>
          <w:szCs w:val="26"/>
        </w:rPr>
        <w:t xml:space="preserve"> год.</w:t>
      </w:r>
    </w:p>
    <w:p w14:paraId="229FD001" w14:textId="6C5C462B" w:rsidR="0051407F" w:rsidRPr="00FC086C" w:rsidRDefault="0051407F" w:rsidP="00CF7B75">
      <w:pPr>
        <w:pStyle w:val="a3"/>
        <w:numPr>
          <w:ilvl w:val="0"/>
          <w:numId w:val="7"/>
        </w:numPr>
        <w:spacing w:after="0" w:line="360" w:lineRule="auto"/>
        <w:ind w:left="1134" w:hanging="567"/>
        <w:jc w:val="both"/>
        <w:rPr>
          <w:rFonts w:ascii="Myriad Pro" w:hAnsi="Myriad Pro"/>
          <w:color w:val="FF0000"/>
          <w:sz w:val="26"/>
          <w:szCs w:val="26"/>
        </w:rPr>
      </w:pPr>
      <w:r w:rsidRPr="00FC086C">
        <w:rPr>
          <w:rFonts w:ascii="Myriad Pro" w:hAnsi="Myriad Pro"/>
          <w:color w:val="000000" w:themeColor="text1"/>
          <w:sz w:val="26"/>
          <w:szCs w:val="26"/>
        </w:rPr>
        <w:t xml:space="preserve">Отражены показатели, характеризующие финансовое состояние филиала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 xml:space="preserve">«МРСК Юга» - «Волгоградэнерго», в том числе приведена динамика финансовых результатов филиала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«МРСК Юга» - «Волгоградэнерго» за 201</w:t>
      </w:r>
      <w:r w:rsidR="00061CC2" w:rsidRPr="00FC086C">
        <w:rPr>
          <w:rFonts w:ascii="Myriad Pro" w:hAnsi="Myriad Pro"/>
          <w:color w:val="000000" w:themeColor="text1"/>
          <w:sz w:val="26"/>
          <w:szCs w:val="26"/>
        </w:rPr>
        <w:t>4</w:t>
      </w:r>
      <w:r w:rsidRPr="00FC086C">
        <w:rPr>
          <w:rFonts w:ascii="Myriad Pro" w:hAnsi="Myriad Pro"/>
          <w:color w:val="000000" w:themeColor="text1"/>
          <w:sz w:val="26"/>
          <w:szCs w:val="26"/>
        </w:rPr>
        <w:t xml:space="preserve"> и 201</w:t>
      </w:r>
      <w:r w:rsidR="004516D0" w:rsidRPr="00FC086C">
        <w:rPr>
          <w:rFonts w:ascii="Myriad Pro" w:hAnsi="Myriad Pro"/>
          <w:color w:val="000000" w:themeColor="text1"/>
          <w:sz w:val="26"/>
          <w:szCs w:val="26"/>
        </w:rPr>
        <w:t>5</w:t>
      </w:r>
      <w:r w:rsidRPr="00FC086C">
        <w:rPr>
          <w:rFonts w:ascii="Myriad Pro" w:hAnsi="Myriad Pro"/>
          <w:color w:val="000000" w:themeColor="text1"/>
          <w:sz w:val="26"/>
          <w:szCs w:val="26"/>
        </w:rPr>
        <w:t xml:space="preserve"> годы, проведен анализ отклонений поступления электроэнергии в сеть организации, потерь в сетях, а также выручки от оказания услуг по передачи электрической энергии. При этом в Экспертном заключении не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w:t>
      </w:r>
      <w:r w:rsidRPr="00FC086C">
        <w:rPr>
          <w:rFonts w:ascii="Myriad Pro" w:hAnsi="Myriad Pro"/>
          <w:sz w:val="26"/>
          <w:szCs w:val="26"/>
        </w:rPr>
        <w:t xml:space="preserve">на </w:t>
      </w:r>
      <w:r w:rsidRPr="00FC086C">
        <w:rPr>
          <w:rFonts w:ascii="Myriad Pro" w:hAnsi="Myriad Pro"/>
          <w:color w:val="000000" w:themeColor="text1"/>
          <w:sz w:val="26"/>
          <w:szCs w:val="26"/>
        </w:rPr>
        <w:t>31.12.201</w:t>
      </w:r>
      <w:r w:rsidR="004516D0" w:rsidRPr="00FC086C">
        <w:rPr>
          <w:rFonts w:ascii="Myriad Pro" w:hAnsi="Myriad Pro"/>
          <w:color w:val="000000" w:themeColor="text1"/>
          <w:sz w:val="26"/>
          <w:szCs w:val="26"/>
        </w:rPr>
        <w:t>4</w:t>
      </w:r>
      <w:r w:rsidRPr="00FC086C">
        <w:rPr>
          <w:rFonts w:ascii="Myriad Pro" w:hAnsi="Myriad Pro"/>
          <w:color w:val="000000" w:themeColor="text1"/>
          <w:sz w:val="26"/>
          <w:szCs w:val="26"/>
        </w:rPr>
        <w:t>, 31.12.201</w:t>
      </w:r>
      <w:r w:rsidR="004516D0" w:rsidRPr="00FC086C">
        <w:rPr>
          <w:rFonts w:ascii="Myriad Pro" w:hAnsi="Myriad Pro"/>
          <w:color w:val="000000" w:themeColor="text1"/>
          <w:sz w:val="26"/>
          <w:szCs w:val="26"/>
        </w:rPr>
        <w:t>5</w:t>
      </w:r>
      <w:r w:rsidRPr="00FC086C">
        <w:rPr>
          <w:rFonts w:ascii="Myriad Pro" w:hAnsi="Myriad Pro"/>
          <w:color w:val="000000" w:themeColor="text1"/>
          <w:sz w:val="26"/>
          <w:szCs w:val="26"/>
        </w:rPr>
        <w:t>, а также не указаны причины изменения финансовых показателей за исключением выручки.</w:t>
      </w:r>
    </w:p>
    <w:p w14:paraId="67FB72E7" w14:textId="2552E2C3" w:rsidR="0051407F" w:rsidRPr="00FC086C" w:rsidRDefault="0051407F" w:rsidP="00CF7B75">
      <w:pPr>
        <w:pStyle w:val="a3"/>
        <w:numPr>
          <w:ilvl w:val="0"/>
          <w:numId w:val="7"/>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В Экспертном заключении на 201</w:t>
      </w:r>
      <w:r w:rsidR="00473720" w:rsidRPr="00FC086C">
        <w:rPr>
          <w:rFonts w:ascii="Myriad Pro" w:hAnsi="Myriad Pro"/>
          <w:color w:val="000000" w:themeColor="text1"/>
          <w:sz w:val="26"/>
          <w:szCs w:val="26"/>
        </w:rPr>
        <w:t>7</w:t>
      </w:r>
      <w:r w:rsidRPr="00FC086C">
        <w:rPr>
          <w:rFonts w:ascii="Myriad Pro" w:hAnsi="Myriad Pro"/>
          <w:color w:val="000000" w:themeColor="text1"/>
          <w:sz w:val="26"/>
          <w:szCs w:val="26"/>
        </w:rPr>
        <w:t xml:space="preserve">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«ФСК ЕЭС», расходы, связанные с производством и реализацией продукции (услуг), расходы из прибыли, финансовый результат от деятельности)</w:t>
      </w:r>
      <w:r w:rsidRPr="00FC086C">
        <w:rPr>
          <w:rFonts w:ascii="Myriad Pro" w:hAnsi="Myriad Pro"/>
          <w:color w:val="FF0000"/>
          <w:sz w:val="26"/>
          <w:szCs w:val="26"/>
        </w:rPr>
        <w:t xml:space="preserve"> </w:t>
      </w:r>
      <w:r w:rsidRPr="00FC086C">
        <w:rPr>
          <w:rFonts w:ascii="Myriad Pro" w:hAnsi="Myriad Pro"/>
          <w:color w:val="000000" w:themeColor="text1"/>
          <w:sz w:val="26"/>
          <w:szCs w:val="26"/>
        </w:rPr>
        <w:t>за 201</w:t>
      </w:r>
      <w:r w:rsidR="0039736A" w:rsidRPr="00FC086C">
        <w:rPr>
          <w:rFonts w:ascii="Myriad Pro" w:hAnsi="Myriad Pro"/>
          <w:color w:val="000000" w:themeColor="text1"/>
          <w:sz w:val="26"/>
          <w:szCs w:val="26"/>
        </w:rPr>
        <w:t>4</w:t>
      </w:r>
      <w:r w:rsidRPr="00FC086C">
        <w:rPr>
          <w:rFonts w:ascii="Myriad Pro" w:hAnsi="Myriad Pro"/>
          <w:color w:val="000000" w:themeColor="text1"/>
          <w:sz w:val="26"/>
          <w:szCs w:val="26"/>
        </w:rPr>
        <w:t>-201</w:t>
      </w:r>
      <w:r w:rsidR="0039736A" w:rsidRPr="00FC086C">
        <w:rPr>
          <w:rFonts w:ascii="Myriad Pro" w:hAnsi="Myriad Pro"/>
          <w:color w:val="000000" w:themeColor="text1"/>
          <w:sz w:val="26"/>
          <w:szCs w:val="26"/>
        </w:rPr>
        <w:t>5</w:t>
      </w:r>
      <w:r w:rsidRPr="00FC086C">
        <w:rPr>
          <w:rFonts w:ascii="Myriad Pro" w:hAnsi="Myriad Pro"/>
          <w:color w:val="000000" w:themeColor="text1"/>
          <w:sz w:val="26"/>
          <w:szCs w:val="26"/>
        </w:rPr>
        <w:t xml:space="preserve"> годы и </w:t>
      </w:r>
      <w:r w:rsidR="0039736A" w:rsidRPr="00FC086C">
        <w:rPr>
          <w:rFonts w:ascii="Myriad Pro" w:hAnsi="Myriad Pro"/>
          <w:color w:val="000000" w:themeColor="text1"/>
          <w:sz w:val="26"/>
          <w:szCs w:val="26"/>
        </w:rPr>
        <w:t>установленные</w:t>
      </w:r>
      <w:r w:rsidRPr="00FC086C">
        <w:rPr>
          <w:rFonts w:ascii="Myriad Pro" w:hAnsi="Myriad Pro"/>
          <w:color w:val="000000" w:themeColor="text1"/>
          <w:sz w:val="26"/>
          <w:szCs w:val="26"/>
        </w:rPr>
        <w:t xml:space="preserve"> показатели </w:t>
      </w:r>
      <w:r w:rsidR="0039736A" w:rsidRPr="00FC086C">
        <w:rPr>
          <w:rFonts w:ascii="Myriad Pro" w:hAnsi="Myriad Pro"/>
          <w:color w:val="000000" w:themeColor="text1"/>
          <w:sz w:val="26"/>
          <w:szCs w:val="26"/>
        </w:rPr>
        <w:t>н</w:t>
      </w:r>
      <w:r w:rsidRPr="00FC086C">
        <w:rPr>
          <w:rFonts w:ascii="Myriad Pro" w:hAnsi="Myriad Pro"/>
          <w:color w:val="000000" w:themeColor="text1"/>
          <w:sz w:val="26"/>
          <w:szCs w:val="26"/>
        </w:rPr>
        <w:t>а 201</w:t>
      </w:r>
      <w:r w:rsidR="0039736A" w:rsidRPr="00FC086C">
        <w:rPr>
          <w:rFonts w:ascii="Myriad Pro" w:hAnsi="Myriad Pro"/>
          <w:color w:val="000000" w:themeColor="text1"/>
          <w:sz w:val="26"/>
          <w:szCs w:val="26"/>
        </w:rPr>
        <w:t>6</w:t>
      </w:r>
      <w:r w:rsidRPr="00FC086C">
        <w:rPr>
          <w:rFonts w:ascii="Myriad Pro" w:hAnsi="Myriad Pro"/>
          <w:color w:val="000000" w:themeColor="text1"/>
          <w:sz w:val="26"/>
          <w:szCs w:val="26"/>
        </w:rPr>
        <w:t xml:space="preserve"> год. Приведен анализ изменения объема электрической энергии, передаваемой по сетям филиала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«МРСК Юга» - «Волгоградэнерго».</w:t>
      </w:r>
    </w:p>
    <w:p w14:paraId="3473FF21" w14:textId="77777777" w:rsidR="0051407F" w:rsidRPr="00FC086C" w:rsidRDefault="0051407F" w:rsidP="00CF7B75">
      <w:pPr>
        <w:pStyle w:val="a3"/>
        <w:numPr>
          <w:ilvl w:val="0"/>
          <w:numId w:val="7"/>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В Экспертном заключении отражен</w:t>
      </w:r>
      <w:r w:rsidR="005B5DBE" w:rsidRPr="00FC086C">
        <w:rPr>
          <w:rFonts w:ascii="Myriad Pro" w:hAnsi="Myriad Pro"/>
          <w:color w:val="000000" w:themeColor="text1"/>
          <w:sz w:val="26"/>
          <w:szCs w:val="26"/>
        </w:rPr>
        <w:t xml:space="preserve"> сравнительный анализ</w:t>
      </w:r>
      <w:r w:rsidRPr="00FC086C">
        <w:rPr>
          <w:rFonts w:ascii="Myriad Pro" w:hAnsi="Myriad Pro"/>
          <w:color w:val="000000" w:themeColor="text1"/>
          <w:sz w:val="26"/>
          <w:szCs w:val="26"/>
        </w:rPr>
        <w:t xml:space="preserve"> динамик</w:t>
      </w:r>
      <w:r w:rsidR="005B5DBE" w:rsidRPr="00FC086C">
        <w:rPr>
          <w:rFonts w:ascii="Myriad Pro" w:hAnsi="Myriad Pro"/>
          <w:color w:val="000000" w:themeColor="text1"/>
          <w:sz w:val="26"/>
          <w:szCs w:val="26"/>
        </w:rPr>
        <w:t>и</w:t>
      </w:r>
      <w:r w:rsidRPr="00FC086C">
        <w:rPr>
          <w:rFonts w:ascii="Myriad Pro" w:hAnsi="Myriad Pro"/>
          <w:color w:val="000000" w:themeColor="text1"/>
          <w:sz w:val="26"/>
          <w:szCs w:val="26"/>
        </w:rPr>
        <w:t xml:space="preserve"> расходов и величины необходимой прибыли, утвержденных на 201</w:t>
      </w:r>
      <w:r w:rsidR="0039736A" w:rsidRPr="00FC086C">
        <w:rPr>
          <w:rFonts w:ascii="Myriad Pro" w:hAnsi="Myriad Pro"/>
          <w:color w:val="000000" w:themeColor="text1"/>
          <w:sz w:val="26"/>
          <w:szCs w:val="26"/>
        </w:rPr>
        <w:t>7</w:t>
      </w:r>
      <w:r w:rsidRPr="00FC086C">
        <w:rPr>
          <w:rFonts w:ascii="Myriad Pro" w:hAnsi="Myriad Pro"/>
          <w:color w:val="000000" w:themeColor="text1"/>
          <w:sz w:val="26"/>
          <w:szCs w:val="26"/>
        </w:rPr>
        <w:t xml:space="preserve"> год, по отношению к 201</w:t>
      </w:r>
      <w:r w:rsidR="0039736A" w:rsidRPr="00FC086C">
        <w:rPr>
          <w:rFonts w:ascii="Myriad Pro" w:hAnsi="Myriad Pro"/>
          <w:color w:val="000000" w:themeColor="text1"/>
          <w:sz w:val="26"/>
          <w:szCs w:val="26"/>
        </w:rPr>
        <w:t>6</w:t>
      </w:r>
      <w:r w:rsidRPr="00FC086C">
        <w:rPr>
          <w:rFonts w:ascii="Myriad Pro" w:hAnsi="Myriad Pro"/>
          <w:color w:val="000000" w:themeColor="text1"/>
          <w:sz w:val="26"/>
          <w:szCs w:val="26"/>
        </w:rPr>
        <w:t xml:space="preserve"> году.</w:t>
      </w:r>
    </w:p>
    <w:p w14:paraId="610F6E73" w14:textId="528ABD98" w:rsidR="0051407F" w:rsidRPr="00FC086C" w:rsidRDefault="0051407F" w:rsidP="00CF7B75">
      <w:pPr>
        <w:pStyle w:val="a3"/>
        <w:numPr>
          <w:ilvl w:val="0"/>
          <w:numId w:val="7"/>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В Экспертном заключении приведен анализ соответствия расчета цен (тарифов) и формы представления предложени</w:t>
      </w:r>
      <w:r w:rsidR="005B5DBE" w:rsidRPr="00FC086C">
        <w:rPr>
          <w:rFonts w:ascii="Myriad Pro" w:hAnsi="Myriad Pro"/>
          <w:color w:val="000000" w:themeColor="text1"/>
          <w:sz w:val="26"/>
          <w:szCs w:val="26"/>
        </w:rPr>
        <w:t>й</w:t>
      </w:r>
      <w:r w:rsidRPr="00FC086C">
        <w:rPr>
          <w:rFonts w:ascii="Myriad Pro" w:hAnsi="Myriad Pro"/>
          <w:color w:val="000000" w:themeColor="text1"/>
          <w:sz w:val="26"/>
          <w:szCs w:val="26"/>
        </w:rPr>
        <w:t xml:space="preserve"> филиала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«МРСК Юга» - «Волгоградэнерго» на 201</w:t>
      </w:r>
      <w:r w:rsidR="005B5DBE" w:rsidRPr="00FC086C">
        <w:rPr>
          <w:rFonts w:ascii="Myriad Pro" w:hAnsi="Myriad Pro"/>
          <w:color w:val="000000" w:themeColor="text1"/>
          <w:sz w:val="26"/>
          <w:szCs w:val="26"/>
        </w:rPr>
        <w:t>7</w:t>
      </w:r>
      <w:r w:rsidRPr="00FC086C">
        <w:rPr>
          <w:rFonts w:ascii="Myriad Pro" w:hAnsi="Myriad Pro"/>
          <w:color w:val="000000" w:themeColor="text1"/>
          <w:sz w:val="26"/>
          <w:szCs w:val="26"/>
        </w:rPr>
        <w:t xml:space="preserve"> год нормативно-методическим документам по вопросам регулирования цен (тарифов).</w:t>
      </w:r>
    </w:p>
    <w:p w14:paraId="280D2D56" w14:textId="77777777" w:rsidR="0051407F" w:rsidRPr="00FC086C" w:rsidRDefault="0051407F" w:rsidP="00CF7B75">
      <w:pPr>
        <w:pStyle w:val="a3"/>
        <w:numPr>
          <w:ilvl w:val="0"/>
          <w:numId w:val="7"/>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lastRenderedPageBreak/>
        <w:t>В Экспертном заключении приведен анализ соответствия организации критериям отнесения владельцев объектов электросетевого хозяйства к территориальным сетевым организациям (далее – ТСО).</w:t>
      </w:r>
    </w:p>
    <w:p w14:paraId="1C9103E0" w14:textId="77777777" w:rsidR="0051407F" w:rsidRPr="00FC086C" w:rsidRDefault="002E3CCB" w:rsidP="00CF7B75">
      <w:pPr>
        <w:pStyle w:val="a3"/>
        <w:numPr>
          <w:ilvl w:val="0"/>
          <w:numId w:val="7"/>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КТР </w:t>
      </w:r>
      <w:r w:rsidR="0051407F" w:rsidRPr="00FC086C">
        <w:rPr>
          <w:rFonts w:ascii="Myriad Pro" w:hAnsi="Myriad Pro"/>
          <w:color w:val="000000" w:themeColor="text1"/>
          <w:sz w:val="26"/>
          <w:szCs w:val="26"/>
        </w:rPr>
        <w:t>Волгоградской области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p w14:paraId="024E74BB" w14:textId="77777777" w:rsidR="0051407F" w:rsidRPr="00FC086C" w:rsidRDefault="002E3CCB" w:rsidP="0051407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КТР </w:t>
      </w:r>
      <w:r w:rsidR="0051407F" w:rsidRPr="00FC086C">
        <w:rPr>
          <w:rFonts w:ascii="Myriad Pro" w:eastAsia="Calibri" w:hAnsi="Myriad Pro" w:cs="Times New Roman"/>
          <w:color w:val="000000" w:themeColor="text1"/>
          <w:sz w:val="26"/>
          <w:szCs w:val="26"/>
        </w:rPr>
        <w:t>Волгоградской области в Экспертном заключении приведены фактические балансовые показатели за 201</w:t>
      </w:r>
      <w:r w:rsidR="005B5DBE" w:rsidRPr="00FC086C">
        <w:rPr>
          <w:rFonts w:ascii="Myriad Pro" w:eastAsia="Calibri" w:hAnsi="Myriad Pro" w:cs="Times New Roman"/>
          <w:color w:val="000000" w:themeColor="text1"/>
          <w:sz w:val="26"/>
          <w:szCs w:val="26"/>
        </w:rPr>
        <w:t>4</w:t>
      </w:r>
      <w:r w:rsidR="0051407F" w:rsidRPr="00FC086C">
        <w:rPr>
          <w:rFonts w:ascii="Myriad Pro" w:eastAsia="Calibri" w:hAnsi="Myriad Pro" w:cs="Times New Roman"/>
          <w:color w:val="000000" w:themeColor="text1"/>
          <w:sz w:val="26"/>
          <w:szCs w:val="26"/>
        </w:rPr>
        <w:t>-201</w:t>
      </w:r>
      <w:r w:rsidR="005B5DBE" w:rsidRPr="00FC086C">
        <w:rPr>
          <w:rFonts w:ascii="Myriad Pro" w:eastAsia="Calibri" w:hAnsi="Myriad Pro" w:cs="Times New Roman"/>
          <w:color w:val="000000" w:themeColor="text1"/>
          <w:sz w:val="26"/>
          <w:szCs w:val="26"/>
        </w:rPr>
        <w:t>5</w:t>
      </w:r>
      <w:r w:rsidR="0051407F" w:rsidRPr="00FC086C">
        <w:rPr>
          <w:rFonts w:ascii="Myriad Pro" w:eastAsia="Calibri" w:hAnsi="Myriad Pro" w:cs="Times New Roman"/>
          <w:color w:val="000000" w:themeColor="text1"/>
          <w:sz w:val="26"/>
          <w:szCs w:val="26"/>
        </w:rPr>
        <w:t xml:space="preserve"> годы. На 201</w:t>
      </w:r>
      <w:r w:rsidR="005B5DBE" w:rsidRPr="00FC086C">
        <w:rPr>
          <w:rFonts w:ascii="Myriad Pro" w:eastAsia="Calibri" w:hAnsi="Myriad Pro" w:cs="Times New Roman"/>
          <w:color w:val="000000" w:themeColor="text1"/>
          <w:sz w:val="26"/>
          <w:szCs w:val="26"/>
        </w:rPr>
        <w:t>7</w:t>
      </w:r>
      <w:r w:rsidR="0051407F" w:rsidRPr="00FC086C">
        <w:rPr>
          <w:rFonts w:ascii="Myriad Pro" w:eastAsia="Calibri" w:hAnsi="Myriad Pro" w:cs="Times New Roman"/>
          <w:color w:val="000000" w:themeColor="text1"/>
          <w:sz w:val="26"/>
          <w:szCs w:val="26"/>
        </w:rPr>
        <w:t xml:space="preserve"> год не отражены балансы электрической энергии по уровням напряжения в разрезе по полугодиям.</w:t>
      </w:r>
    </w:p>
    <w:p w14:paraId="16E0E0EF" w14:textId="77777777" w:rsidR="0051407F" w:rsidRPr="00FC086C" w:rsidRDefault="0051407F" w:rsidP="0051407F">
      <w:pPr>
        <w:spacing w:after="0" w:line="360" w:lineRule="auto"/>
        <w:ind w:firstLine="567"/>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Как уже отмечалось ранее,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Волгоградской области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p w14:paraId="4C21F0BD" w14:textId="77777777" w:rsidR="0051407F" w:rsidRPr="00FC086C" w:rsidRDefault="0051407F" w:rsidP="00CA19B1">
      <w:pPr>
        <w:numPr>
          <w:ilvl w:val="0"/>
          <w:numId w:val="19"/>
        </w:numPr>
        <w:spacing w:after="0" w:line="360" w:lineRule="auto"/>
        <w:ind w:left="1134" w:hanging="567"/>
        <w:contextualSpacing/>
        <w:jc w:val="both"/>
        <w:rPr>
          <w:rFonts w:ascii="Myriad Pro" w:eastAsia="Calibri" w:hAnsi="Myriad Pro" w:cs="Times New Roman"/>
          <w:color w:val="FF0000"/>
          <w:sz w:val="26"/>
          <w:szCs w:val="26"/>
        </w:rPr>
      </w:pPr>
      <w:r w:rsidRPr="00FC086C">
        <w:rPr>
          <w:rFonts w:ascii="Myriad Pro" w:eastAsia="Calibri" w:hAnsi="Myriad Pro" w:cs="Times New Roman"/>
          <w:sz w:val="26"/>
          <w:szCs w:val="26"/>
        </w:rPr>
        <w:t>Расходы по статьям «</w:t>
      </w:r>
      <w:r w:rsidR="00AF2013" w:rsidRPr="00FC086C">
        <w:rPr>
          <w:rFonts w:ascii="Myriad Pro" w:eastAsia="Calibri" w:hAnsi="Myriad Pro" w:cs="Times New Roman"/>
          <w:sz w:val="26"/>
          <w:szCs w:val="26"/>
        </w:rPr>
        <w:t>Совещания, конкурсы по энергетической деятельности</w:t>
      </w:r>
      <w:r w:rsidRPr="00FC086C">
        <w:rPr>
          <w:rFonts w:ascii="Myriad Pro" w:eastAsia="Calibri" w:hAnsi="Myriad Pro" w:cs="Times New Roman"/>
          <w:sz w:val="26"/>
          <w:szCs w:val="26"/>
        </w:rPr>
        <w:t>»,</w:t>
      </w:r>
      <w:r w:rsidRPr="00FC086C">
        <w:rPr>
          <w:rFonts w:ascii="Myriad Pro" w:eastAsia="Calibri" w:hAnsi="Myriad Pro" w:cs="Times New Roman"/>
          <w:color w:val="FF0000"/>
          <w:sz w:val="26"/>
          <w:szCs w:val="26"/>
        </w:rPr>
        <w:t xml:space="preserve"> </w:t>
      </w:r>
      <w:r w:rsidRPr="00FC086C">
        <w:rPr>
          <w:rFonts w:ascii="Myriad Pro" w:eastAsia="Calibri" w:hAnsi="Myriad Pro" w:cs="Times New Roman"/>
          <w:sz w:val="26"/>
          <w:szCs w:val="26"/>
        </w:rPr>
        <w:t>«Консультационные услуги</w:t>
      </w:r>
      <w:r w:rsidR="00343D41" w:rsidRPr="00FC086C">
        <w:rPr>
          <w:rFonts w:ascii="Myriad Pro" w:eastAsia="Calibri" w:hAnsi="Myriad Pro" w:cs="Times New Roman"/>
          <w:sz w:val="26"/>
          <w:szCs w:val="26"/>
        </w:rPr>
        <w:t>, экспертиза</w:t>
      </w:r>
      <w:r w:rsidRPr="00FC086C">
        <w:rPr>
          <w:rFonts w:ascii="Myriad Pro" w:eastAsia="Calibri" w:hAnsi="Myriad Pro" w:cs="Times New Roman"/>
          <w:sz w:val="26"/>
          <w:szCs w:val="26"/>
        </w:rPr>
        <w:t>», «</w:t>
      </w:r>
      <w:r w:rsidR="00AF2013" w:rsidRPr="00FC086C">
        <w:rPr>
          <w:rFonts w:ascii="Myriad Pro" w:eastAsia="Calibri" w:hAnsi="Myriad Pro" w:cs="Times New Roman"/>
          <w:sz w:val="26"/>
          <w:szCs w:val="26"/>
        </w:rPr>
        <w:t>Расходы по списанию и убытки от реализации основных средств</w:t>
      </w:r>
      <w:r w:rsidRPr="00FC086C">
        <w:rPr>
          <w:rFonts w:ascii="Myriad Pro" w:eastAsia="Calibri" w:hAnsi="Myriad Pro" w:cs="Times New Roman"/>
          <w:sz w:val="26"/>
          <w:szCs w:val="26"/>
        </w:rPr>
        <w:t>», «</w:t>
      </w:r>
      <w:r w:rsidR="00AF2013" w:rsidRPr="00FC086C">
        <w:rPr>
          <w:rFonts w:ascii="Myriad Pro" w:eastAsia="Calibri" w:hAnsi="Myriad Pro" w:cs="Times New Roman"/>
          <w:sz w:val="26"/>
          <w:szCs w:val="26"/>
        </w:rPr>
        <w:t>Убыток прошлых лет, выявленный в отчетном периоде, не обеспеченный прибылью прошлых лет, выбытие активов без доходов</w:t>
      </w:r>
      <w:r w:rsidRPr="00FC086C">
        <w:rPr>
          <w:rFonts w:ascii="Myriad Pro" w:eastAsia="Calibri" w:hAnsi="Myriad Pro" w:cs="Times New Roman"/>
          <w:sz w:val="26"/>
          <w:szCs w:val="26"/>
        </w:rPr>
        <w:t>»,</w:t>
      </w:r>
      <w:r w:rsidRPr="00FC086C">
        <w:rPr>
          <w:rFonts w:ascii="Myriad Pro" w:eastAsia="Calibri" w:hAnsi="Myriad Pro" w:cs="Times New Roman"/>
          <w:color w:val="FF0000"/>
          <w:sz w:val="26"/>
          <w:szCs w:val="26"/>
        </w:rPr>
        <w:t xml:space="preserve"> </w:t>
      </w:r>
      <w:r w:rsidRPr="00FC086C">
        <w:rPr>
          <w:rFonts w:ascii="Myriad Pro" w:eastAsia="Calibri" w:hAnsi="Myriad Pro" w:cs="Times New Roman"/>
          <w:sz w:val="26"/>
          <w:szCs w:val="26"/>
        </w:rPr>
        <w:t>«Издержки по исполнительному производству»</w:t>
      </w:r>
      <w:r w:rsidR="00AF2013" w:rsidRPr="00FC086C">
        <w:rPr>
          <w:rFonts w:ascii="Myriad Pro" w:eastAsia="Calibri" w:hAnsi="Myriad Pro" w:cs="Times New Roman"/>
          <w:sz w:val="26"/>
          <w:szCs w:val="26"/>
        </w:rPr>
        <w:t xml:space="preserve"> </w:t>
      </w:r>
      <w:r w:rsidRPr="00FC086C">
        <w:rPr>
          <w:rFonts w:ascii="Myriad Pro" w:eastAsia="Calibri" w:hAnsi="Myriad Pro" w:cs="Times New Roman"/>
          <w:sz w:val="26"/>
          <w:szCs w:val="26"/>
        </w:rPr>
        <w:t xml:space="preserve">признаны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 xml:space="preserve">Волгоградской области экономически необоснованными. </w:t>
      </w:r>
      <w:r w:rsidRPr="00FC086C">
        <w:rPr>
          <w:rFonts w:ascii="Myriad Pro" w:hAnsi="Myriad Pro"/>
          <w:sz w:val="26"/>
          <w:szCs w:val="26"/>
        </w:rPr>
        <w:t>Позиция по выбранному подходу, в части непризнания ряда статей расходами, являющимися неотъемлемой частью функционирования ТСО, со стороны регулирующего органа в Экспертном заключении не приводится.</w:t>
      </w:r>
    </w:p>
    <w:p w14:paraId="4D1D712E" w14:textId="0324B86A" w:rsidR="0051407F" w:rsidRPr="00FC086C" w:rsidRDefault="0051407F" w:rsidP="0051407F">
      <w:pPr>
        <w:spacing w:after="0" w:line="360" w:lineRule="auto"/>
        <w:ind w:firstLine="567"/>
        <w:jc w:val="both"/>
        <w:rPr>
          <w:rFonts w:ascii="Myriad Pro" w:eastAsia="Calibri" w:hAnsi="Myriad Pro" w:cs="Times New Roman"/>
          <w:sz w:val="26"/>
          <w:szCs w:val="26"/>
        </w:rPr>
      </w:pPr>
      <w:r w:rsidRPr="00FC086C">
        <w:rPr>
          <w:rFonts w:ascii="Myriad Pro" w:eastAsia="Calibri" w:hAnsi="Myriad Pro" w:cs="Times New Roman"/>
          <w:sz w:val="26"/>
          <w:szCs w:val="26"/>
        </w:rPr>
        <w:t>В Экспертном заключении отсутствует расчет корректировки по исполнению инвестиционной программы за 201</w:t>
      </w:r>
      <w:r w:rsidR="001F66B0" w:rsidRPr="00FC086C">
        <w:rPr>
          <w:rFonts w:ascii="Myriad Pro" w:eastAsia="Calibri" w:hAnsi="Myriad Pro" w:cs="Times New Roman"/>
          <w:sz w:val="26"/>
          <w:szCs w:val="26"/>
        </w:rPr>
        <w:t>5</w:t>
      </w:r>
      <w:r w:rsidRPr="00FC086C">
        <w:rPr>
          <w:rFonts w:ascii="Myriad Pro" w:eastAsia="Calibri" w:hAnsi="Myriad Pro" w:cs="Times New Roman"/>
          <w:sz w:val="26"/>
          <w:szCs w:val="26"/>
        </w:rPr>
        <w:t xml:space="preserve"> год</w:t>
      </w:r>
      <w:r w:rsidR="00047267">
        <w:rPr>
          <w:rFonts w:ascii="Myriad Pro" w:eastAsia="Calibri" w:hAnsi="Myriad Pro" w:cs="Times New Roman"/>
          <w:sz w:val="26"/>
          <w:szCs w:val="26"/>
        </w:rPr>
        <w:t xml:space="preserve"> в соответствии с положениями пункта 11 Методических указаний </w:t>
      </w:r>
      <w:r w:rsidR="00520F3C">
        <w:rPr>
          <w:rFonts w:ascii="Myriad Pro" w:eastAsia="Calibri" w:hAnsi="Myriad Pro" w:cs="Times New Roman"/>
          <w:sz w:val="26"/>
          <w:szCs w:val="26"/>
        </w:rPr>
        <w:t>№ </w:t>
      </w:r>
      <w:r w:rsidR="00047267">
        <w:rPr>
          <w:rFonts w:ascii="Myriad Pro" w:eastAsia="Calibri" w:hAnsi="Myriad Pro" w:cs="Times New Roman"/>
          <w:sz w:val="26"/>
          <w:szCs w:val="26"/>
        </w:rPr>
        <w:t>98-э</w:t>
      </w:r>
      <w:r w:rsidRPr="00FC086C">
        <w:rPr>
          <w:rFonts w:ascii="Myriad Pro" w:eastAsia="Calibri" w:hAnsi="Myriad Pro" w:cs="Times New Roman"/>
          <w:sz w:val="26"/>
          <w:szCs w:val="26"/>
        </w:rPr>
        <w:t>.</w:t>
      </w:r>
    </w:p>
    <w:p w14:paraId="7D8BC879" w14:textId="77777777" w:rsidR="0051407F" w:rsidRPr="00FC086C" w:rsidRDefault="0051407F" w:rsidP="0051407F">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В Экспертном заключении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Волгоградской области также представлены:</w:t>
      </w:r>
    </w:p>
    <w:p w14:paraId="7696D732" w14:textId="77777777" w:rsidR="0051407F" w:rsidRPr="00FC086C" w:rsidRDefault="0051407F" w:rsidP="00CA19B1">
      <w:pPr>
        <w:numPr>
          <w:ilvl w:val="0"/>
          <w:numId w:val="20"/>
        </w:numPr>
        <w:spacing w:after="0" w:line="360" w:lineRule="auto"/>
        <w:ind w:left="1134" w:hanging="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Анализ коэффициентов надежности и качества оказываемых услуг, расчет повышающих (понижающих) коэффициентов, корректирующих НВВ 201</w:t>
      </w:r>
      <w:r w:rsidR="001F66B0" w:rsidRPr="00FC086C">
        <w:rPr>
          <w:rFonts w:ascii="Myriad Pro" w:eastAsia="Calibri" w:hAnsi="Myriad Pro" w:cs="Times New Roman"/>
          <w:sz w:val="26"/>
          <w:szCs w:val="26"/>
        </w:rPr>
        <w:t>7</w:t>
      </w:r>
      <w:r w:rsidRPr="00FC086C">
        <w:rPr>
          <w:rFonts w:ascii="Myriad Pro" w:eastAsia="Calibri" w:hAnsi="Myriad Pro" w:cs="Times New Roman"/>
          <w:sz w:val="26"/>
          <w:szCs w:val="26"/>
        </w:rPr>
        <w:t xml:space="preserve"> года;</w:t>
      </w:r>
    </w:p>
    <w:p w14:paraId="13CA8224" w14:textId="77777777" w:rsidR="0051407F" w:rsidRPr="00FC086C" w:rsidRDefault="0051407F" w:rsidP="00CA19B1">
      <w:pPr>
        <w:numPr>
          <w:ilvl w:val="0"/>
          <w:numId w:val="20"/>
        </w:numPr>
        <w:spacing w:after="0" w:line="360" w:lineRule="auto"/>
        <w:ind w:left="1134" w:hanging="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lastRenderedPageBreak/>
        <w:t xml:space="preserve">Расчет корректировки НВВ с учетом достигнутого уровня надежности и качества </w:t>
      </w:r>
      <w:r w:rsidR="001F66B0" w:rsidRPr="00FC086C">
        <w:rPr>
          <w:rFonts w:ascii="Myriad Pro" w:eastAsia="Calibri" w:hAnsi="Myriad Pro" w:cs="Times New Roman"/>
          <w:sz w:val="26"/>
          <w:szCs w:val="26"/>
        </w:rPr>
        <w:t>в</w:t>
      </w:r>
      <w:r w:rsidRPr="00FC086C">
        <w:rPr>
          <w:rFonts w:ascii="Myriad Pro" w:eastAsia="Calibri" w:hAnsi="Myriad Pro" w:cs="Times New Roman"/>
          <w:sz w:val="26"/>
          <w:szCs w:val="26"/>
        </w:rPr>
        <w:t xml:space="preserve"> 201</w:t>
      </w:r>
      <w:r w:rsidR="001F66B0" w:rsidRPr="00FC086C">
        <w:rPr>
          <w:rFonts w:ascii="Myriad Pro" w:eastAsia="Calibri" w:hAnsi="Myriad Pro" w:cs="Times New Roman"/>
          <w:sz w:val="26"/>
          <w:szCs w:val="26"/>
        </w:rPr>
        <w:t>5</w:t>
      </w:r>
      <w:r w:rsidRPr="00FC086C">
        <w:rPr>
          <w:rFonts w:ascii="Myriad Pro" w:eastAsia="Calibri" w:hAnsi="Myriad Pro" w:cs="Times New Roman"/>
          <w:sz w:val="26"/>
          <w:szCs w:val="26"/>
        </w:rPr>
        <w:t xml:space="preserve"> году;</w:t>
      </w:r>
    </w:p>
    <w:p w14:paraId="5AEF64FC" w14:textId="77777777" w:rsidR="0051407F" w:rsidRPr="00FC086C" w:rsidRDefault="0051407F" w:rsidP="00CA19B1">
      <w:pPr>
        <w:numPr>
          <w:ilvl w:val="0"/>
          <w:numId w:val="20"/>
        </w:numPr>
        <w:spacing w:after="0" w:line="360" w:lineRule="auto"/>
        <w:ind w:left="1134" w:hanging="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Расчет недополученного дохода / полученного избытка средств по пункту 7 Основ ценообразования №1178;</w:t>
      </w:r>
    </w:p>
    <w:p w14:paraId="2D020372" w14:textId="77777777" w:rsidR="0051407F" w:rsidRPr="00FC086C" w:rsidRDefault="0051407F" w:rsidP="00CA19B1">
      <w:pPr>
        <w:numPr>
          <w:ilvl w:val="0"/>
          <w:numId w:val="20"/>
        </w:numPr>
        <w:spacing w:after="0" w:line="360" w:lineRule="auto"/>
        <w:ind w:left="1134" w:hanging="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Расчет НВВ регулируемой организации на каждый год очередного долгосрочного периода регулирования.</w:t>
      </w:r>
    </w:p>
    <w:p w14:paraId="414AF578" w14:textId="77777777" w:rsidR="00F96A09" w:rsidRPr="00FC086C" w:rsidRDefault="00F96A09" w:rsidP="00F96A09">
      <w:pPr>
        <w:spacing w:after="0" w:line="360" w:lineRule="auto"/>
        <w:ind w:left="567"/>
        <w:contextualSpacing/>
        <w:jc w:val="both"/>
        <w:rPr>
          <w:rFonts w:ascii="Myriad Pro" w:eastAsia="Calibri" w:hAnsi="Myriad Pro" w:cs="Times New Roman"/>
          <w:sz w:val="26"/>
          <w:szCs w:val="26"/>
        </w:rPr>
      </w:pPr>
    </w:p>
    <w:p w14:paraId="73B7DA40" w14:textId="77777777" w:rsidR="00F96A09" w:rsidRPr="00FC086C" w:rsidRDefault="00F96A09" w:rsidP="00F96A09">
      <w:pPr>
        <w:spacing w:after="0" w:line="360" w:lineRule="auto"/>
        <w:ind w:firstLine="567"/>
        <w:contextualSpacing/>
        <w:jc w:val="both"/>
        <w:rPr>
          <w:rFonts w:ascii="Myriad Pro" w:eastAsia="Calibri" w:hAnsi="Myriad Pro" w:cs="Times New Roman"/>
          <w:b/>
          <w:bCs/>
          <w:color w:val="000000" w:themeColor="text1"/>
          <w:sz w:val="26"/>
          <w:szCs w:val="26"/>
          <w:u w:val="single"/>
        </w:rPr>
      </w:pPr>
      <w:r w:rsidRPr="00FC086C">
        <w:rPr>
          <w:rFonts w:ascii="Myriad Pro" w:eastAsia="Calibri" w:hAnsi="Myriad Pro" w:cs="Times New Roman"/>
          <w:b/>
          <w:bCs/>
          <w:color w:val="000000" w:themeColor="text1"/>
          <w:sz w:val="26"/>
          <w:szCs w:val="26"/>
          <w:u w:val="single"/>
        </w:rPr>
        <w:t>2018 год</w:t>
      </w:r>
    </w:p>
    <w:p w14:paraId="6F3CCB66" w14:textId="7F6C7DFB" w:rsidR="00F96A09" w:rsidRPr="00FC086C" w:rsidRDefault="00F96A09" w:rsidP="00F96A0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Комитетом тарифного регулирования Волгоградской области (далее –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 xml:space="preserve">ВО, Комитет, регулирующий орган) на основании п. 22 Правил была проведена экспертиза предложения филиала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об установлении тарифов на 2018 год.</w:t>
      </w:r>
    </w:p>
    <w:p w14:paraId="0A53F587" w14:textId="675514EF" w:rsidR="00F96A09" w:rsidRPr="00FC086C" w:rsidRDefault="00F96A09" w:rsidP="00F96A09">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Исполнителем был произведен анализ Экспертного заключения Комитета тарифного регулирования Волгоградской области на материалы филиала </w:t>
      </w:r>
      <w:r w:rsidRPr="00FC086C">
        <w:rPr>
          <w:rFonts w:ascii="Myriad Pro" w:eastAsia="Calibri" w:hAnsi="Myriad Pro" w:cs="Times New Roman"/>
          <w:sz w:val="26"/>
          <w:szCs w:val="26"/>
        </w:rPr>
        <w:br/>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по расчету тарифов на услуги по передачи электрической энергии, в том числе по сетям организации устанавливаемых с применением метода долгосрочной индексации необходимой валовой выручки на 2018 год (далее – Экспертное заключение).</w:t>
      </w:r>
    </w:p>
    <w:p w14:paraId="51FEFE0E" w14:textId="77777777" w:rsidR="00F96A09" w:rsidRPr="00FC086C" w:rsidRDefault="00F96A09" w:rsidP="00F96A09">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По результатам анализа Экспертного заключения на 2018 год Исполнитель отмечает следующее:</w:t>
      </w:r>
    </w:p>
    <w:p w14:paraId="3E6539E6" w14:textId="15A60D08" w:rsidR="00F96A09" w:rsidRPr="00FC086C" w:rsidRDefault="002E3CCB" w:rsidP="00CF7B75">
      <w:pPr>
        <w:pStyle w:val="a3"/>
        <w:numPr>
          <w:ilvl w:val="0"/>
          <w:numId w:val="7"/>
        </w:numPr>
        <w:spacing w:after="0" w:line="360" w:lineRule="auto"/>
        <w:ind w:left="1134" w:hanging="567"/>
        <w:jc w:val="both"/>
        <w:rPr>
          <w:rFonts w:ascii="Myriad Pro" w:hAnsi="Myriad Pro"/>
          <w:sz w:val="26"/>
          <w:szCs w:val="26"/>
        </w:rPr>
      </w:pPr>
      <w:r>
        <w:rPr>
          <w:rFonts w:ascii="Myriad Pro" w:hAnsi="Myriad Pro"/>
          <w:sz w:val="26"/>
          <w:szCs w:val="26"/>
        </w:rPr>
        <w:t>КТР </w:t>
      </w:r>
      <w:r w:rsidR="00F96A09" w:rsidRPr="00FC086C">
        <w:rPr>
          <w:rFonts w:ascii="Myriad Pro" w:hAnsi="Myriad Pro"/>
          <w:sz w:val="26"/>
          <w:szCs w:val="26"/>
        </w:rPr>
        <w:t xml:space="preserve">Волгоградской области произведена оценка достоверности данных, приведенных в предложении об установлении цен (тарифа) и (или) их предельных уровней филиала </w:t>
      </w:r>
      <w:r w:rsidR="00520F3C">
        <w:rPr>
          <w:rFonts w:ascii="Myriad Pro" w:hAnsi="Myriad Pro"/>
          <w:sz w:val="26"/>
          <w:szCs w:val="26"/>
        </w:rPr>
        <w:t>ПАО </w:t>
      </w:r>
      <w:r w:rsidR="00F96A09" w:rsidRPr="00FC086C">
        <w:rPr>
          <w:rFonts w:ascii="Myriad Pro" w:hAnsi="Myriad Pro"/>
          <w:sz w:val="26"/>
          <w:szCs w:val="26"/>
        </w:rPr>
        <w:t xml:space="preserve">«МРСК Юга» – «Волгоградэнерго» об установлении тарифов на </w:t>
      </w:r>
      <w:r w:rsidR="002C7958" w:rsidRPr="00FC086C">
        <w:rPr>
          <w:rFonts w:ascii="Myriad Pro" w:hAnsi="Myriad Pro"/>
          <w:sz w:val="26"/>
          <w:szCs w:val="26"/>
        </w:rPr>
        <w:t>201</w:t>
      </w:r>
      <w:r w:rsidR="002C7958">
        <w:rPr>
          <w:rFonts w:ascii="Myriad Pro" w:hAnsi="Myriad Pro"/>
          <w:sz w:val="26"/>
          <w:szCs w:val="26"/>
        </w:rPr>
        <w:t>8</w:t>
      </w:r>
      <w:r w:rsidR="001E7EC8">
        <w:rPr>
          <w:rFonts w:ascii="Myriad Pro" w:hAnsi="Myriad Pro"/>
          <w:sz w:val="26"/>
          <w:szCs w:val="26"/>
        </w:rPr>
        <w:t xml:space="preserve"> </w:t>
      </w:r>
      <w:r w:rsidR="00F96A09" w:rsidRPr="00FC086C">
        <w:rPr>
          <w:rFonts w:ascii="Myriad Pro" w:hAnsi="Myriad Pro"/>
          <w:sz w:val="26"/>
          <w:szCs w:val="26"/>
        </w:rPr>
        <w:t>год.</w:t>
      </w:r>
    </w:p>
    <w:p w14:paraId="4C6B0C16" w14:textId="17EF9512" w:rsidR="00F96A09" w:rsidRPr="00FC086C" w:rsidRDefault="00F96A09" w:rsidP="00CF7B75">
      <w:pPr>
        <w:pStyle w:val="a3"/>
        <w:numPr>
          <w:ilvl w:val="0"/>
          <w:numId w:val="7"/>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Отражены показатели, характеризующие финансовое состояние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в том числе приведена динамика финансовых результатов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за 2015 и 2016 годы, проведен анализ отклонений поступления электроэнергии в сеть организации, потерь в сетях, а также выручки от оказания услуг по передачи электрической энергии. При этом в Экспертном заключении не определены показатели, </w:t>
      </w:r>
      <w:r w:rsidRPr="00FC086C">
        <w:rPr>
          <w:rFonts w:ascii="Myriad Pro" w:hAnsi="Myriad Pro"/>
          <w:sz w:val="26"/>
          <w:szCs w:val="26"/>
        </w:rPr>
        <w:lastRenderedPageBreak/>
        <w:t>характеризующие финансовую устойчивость и финансовое состояние организации по данным бухгалтерского баланса организации по состоянию на 31.12.2015, 31.12.2016, а также не указаны причины изменения финансовых показателей за исключением выручки.</w:t>
      </w:r>
    </w:p>
    <w:p w14:paraId="41BB9889" w14:textId="01E0E828" w:rsidR="00F96A09" w:rsidRPr="00FC086C" w:rsidRDefault="00F96A09" w:rsidP="00CF7B75">
      <w:pPr>
        <w:pStyle w:val="a3"/>
        <w:numPr>
          <w:ilvl w:val="0"/>
          <w:numId w:val="7"/>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В Экспертном заключении на 2018 год указаны плановые и фактические технико-экономические показатели (Объем покупной электроэнергии, потери в сетях, полезный отпуск, отпуск из сетей </w:t>
      </w:r>
      <w:r w:rsidR="00520F3C">
        <w:rPr>
          <w:rFonts w:ascii="Myriad Pro" w:hAnsi="Myriad Pro"/>
          <w:sz w:val="26"/>
          <w:szCs w:val="26"/>
        </w:rPr>
        <w:t>ПАО </w:t>
      </w:r>
      <w:r w:rsidRPr="00FC086C">
        <w:rPr>
          <w:rFonts w:ascii="Myriad Pro" w:hAnsi="Myriad Pro"/>
          <w:sz w:val="26"/>
          <w:szCs w:val="26"/>
        </w:rPr>
        <w:t xml:space="preserve">«ФСК ЕЭС», отпуск из сети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оплата услуг </w:t>
      </w:r>
      <w:r w:rsidR="00520F3C">
        <w:rPr>
          <w:rFonts w:ascii="Myriad Pro" w:hAnsi="Myriad Pro"/>
          <w:sz w:val="26"/>
          <w:szCs w:val="26"/>
        </w:rPr>
        <w:t>ПАО </w:t>
      </w:r>
      <w:r w:rsidRPr="00FC086C">
        <w:rPr>
          <w:rFonts w:ascii="Myriad Pro" w:hAnsi="Myriad Pro"/>
          <w:sz w:val="26"/>
          <w:szCs w:val="26"/>
        </w:rPr>
        <w:t xml:space="preserve">«ФСК ЕЭС») за 2015-2016 годы и плановые показатели за 2017-2018 годы. Приведен анализ изменения объема электрической энергии, передаваемой по сетям филиала </w:t>
      </w:r>
      <w:r w:rsidR="00520F3C">
        <w:rPr>
          <w:rFonts w:ascii="Myriad Pro" w:hAnsi="Myriad Pro"/>
          <w:sz w:val="26"/>
          <w:szCs w:val="26"/>
        </w:rPr>
        <w:t>ПАО </w:t>
      </w:r>
      <w:r w:rsidRPr="00FC086C">
        <w:rPr>
          <w:rFonts w:ascii="Myriad Pro" w:hAnsi="Myriad Pro"/>
          <w:sz w:val="26"/>
          <w:szCs w:val="26"/>
        </w:rPr>
        <w:t>«МРСК Юга» - «Волгоградэнерго», потерь электрической энергии.</w:t>
      </w:r>
    </w:p>
    <w:p w14:paraId="54D792DD" w14:textId="77777777" w:rsidR="00F96A09" w:rsidRPr="00FC086C" w:rsidRDefault="00F96A09" w:rsidP="00CF7B75">
      <w:pPr>
        <w:pStyle w:val="a3"/>
        <w:numPr>
          <w:ilvl w:val="0"/>
          <w:numId w:val="7"/>
        </w:numPr>
        <w:spacing w:after="0" w:line="360" w:lineRule="auto"/>
        <w:ind w:left="1134" w:hanging="567"/>
        <w:jc w:val="both"/>
        <w:rPr>
          <w:rFonts w:ascii="Myriad Pro" w:hAnsi="Myriad Pro"/>
          <w:sz w:val="26"/>
          <w:szCs w:val="26"/>
        </w:rPr>
      </w:pPr>
      <w:r w:rsidRPr="00FC086C">
        <w:rPr>
          <w:rFonts w:ascii="Myriad Pro" w:hAnsi="Myriad Pro"/>
          <w:sz w:val="26"/>
          <w:szCs w:val="26"/>
        </w:rPr>
        <w:t>В Экспертном заключении приведен сравнительный анализ динамики расходов и величины необходимой прибыли по отношению к предыдущему периоду регулирования.</w:t>
      </w:r>
    </w:p>
    <w:p w14:paraId="6D2A12FB" w14:textId="77777777" w:rsidR="00F96A09" w:rsidRPr="00FC086C" w:rsidRDefault="00F96A09" w:rsidP="00CF7B75">
      <w:pPr>
        <w:pStyle w:val="a3"/>
        <w:numPr>
          <w:ilvl w:val="0"/>
          <w:numId w:val="7"/>
        </w:numPr>
        <w:spacing w:after="0" w:line="360" w:lineRule="auto"/>
        <w:ind w:left="1134" w:hanging="567"/>
        <w:jc w:val="both"/>
        <w:rPr>
          <w:rFonts w:ascii="Myriad Pro" w:hAnsi="Myriad Pro"/>
          <w:sz w:val="26"/>
          <w:szCs w:val="26"/>
        </w:rPr>
      </w:pPr>
      <w:r w:rsidRPr="00FC086C">
        <w:rPr>
          <w:rFonts w:ascii="Myriad Pro" w:hAnsi="Myriad Pro"/>
          <w:sz w:val="26"/>
          <w:szCs w:val="26"/>
        </w:rPr>
        <w:t>В экспертном заключении приведен анализ расчета тарифов и формы представления предложений нормативно-методическим документам по вопросам регулирования тарифов.</w:t>
      </w:r>
    </w:p>
    <w:p w14:paraId="02271A34" w14:textId="77777777" w:rsidR="00F96A09" w:rsidRPr="00FC086C" w:rsidRDefault="00F96A09" w:rsidP="00CF7B75">
      <w:pPr>
        <w:pStyle w:val="a3"/>
        <w:numPr>
          <w:ilvl w:val="0"/>
          <w:numId w:val="7"/>
        </w:numPr>
        <w:spacing w:after="0" w:line="360" w:lineRule="auto"/>
        <w:ind w:left="1134" w:hanging="567"/>
        <w:jc w:val="both"/>
        <w:rPr>
          <w:rFonts w:ascii="Myriad Pro" w:hAnsi="Myriad Pro"/>
          <w:sz w:val="26"/>
          <w:szCs w:val="26"/>
        </w:rPr>
      </w:pPr>
      <w:r w:rsidRPr="00FC086C">
        <w:rPr>
          <w:rFonts w:ascii="Myriad Pro" w:hAnsi="Myriad Pro"/>
          <w:sz w:val="26"/>
          <w:szCs w:val="26"/>
        </w:rPr>
        <w:t>В Экспертном заключении приведен анализ соответствия организации критериям отнесения владельцев объектов электросетевого хозяйства к территориальным сетевым организациям (далее – ТСО).</w:t>
      </w:r>
    </w:p>
    <w:p w14:paraId="3124E979" w14:textId="77777777" w:rsidR="00F96A09" w:rsidRPr="00FC086C" w:rsidRDefault="002E3CCB" w:rsidP="00CF7B75">
      <w:pPr>
        <w:pStyle w:val="a3"/>
        <w:numPr>
          <w:ilvl w:val="0"/>
          <w:numId w:val="7"/>
        </w:numPr>
        <w:spacing w:after="0" w:line="360" w:lineRule="auto"/>
        <w:ind w:left="1134" w:hanging="567"/>
        <w:jc w:val="both"/>
        <w:rPr>
          <w:rFonts w:ascii="Myriad Pro" w:hAnsi="Myriad Pro"/>
          <w:sz w:val="26"/>
          <w:szCs w:val="26"/>
        </w:rPr>
      </w:pPr>
      <w:r>
        <w:rPr>
          <w:rFonts w:ascii="Myriad Pro" w:hAnsi="Myriad Pro"/>
          <w:sz w:val="26"/>
          <w:szCs w:val="26"/>
        </w:rPr>
        <w:t>КТР </w:t>
      </w:r>
      <w:r w:rsidR="00F96A09" w:rsidRPr="00FC086C">
        <w:rPr>
          <w:rFonts w:ascii="Myriad Pro" w:hAnsi="Myriad Pro"/>
          <w:sz w:val="26"/>
          <w:szCs w:val="26"/>
        </w:rPr>
        <w:t>Волгоградской области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p w14:paraId="701DA3B8" w14:textId="77777777" w:rsidR="00F96A09" w:rsidRPr="00FC086C" w:rsidRDefault="002E3CCB" w:rsidP="00F96A0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КТР </w:t>
      </w:r>
      <w:r w:rsidR="00F96A09" w:rsidRPr="00FC086C">
        <w:rPr>
          <w:rFonts w:ascii="Myriad Pro" w:eastAsia="Calibri" w:hAnsi="Myriad Pro" w:cs="Times New Roman"/>
          <w:sz w:val="26"/>
          <w:szCs w:val="26"/>
        </w:rPr>
        <w:t>Волгоградской области в Экспертном заключении приведены фактические балансовые показатели за 2015-2016 годы. На 2018 год не отражены балансы электрической энергии по уровням напряжения в разрезе по полугодиям.</w:t>
      </w:r>
    </w:p>
    <w:p w14:paraId="3C1EB5BE" w14:textId="77777777" w:rsidR="00F96A09" w:rsidRPr="00FC086C" w:rsidRDefault="00F96A09" w:rsidP="00F96A09">
      <w:pPr>
        <w:spacing w:after="0" w:line="360" w:lineRule="auto"/>
        <w:ind w:firstLine="567"/>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Как уже отмечалось ранее,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 xml:space="preserve">Волгоградской области по ряду статей затрат не приводится обоснование выбранной позиции по признанию расходов </w:t>
      </w:r>
      <w:r w:rsidRPr="00FC086C">
        <w:rPr>
          <w:rFonts w:ascii="Myriad Pro" w:eastAsia="Calibri" w:hAnsi="Myriad Pro" w:cs="Times New Roman"/>
          <w:sz w:val="26"/>
          <w:szCs w:val="26"/>
        </w:rPr>
        <w:lastRenderedPageBreak/>
        <w:t>экономически обоснованными, не указываются ссылки на нормативные документы, на основании которых был сделан соответствующий вывод:</w:t>
      </w:r>
    </w:p>
    <w:p w14:paraId="012F0315" w14:textId="0D457AE6" w:rsidR="00047267" w:rsidRPr="00FC086C" w:rsidRDefault="00F96A09" w:rsidP="00961E13">
      <w:pPr>
        <w:spacing w:after="0" w:line="360" w:lineRule="auto"/>
        <w:ind w:firstLine="567"/>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В Экспертном заключении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 xml:space="preserve">Волгоградской области приведен расчет расходов на оплату услуг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«ФСК ЕЭС» на 201</w:t>
      </w:r>
      <w:r w:rsidR="002C7958">
        <w:rPr>
          <w:rFonts w:ascii="Myriad Pro" w:eastAsia="Calibri" w:hAnsi="Myriad Pro" w:cs="Times New Roman"/>
          <w:sz w:val="26"/>
          <w:szCs w:val="26"/>
        </w:rPr>
        <w:t>8</w:t>
      </w:r>
      <w:r w:rsidRPr="00FC086C">
        <w:rPr>
          <w:rFonts w:ascii="Myriad Pro" w:eastAsia="Calibri" w:hAnsi="Myriad Pro" w:cs="Times New Roman"/>
          <w:sz w:val="26"/>
          <w:szCs w:val="26"/>
        </w:rPr>
        <w:t xml:space="preserve"> год, при этом не указаны документы, предоставленные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«Волгоградэнерго» в обоснование своего расчета.</w:t>
      </w:r>
      <w:r w:rsidR="00CE75FC">
        <w:rPr>
          <w:rFonts w:ascii="Myriad Pro" w:eastAsia="Calibri" w:hAnsi="Myriad Pro" w:cs="Times New Roman"/>
          <w:sz w:val="26"/>
          <w:szCs w:val="26"/>
        </w:rPr>
        <w:t xml:space="preserve"> </w:t>
      </w:r>
      <w:r w:rsidRPr="00FC086C">
        <w:rPr>
          <w:rFonts w:ascii="Myriad Pro" w:eastAsia="Calibri" w:hAnsi="Myriad Pro" w:cs="Times New Roman"/>
          <w:sz w:val="26"/>
          <w:szCs w:val="26"/>
        </w:rPr>
        <w:t>В Экспертном заключении отсутствует расчет корректировки по исполнению инвестиционной программы за 201</w:t>
      </w:r>
      <w:r w:rsidR="00047267">
        <w:rPr>
          <w:rFonts w:ascii="Myriad Pro" w:eastAsia="Calibri" w:hAnsi="Myriad Pro" w:cs="Times New Roman"/>
          <w:sz w:val="26"/>
          <w:szCs w:val="26"/>
        </w:rPr>
        <w:t>6</w:t>
      </w:r>
      <w:r w:rsidRPr="00FC086C">
        <w:rPr>
          <w:rFonts w:ascii="Myriad Pro" w:eastAsia="Calibri" w:hAnsi="Myriad Pro" w:cs="Times New Roman"/>
          <w:sz w:val="26"/>
          <w:szCs w:val="26"/>
        </w:rPr>
        <w:t xml:space="preserve"> год</w:t>
      </w:r>
      <w:r w:rsidR="00047267">
        <w:rPr>
          <w:rFonts w:ascii="Myriad Pro" w:eastAsia="Calibri" w:hAnsi="Myriad Pro" w:cs="Times New Roman"/>
          <w:sz w:val="26"/>
          <w:szCs w:val="26"/>
        </w:rPr>
        <w:t xml:space="preserve"> в соответствии с положениями пункта 11 Методических указаний </w:t>
      </w:r>
      <w:r w:rsidR="00520F3C">
        <w:rPr>
          <w:rFonts w:ascii="Myriad Pro" w:eastAsia="Calibri" w:hAnsi="Myriad Pro" w:cs="Times New Roman"/>
          <w:sz w:val="26"/>
          <w:szCs w:val="26"/>
        </w:rPr>
        <w:t>№ </w:t>
      </w:r>
      <w:r w:rsidR="00047267">
        <w:rPr>
          <w:rFonts w:ascii="Myriad Pro" w:eastAsia="Calibri" w:hAnsi="Myriad Pro" w:cs="Times New Roman"/>
          <w:sz w:val="26"/>
          <w:szCs w:val="26"/>
        </w:rPr>
        <w:t>98-э</w:t>
      </w:r>
      <w:r w:rsidR="00047267" w:rsidRPr="00FC086C">
        <w:rPr>
          <w:rFonts w:ascii="Myriad Pro" w:eastAsia="Calibri" w:hAnsi="Myriad Pro" w:cs="Times New Roman"/>
          <w:sz w:val="26"/>
          <w:szCs w:val="26"/>
        </w:rPr>
        <w:t>.</w:t>
      </w:r>
    </w:p>
    <w:p w14:paraId="0395F3EE" w14:textId="77777777" w:rsidR="00F96A09" w:rsidRPr="00FC086C" w:rsidRDefault="00F96A09" w:rsidP="00F96A09">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В Экспертном заключении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Волгоградской области также представлены:</w:t>
      </w:r>
    </w:p>
    <w:p w14:paraId="2ABBA6E3" w14:textId="77777777" w:rsidR="00F96A09" w:rsidRPr="00FC086C" w:rsidRDefault="00F96A09" w:rsidP="00CA19B1">
      <w:pPr>
        <w:numPr>
          <w:ilvl w:val="0"/>
          <w:numId w:val="20"/>
        </w:numPr>
        <w:spacing w:after="0" w:line="360" w:lineRule="auto"/>
        <w:ind w:left="1134" w:hanging="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Анализ коэффициентов надежности и качества оказываемых услуг, расчет повышающих (понижающих) коэффициентов, корректирующих НВВ 2018 года;</w:t>
      </w:r>
    </w:p>
    <w:p w14:paraId="7BFE24FE" w14:textId="77777777" w:rsidR="00F96A09" w:rsidRPr="00FC086C" w:rsidRDefault="00F96A09" w:rsidP="00CA19B1">
      <w:pPr>
        <w:numPr>
          <w:ilvl w:val="0"/>
          <w:numId w:val="20"/>
        </w:numPr>
        <w:spacing w:after="0" w:line="360" w:lineRule="auto"/>
        <w:ind w:left="1134" w:hanging="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Расчет корректировки НВВ с учетом достигнутого уровня надежности и качества по 201</w:t>
      </w:r>
      <w:r w:rsidR="002C7958">
        <w:rPr>
          <w:rFonts w:ascii="Myriad Pro" w:eastAsia="Calibri" w:hAnsi="Myriad Pro" w:cs="Times New Roman"/>
          <w:sz w:val="26"/>
          <w:szCs w:val="26"/>
        </w:rPr>
        <w:t>6</w:t>
      </w:r>
      <w:r w:rsidRPr="00FC086C">
        <w:rPr>
          <w:rFonts w:ascii="Myriad Pro" w:eastAsia="Calibri" w:hAnsi="Myriad Pro" w:cs="Times New Roman"/>
          <w:sz w:val="26"/>
          <w:szCs w:val="26"/>
        </w:rPr>
        <w:t xml:space="preserve"> году.</w:t>
      </w:r>
    </w:p>
    <w:p w14:paraId="5FDE0C9C" w14:textId="6196F110" w:rsidR="00C31FF2" w:rsidRPr="00FC086C" w:rsidRDefault="001F3949" w:rsidP="00193334">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FC086C">
        <w:rPr>
          <w:rFonts w:ascii="Myriad Pro" w:eastAsia="Calibri" w:hAnsi="Myriad Pro" w:cs="Times New Roman"/>
          <w:color w:val="FF0000"/>
          <w:sz w:val="26"/>
          <w:szCs w:val="26"/>
        </w:rPr>
        <w:br w:type="page"/>
      </w:r>
      <w:bookmarkStart w:id="22" w:name="_Toc53496498"/>
      <w:r w:rsidR="00C31FF2" w:rsidRPr="00FC086C">
        <w:rPr>
          <w:rFonts w:ascii="Myriad Pro" w:hAnsi="Myriad Pro"/>
          <w:b/>
          <w:color w:val="4F6228" w:themeColor="accent3" w:themeShade="80"/>
          <w:sz w:val="28"/>
          <w:szCs w:val="28"/>
        </w:rPr>
        <w:lastRenderedPageBreak/>
        <w:t xml:space="preserve">Анализ документов, предоставленных филиалом </w:t>
      </w:r>
      <w:r w:rsidR="00520F3C">
        <w:rPr>
          <w:rFonts w:ascii="Myriad Pro" w:hAnsi="Myriad Pro"/>
          <w:b/>
          <w:color w:val="4F6228" w:themeColor="accent3" w:themeShade="80"/>
          <w:sz w:val="28"/>
          <w:szCs w:val="28"/>
        </w:rPr>
        <w:t>ПАО </w:t>
      </w:r>
      <w:r w:rsidR="00C31FF2" w:rsidRPr="00FC086C">
        <w:rPr>
          <w:rFonts w:ascii="Myriad Pro" w:hAnsi="Myriad Pro"/>
          <w:b/>
          <w:color w:val="4F6228" w:themeColor="accent3" w:themeShade="80"/>
          <w:sz w:val="28"/>
          <w:szCs w:val="28"/>
        </w:rPr>
        <w:t>«МРСК Юга» - «Волгоградэнерго» в Комитет тарифного регулирования Волгоградской области в рамках рассмотрения дела об установлении тарифов на 2017</w:t>
      </w:r>
      <w:r w:rsidR="00A117D6" w:rsidRPr="00FC086C">
        <w:rPr>
          <w:rFonts w:ascii="Myriad Pro" w:hAnsi="Myriad Pro"/>
          <w:b/>
          <w:color w:val="4F6228" w:themeColor="accent3" w:themeShade="80"/>
          <w:sz w:val="28"/>
          <w:szCs w:val="28"/>
        </w:rPr>
        <w:t xml:space="preserve"> - 2018</w:t>
      </w:r>
      <w:r w:rsidR="00C31FF2" w:rsidRPr="00FC086C">
        <w:rPr>
          <w:rFonts w:ascii="Myriad Pro" w:hAnsi="Myriad Pro"/>
          <w:b/>
          <w:color w:val="4F6228" w:themeColor="accent3" w:themeShade="80"/>
          <w:sz w:val="28"/>
          <w:szCs w:val="28"/>
        </w:rPr>
        <w:t xml:space="preserve"> год</w:t>
      </w:r>
      <w:r w:rsidR="00A117D6" w:rsidRPr="00FC086C">
        <w:rPr>
          <w:rFonts w:ascii="Myriad Pro" w:hAnsi="Myriad Pro"/>
          <w:b/>
          <w:color w:val="4F6228" w:themeColor="accent3" w:themeShade="80"/>
          <w:sz w:val="28"/>
          <w:szCs w:val="28"/>
        </w:rPr>
        <w:t>ы</w:t>
      </w:r>
      <w:bookmarkEnd w:id="22"/>
    </w:p>
    <w:p w14:paraId="6496A74B" w14:textId="38DB05F3"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029CD44C"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589183D"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lastRenderedPageBreak/>
        <w:t xml:space="preserve"> 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773B196"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 баланс электрической энергии;</w:t>
      </w:r>
    </w:p>
    <w:p w14:paraId="7C706E4D"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2) баланс электрической мощности;</w:t>
      </w:r>
    </w:p>
    <w:p w14:paraId="004483A0"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5F7A4A25"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17B500C"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2BAC616"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9) расчет тарифов на отдельные услуги, оказываемые на рынках электрической энергии;</w:t>
      </w:r>
    </w:p>
    <w:p w14:paraId="724DF8DB"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450D29C"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BAC77A0"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lastRenderedPageBreak/>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275FD82"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38B2989"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CC54748" w14:textId="77777777" w:rsidR="00C31FF2" w:rsidRPr="00FC086C" w:rsidRDefault="00C31FF2" w:rsidP="00CF7B75">
      <w:pPr>
        <w:pStyle w:val="a3"/>
        <w:numPr>
          <w:ilvl w:val="0"/>
          <w:numId w:val="12"/>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74C7F2E" w14:textId="77777777" w:rsidR="00C31FF2" w:rsidRPr="00FC086C" w:rsidRDefault="00C31FF2" w:rsidP="00CF7B75">
      <w:pPr>
        <w:pStyle w:val="a3"/>
        <w:numPr>
          <w:ilvl w:val="0"/>
          <w:numId w:val="12"/>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5CB7E25F"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5744E7A" w14:textId="5BB468B8"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lastRenderedPageBreak/>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29F34A61" w14:textId="77777777" w:rsidR="00C31FF2" w:rsidRPr="00FC086C" w:rsidRDefault="00C31FF2" w:rsidP="00C31FF2">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75793D95" w14:textId="77777777" w:rsidR="00C31FF2" w:rsidRPr="00FC086C" w:rsidRDefault="00C31FF2" w:rsidP="00C31FF2">
      <w:pPr>
        <w:spacing w:after="0" w:line="360" w:lineRule="auto"/>
        <w:ind w:firstLine="567"/>
        <w:contextualSpacing/>
        <w:jc w:val="both"/>
        <w:rPr>
          <w:rFonts w:ascii="Myriad Pro" w:eastAsia="Calibri" w:hAnsi="Myriad Pro" w:cs="Times New Roman"/>
          <w:sz w:val="26"/>
          <w:szCs w:val="26"/>
          <w:highlight w:val="yellow"/>
        </w:rPr>
      </w:pPr>
      <w:r w:rsidRPr="00FC086C">
        <w:rPr>
          <w:rFonts w:ascii="Myriad Pro" w:eastAsia="Calibri" w:hAnsi="Myriad Pro" w:cs="Times New Roman"/>
          <w:color w:val="000000" w:themeColor="text1"/>
          <w:sz w:val="26"/>
          <w:szCs w:val="26"/>
        </w:rPr>
        <w:t xml:space="preserve">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w:t>
      </w:r>
      <w:r w:rsidRPr="00FC086C">
        <w:rPr>
          <w:rFonts w:ascii="Myriad Pro" w:eastAsia="Calibri" w:hAnsi="Myriad Pro" w:cs="Times New Roman"/>
          <w:sz w:val="26"/>
          <w:szCs w:val="26"/>
        </w:rPr>
        <w:t>регистрации.</w:t>
      </w:r>
    </w:p>
    <w:p w14:paraId="473C6EDF" w14:textId="77777777" w:rsidR="00A117D6" w:rsidRPr="00FC086C" w:rsidRDefault="00A117D6" w:rsidP="00C31FF2">
      <w:pPr>
        <w:spacing w:after="0" w:line="360" w:lineRule="auto"/>
        <w:ind w:firstLine="567"/>
        <w:contextualSpacing/>
        <w:jc w:val="both"/>
        <w:rPr>
          <w:rFonts w:ascii="Myriad Pro" w:eastAsia="Calibri" w:hAnsi="Myriad Pro" w:cs="Times New Roman"/>
          <w:b/>
          <w:bCs/>
          <w:sz w:val="26"/>
          <w:szCs w:val="26"/>
          <w:u w:val="single"/>
        </w:rPr>
      </w:pPr>
    </w:p>
    <w:p w14:paraId="747630A8" w14:textId="77777777" w:rsidR="00252161" w:rsidRPr="00FC086C" w:rsidRDefault="00252161" w:rsidP="00C31FF2">
      <w:pPr>
        <w:spacing w:after="0" w:line="360" w:lineRule="auto"/>
        <w:ind w:firstLine="567"/>
        <w:contextualSpacing/>
        <w:jc w:val="both"/>
        <w:rPr>
          <w:rFonts w:ascii="Myriad Pro" w:eastAsia="Calibri" w:hAnsi="Myriad Pro" w:cs="Times New Roman"/>
          <w:b/>
          <w:bCs/>
          <w:sz w:val="26"/>
          <w:szCs w:val="26"/>
          <w:u w:val="single"/>
        </w:rPr>
        <w:sectPr w:rsidR="00252161" w:rsidRPr="00FC086C" w:rsidSect="00F848C9">
          <w:footerReference w:type="default" r:id="rId13"/>
          <w:pgSz w:w="11906" w:h="16838"/>
          <w:pgMar w:top="1134" w:right="851" w:bottom="1134" w:left="1701" w:header="709" w:footer="709" w:gutter="0"/>
          <w:cols w:space="708"/>
          <w:docGrid w:linePitch="360"/>
        </w:sectPr>
      </w:pPr>
    </w:p>
    <w:p w14:paraId="7535A074" w14:textId="77777777" w:rsidR="00A117D6" w:rsidRPr="00FC086C" w:rsidRDefault="00A117D6" w:rsidP="00C31FF2">
      <w:pPr>
        <w:spacing w:after="0" w:line="360" w:lineRule="auto"/>
        <w:ind w:firstLine="567"/>
        <w:contextualSpacing/>
        <w:jc w:val="both"/>
        <w:rPr>
          <w:rFonts w:ascii="Myriad Pro" w:eastAsia="Calibri" w:hAnsi="Myriad Pro" w:cs="Times New Roman"/>
          <w:b/>
          <w:bCs/>
          <w:sz w:val="26"/>
          <w:szCs w:val="26"/>
          <w:u w:val="single"/>
        </w:rPr>
      </w:pPr>
      <w:r w:rsidRPr="00FC086C">
        <w:rPr>
          <w:rFonts w:ascii="Myriad Pro" w:eastAsia="Calibri" w:hAnsi="Myriad Pro" w:cs="Times New Roman"/>
          <w:b/>
          <w:bCs/>
          <w:sz w:val="26"/>
          <w:szCs w:val="26"/>
          <w:u w:val="single"/>
        </w:rPr>
        <w:lastRenderedPageBreak/>
        <w:t>2017</w:t>
      </w:r>
    </w:p>
    <w:p w14:paraId="2559730F" w14:textId="372E83EF" w:rsidR="00C31FF2" w:rsidRPr="00FC086C" w:rsidRDefault="00C31FF2"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Исполнитель отмечает, что во исполнение положений п.9</w:t>
      </w:r>
      <w:r w:rsidR="003B05CD" w:rsidRPr="00FC086C">
        <w:rPr>
          <w:rFonts w:ascii="Myriad Pro" w:eastAsia="Calibri" w:hAnsi="Myriad Pro" w:cs="Times New Roman"/>
          <w:sz w:val="26"/>
          <w:szCs w:val="26"/>
        </w:rPr>
        <w:t xml:space="preserve"> </w:t>
      </w:r>
      <w:r w:rsidRPr="00FC086C">
        <w:rPr>
          <w:rFonts w:ascii="Myriad Pro" w:eastAsia="Calibri" w:hAnsi="Myriad Pro" w:cs="Times New Roman"/>
          <w:sz w:val="26"/>
          <w:szCs w:val="26"/>
        </w:rPr>
        <w:t xml:space="preserve">(1) Правил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предложение об установлении тарифов был</w:t>
      </w:r>
      <w:r w:rsidR="003B05CD" w:rsidRPr="00FC086C">
        <w:rPr>
          <w:rFonts w:ascii="Myriad Pro" w:eastAsia="Calibri" w:hAnsi="Myriad Pro" w:cs="Times New Roman"/>
          <w:sz w:val="26"/>
          <w:szCs w:val="26"/>
        </w:rPr>
        <w:t>о</w:t>
      </w:r>
      <w:r w:rsidRPr="00FC086C">
        <w:rPr>
          <w:rFonts w:ascii="Myriad Pro" w:eastAsia="Calibri" w:hAnsi="Myriad Pro" w:cs="Times New Roman"/>
          <w:sz w:val="26"/>
          <w:szCs w:val="26"/>
        </w:rPr>
        <w:t xml:space="preserve"> размещен</w:t>
      </w:r>
      <w:r w:rsidR="003B05CD" w:rsidRPr="00FC086C">
        <w:rPr>
          <w:rFonts w:ascii="Myriad Pro" w:eastAsia="Calibri" w:hAnsi="Myriad Pro" w:cs="Times New Roman"/>
          <w:sz w:val="26"/>
          <w:szCs w:val="26"/>
        </w:rPr>
        <w:t>о</w:t>
      </w:r>
      <w:r w:rsidRPr="00FC086C">
        <w:rPr>
          <w:rFonts w:ascii="Myriad Pro" w:eastAsia="Calibri" w:hAnsi="Myriad Pro" w:cs="Times New Roman"/>
          <w:sz w:val="26"/>
          <w:szCs w:val="26"/>
        </w:rPr>
        <w:t xml:space="preserve"> на официальном сайте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(http://mrsk-yuga.r</w:t>
      </w:r>
      <w:r w:rsidRPr="00FC086C">
        <w:rPr>
          <w:rFonts w:ascii="Myriad Pro" w:eastAsia="Calibri" w:hAnsi="Myriad Pro" w:cs="Times New Roman"/>
          <w:sz w:val="26"/>
          <w:szCs w:val="26"/>
          <w:lang w:val="en-US"/>
        </w:rPr>
        <w:t>u</w:t>
      </w:r>
      <w:r w:rsidRPr="00FC086C">
        <w:rPr>
          <w:rFonts w:ascii="Myriad Pro" w:eastAsia="Calibri" w:hAnsi="Myriad Pro" w:cs="Times New Roman"/>
          <w:sz w:val="26"/>
          <w:szCs w:val="26"/>
        </w:rPr>
        <w:t xml:space="preserve">/),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 </w:t>
      </w:r>
    </w:p>
    <w:p w14:paraId="739FD618" w14:textId="438B00E4" w:rsidR="00C31FF2" w:rsidRPr="00FC086C" w:rsidRDefault="00C31FF2" w:rsidP="00C31FF2">
      <w:pPr>
        <w:spacing w:after="0" w:line="360" w:lineRule="auto"/>
        <w:ind w:firstLine="567"/>
        <w:contextualSpacing/>
        <w:jc w:val="both"/>
        <w:rPr>
          <w:rFonts w:ascii="Myriad Pro" w:eastAsia="Calibri" w:hAnsi="Myriad Pro" w:cs="Times New Roman"/>
          <w:color w:val="FF0000"/>
          <w:sz w:val="26"/>
          <w:szCs w:val="26"/>
        </w:rPr>
      </w:pPr>
      <w:r w:rsidRPr="00FC086C">
        <w:rPr>
          <w:rFonts w:ascii="Myriad Pro" w:eastAsia="Calibri" w:hAnsi="Myriad Pro" w:cs="Times New Roman"/>
          <w:sz w:val="26"/>
          <w:szCs w:val="26"/>
        </w:rPr>
        <w:t xml:space="preserve">Исполнитель проверил предложения об установлении тарифов, размещенные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 «Волгоградэнерго» на официальном сайте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на соответствие показателям, заявленны</w:t>
      </w:r>
      <w:r w:rsidR="001671FF" w:rsidRPr="00FC086C">
        <w:rPr>
          <w:rFonts w:ascii="Myriad Pro" w:eastAsia="Calibri" w:hAnsi="Myriad Pro" w:cs="Times New Roman"/>
          <w:sz w:val="26"/>
          <w:szCs w:val="26"/>
        </w:rPr>
        <w:t>м</w:t>
      </w:r>
      <w:r w:rsidRPr="00FC086C">
        <w:rPr>
          <w:rFonts w:ascii="Myriad Pro" w:eastAsia="Calibri" w:hAnsi="Myriad Pro" w:cs="Times New Roman"/>
          <w:sz w:val="26"/>
          <w:szCs w:val="26"/>
        </w:rPr>
        <w:t xml:space="preserve"> на 201</w:t>
      </w:r>
      <w:r w:rsidR="001671FF" w:rsidRPr="00FC086C">
        <w:rPr>
          <w:rFonts w:ascii="Myriad Pro" w:eastAsia="Calibri" w:hAnsi="Myriad Pro" w:cs="Times New Roman"/>
          <w:sz w:val="26"/>
          <w:szCs w:val="26"/>
        </w:rPr>
        <w:t>7</w:t>
      </w:r>
      <w:r w:rsidRPr="00FC086C">
        <w:rPr>
          <w:rFonts w:ascii="Myriad Pro" w:eastAsia="Calibri" w:hAnsi="Myriad Pro" w:cs="Times New Roman"/>
          <w:sz w:val="26"/>
          <w:szCs w:val="26"/>
        </w:rPr>
        <w:t xml:space="preserve"> год в составе обосновывающих документов. В результате проверки Исполнителем не было выявлено замечаний при размещении предложений об установлении тарифов по форме Приложения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1 к Стандартам раскрытия информации.</w:t>
      </w:r>
    </w:p>
    <w:p w14:paraId="55E55A24" w14:textId="1D54C187" w:rsidR="00C31FF2" w:rsidRPr="00FC086C" w:rsidRDefault="00C31FF2"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На основании п. 12 Правил письмом от 28.04.201</w:t>
      </w:r>
      <w:r w:rsidR="00B0394E" w:rsidRPr="00FC086C">
        <w:rPr>
          <w:rFonts w:ascii="Myriad Pro" w:eastAsia="Calibri" w:hAnsi="Myriad Pro" w:cs="Times New Roman"/>
          <w:sz w:val="26"/>
          <w:szCs w:val="26"/>
        </w:rPr>
        <w:t>6</w:t>
      </w:r>
      <w:r w:rsidRPr="00FC086C">
        <w:rPr>
          <w:rFonts w:ascii="Myriad Pro" w:eastAsia="Calibri" w:hAnsi="Myriad Pro" w:cs="Times New Roman"/>
          <w:sz w:val="26"/>
          <w:szCs w:val="26"/>
        </w:rPr>
        <w:t xml:space="preserve">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ВлгЭ/1400/56</w:t>
      </w:r>
      <w:r w:rsidR="00B0394E" w:rsidRPr="00FC086C">
        <w:rPr>
          <w:rFonts w:ascii="Myriad Pro" w:eastAsia="Calibri" w:hAnsi="Myriad Pro" w:cs="Times New Roman"/>
          <w:sz w:val="26"/>
          <w:szCs w:val="26"/>
        </w:rPr>
        <w:t>43</w:t>
      </w:r>
      <w:r w:rsidRPr="00FC086C">
        <w:rPr>
          <w:rFonts w:ascii="Myriad Pro" w:eastAsia="Calibri" w:hAnsi="Myriad Pro" w:cs="Times New Roman"/>
          <w:sz w:val="26"/>
          <w:szCs w:val="26"/>
        </w:rPr>
        <w:t xml:space="preserve">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«Волгоградэнерго» в адрес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 xml:space="preserve">ВО было направлено Заявление об установлении тарифов на услуги по передаче электрической энергии по сетям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на 20</w:t>
      </w:r>
      <w:r w:rsidR="00B0394E" w:rsidRPr="00FC086C">
        <w:rPr>
          <w:rFonts w:ascii="Myriad Pro" w:eastAsia="Calibri" w:hAnsi="Myriad Pro" w:cs="Times New Roman"/>
          <w:sz w:val="26"/>
          <w:szCs w:val="26"/>
        </w:rPr>
        <w:t>17</w:t>
      </w:r>
      <w:r w:rsidRPr="00FC086C">
        <w:rPr>
          <w:rFonts w:ascii="Myriad Pro" w:eastAsia="Calibri" w:hAnsi="Myriad Pro" w:cs="Times New Roman"/>
          <w:sz w:val="26"/>
          <w:szCs w:val="26"/>
        </w:rPr>
        <w:t xml:space="preserve"> год методом долгосрочной индексации необходимой валовой выручки.</w:t>
      </w:r>
    </w:p>
    <w:p w14:paraId="5AC007FE" w14:textId="77777777" w:rsidR="00C31FF2" w:rsidRPr="00FC086C" w:rsidRDefault="00C31FF2"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К заявлению были приложены расчетные и обосновывающие документы:</w:t>
      </w:r>
    </w:p>
    <w:p w14:paraId="13FF9137" w14:textId="750041A1"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Предложения филиала </w:t>
      </w:r>
      <w:r w:rsidR="00520F3C">
        <w:rPr>
          <w:rFonts w:ascii="Myriad Pro" w:hAnsi="Myriad Pro"/>
          <w:sz w:val="26"/>
          <w:szCs w:val="26"/>
        </w:rPr>
        <w:t>ПАО </w:t>
      </w:r>
      <w:r w:rsidRPr="00FC086C">
        <w:rPr>
          <w:rFonts w:ascii="Myriad Pro" w:hAnsi="Myriad Pro"/>
          <w:sz w:val="26"/>
          <w:szCs w:val="26"/>
        </w:rPr>
        <w:t>«МРСК Юга»</w:t>
      </w:r>
      <w:r w:rsidR="00C42826" w:rsidRPr="00FC086C">
        <w:rPr>
          <w:rFonts w:ascii="Myriad Pro" w:hAnsi="Myriad Pro"/>
          <w:sz w:val="26"/>
          <w:szCs w:val="26"/>
        </w:rPr>
        <w:t xml:space="preserve"> </w:t>
      </w:r>
      <w:r w:rsidRPr="00FC086C">
        <w:rPr>
          <w:rFonts w:ascii="Myriad Pro" w:hAnsi="Myriad Pro"/>
          <w:sz w:val="26"/>
          <w:szCs w:val="26"/>
        </w:rPr>
        <w:t>-</w:t>
      </w:r>
      <w:r w:rsidR="00C42826" w:rsidRPr="00FC086C">
        <w:rPr>
          <w:rFonts w:ascii="Myriad Pro" w:hAnsi="Myriad Pro"/>
          <w:sz w:val="26"/>
          <w:szCs w:val="26"/>
        </w:rPr>
        <w:t xml:space="preserve"> </w:t>
      </w:r>
      <w:r w:rsidRPr="00FC086C">
        <w:rPr>
          <w:rFonts w:ascii="Myriad Pro" w:hAnsi="Myriad Pro"/>
          <w:sz w:val="26"/>
          <w:szCs w:val="26"/>
        </w:rPr>
        <w:t xml:space="preserve">«Волгоградэнерго» о размере цен (тарифов) в формате, утвержденном постановлением Правительства Российской Федерации от 21.01.2004 </w:t>
      </w:r>
      <w:r w:rsidR="00520F3C">
        <w:rPr>
          <w:rFonts w:ascii="Myriad Pro" w:hAnsi="Myriad Pro"/>
          <w:sz w:val="26"/>
          <w:szCs w:val="26"/>
        </w:rPr>
        <w:t>№ </w:t>
      </w:r>
      <w:r w:rsidRPr="00FC086C">
        <w:rPr>
          <w:rFonts w:ascii="Myriad Pro" w:hAnsi="Myriad Pro"/>
          <w:sz w:val="26"/>
          <w:szCs w:val="26"/>
        </w:rPr>
        <w:t xml:space="preserve">24, а также предложения </w:t>
      </w:r>
      <w:r w:rsidR="00BF427E" w:rsidRPr="00FC086C">
        <w:rPr>
          <w:rFonts w:ascii="Myriad Pro" w:hAnsi="Myriad Pro"/>
          <w:sz w:val="26"/>
          <w:szCs w:val="26"/>
        </w:rPr>
        <w:t>п</w:t>
      </w:r>
      <w:r w:rsidRPr="00FC086C">
        <w:rPr>
          <w:rFonts w:ascii="Myriad Pro" w:hAnsi="Myriad Pro"/>
          <w:sz w:val="26"/>
          <w:szCs w:val="26"/>
        </w:rPr>
        <w:t>о долгосрочны</w:t>
      </w:r>
      <w:r w:rsidR="00BF427E" w:rsidRPr="00FC086C">
        <w:rPr>
          <w:rFonts w:ascii="Myriad Pro" w:hAnsi="Myriad Pro"/>
          <w:sz w:val="26"/>
          <w:szCs w:val="26"/>
        </w:rPr>
        <w:t>м</w:t>
      </w:r>
      <w:r w:rsidRPr="00FC086C">
        <w:rPr>
          <w:rFonts w:ascii="Myriad Pro" w:hAnsi="Myriad Pro"/>
          <w:sz w:val="26"/>
          <w:szCs w:val="26"/>
        </w:rPr>
        <w:t xml:space="preserve"> параметра</w:t>
      </w:r>
      <w:r w:rsidR="00BF427E" w:rsidRPr="00FC086C">
        <w:rPr>
          <w:rFonts w:ascii="Myriad Pro" w:hAnsi="Myriad Pro"/>
          <w:sz w:val="26"/>
          <w:szCs w:val="26"/>
        </w:rPr>
        <w:t>м</w:t>
      </w:r>
      <w:r w:rsidRPr="00FC086C">
        <w:rPr>
          <w:rFonts w:ascii="Myriad Pro" w:hAnsi="Myriad Pro"/>
          <w:sz w:val="26"/>
          <w:szCs w:val="26"/>
        </w:rPr>
        <w:t xml:space="preserve"> регулирования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на </w:t>
      </w:r>
      <w:r w:rsidR="00BF427E" w:rsidRPr="00FC086C">
        <w:rPr>
          <w:rFonts w:ascii="Myriad Pro" w:hAnsi="Myriad Pro"/>
          <w:sz w:val="26"/>
          <w:szCs w:val="26"/>
        </w:rPr>
        <w:t>2017 год</w:t>
      </w:r>
      <w:r w:rsidRPr="00FC086C">
        <w:rPr>
          <w:rFonts w:ascii="Myriad Pro" w:hAnsi="Myriad Pro"/>
          <w:sz w:val="26"/>
          <w:szCs w:val="26"/>
        </w:rPr>
        <w:t>.</w:t>
      </w:r>
    </w:p>
    <w:p w14:paraId="4E729AB6" w14:textId="50B09FF8"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Баланс электрической энергии и мощности по филиалу </w:t>
      </w:r>
      <w:r w:rsidR="00520F3C">
        <w:rPr>
          <w:rFonts w:ascii="Myriad Pro" w:hAnsi="Myriad Pro"/>
          <w:sz w:val="26"/>
          <w:szCs w:val="26"/>
        </w:rPr>
        <w:t>ПАО </w:t>
      </w:r>
      <w:r w:rsidRPr="00FC086C">
        <w:rPr>
          <w:rFonts w:ascii="Myriad Pro" w:hAnsi="Myriad Pro"/>
          <w:sz w:val="26"/>
          <w:szCs w:val="26"/>
        </w:rPr>
        <w:t>«МРСК Юга»-«Волгоградэнерго».</w:t>
      </w:r>
    </w:p>
    <w:p w14:paraId="1DA606A5" w14:textId="499B7378"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Форма 3.1 «</w:t>
      </w:r>
      <w:r w:rsidR="002D7D7E" w:rsidRPr="00FC086C">
        <w:rPr>
          <w:rFonts w:ascii="Myriad Pro" w:hAnsi="Myriad Pro"/>
          <w:sz w:val="26"/>
          <w:szCs w:val="26"/>
        </w:rPr>
        <w:t>Расчет</w:t>
      </w:r>
      <w:r w:rsidRPr="00FC086C">
        <w:rPr>
          <w:rFonts w:ascii="Myriad Pro" w:hAnsi="Myriad Pro"/>
          <w:sz w:val="26"/>
          <w:szCs w:val="26"/>
        </w:rPr>
        <w:t xml:space="preserve"> технологическо</w:t>
      </w:r>
      <w:r w:rsidR="002D7D7E" w:rsidRPr="00FC086C">
        <w:rPr>
          <w:rFonts w:ascii="Myriad Pro" w:hAnsi="Myriad Pro"/>
          <w:sz w:val="26"/>
          <w:szCs w:val="26"/>
        </w:rPr>
        <w:t>го</w:t>
      </w:r>
      <w:r w:rsidRPr="00FC086C">
        <w:rPr>
          <w:rFonts w:ascii="Myriad Pro" w:hAnsi="Myriad Pro"/>
          <w:sz w:val="26"/>
          <w:szCs w:val="26"/>
        </w:rPr>
        <w:t xml:space="preserve"> расход</w:t>
      </w:r>
      <w:r w:rsidR="002D7D7E" w:rsidRPr="00FC086C">
        <w:rPr>
          <w:rFonts w:ascii="Myriad Pro" w:hAnsi="Myriad Pro"/>
          <w:sz w:val="26"/>
          <w:szCs w:val="26"/>
        </w:rPr>
        <w:t>а</w:t>
      </w:r>
      <w:r w:rsidRPr="00FC086C">
        <w:rPr>
          <w:rFonts w:ascii="Myriad Pro" w:hAnsi="Myriad Pro"/>
          <w:sz w:val="26"/>
          <w:szCs w:val="26"/>
        </w:rPr>
        <w:t xml:space="preserve"> электр</w:t>
      </w:r>
      <w:r w:rsidR="002D7D7E" w:rsidRPr="00FC086C">
        <w:rPr>
          <w:rFonts w:ascii="Myriad Pro" w:hAnsi="Myriad Pro"/>
          <w:sz w:val="26"/>
          <w:szCs w:val="26"/>
        </w:rPr>
        <w:t xml:space="preserve">ической </w:t>
      </w:r>
      <w:r w:rsidRPr="00FC086C">
        <w:rPr>
          <w:rFonts w:ascii="Myriad Pro" w:hAnsi="Myriad Pro"/>
          <w:sz w:val="26"/>
          <w:szCs w:val="26"/>
        </w:rPr>
        <w:t>энергии (</w:t>
      </w:r>
      <w:r w:rsidR="002D7D7E" w:rsidRPr="00FC086C">
        <w:rPr>
          <w:rFonts w:ascii="Myriad Pro" w:hAnsi="Myriad Pro"/>
          <w:sz w:val="26"/>
          <w:szCs w:val="26"/>
        </w:rPr>
        <w:t>потерь</w:t>
      </w:r>
      <w:r w:rsidRPr="00FC086C">
        <w:rPr>
          <w:rFonts w:ascii="Myriad Pro" w:hAnsi="Myriad Pro"/>
          <w:sz w:val="26"/>
          <w:szCs w:val="26"/>
        </w:rPr>
        <w:t xml:space="preserve">) в электрических сетях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w:t>
      </w:r>
      <w:r w:rsidR="00BF427E" w:rsidRPr="00FC086C">
        <w:rPr>
          <w:rFonts w:ascii="Myriad Pro" w:hAnsi="Myriad Pro"/>
          <w:sz w:val="26"/>
          <w:szCs w:val="26"/>
        </w:rPr>
        <w:t>7</w:t>
      </w:r>
      <w:r w:rsidRPr="00FC086C">
        <w:rPr>
          <w:rFonts w:ascii="Myriad Pro" w:hAnsi="Myriad Pro"/>
          <w:sz w:val="26"/>
          <w:szCs w:val="26"/>
        </w:rPr>
        <w:t xml:space="preserve"> год в регионе Волгоградская область», утвержденная приказом ФСТ России от 12.04.2012 г. №53-э/1.</w:t>
      </w:r>
    </w:p>
    <w:p w14:paraId="0559A935"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lastRenderedPageBreak/>
        <w:t>Бухгалтерская и статистическая отчетность за 201</w:t>
      </w:r>
      <w:r w:rsidR="00BF427E" w:rsidRPr="00FC086C">
        <w:rPr>
          <w:rFonts w:ascii="Myriad Pro" w:hAnsi="Myriad Pro"/>
          <w:sz w:val="26"/>
          <w:szCs w:val="26"/>
        </w:rPr>
        <w:t>5</w:t>
      </w:r>
      <w:r w:rsidRPr="00FC086C">
        <w:rPr>
          <w:rFonts w:ascii="Myriad Pro" w:hAnsi="Myriad Pro"/>
          <w:sz w:val="26"/>
          <w:szCs w:val="26"/>
        </w:rPr>
        <w:t xml:space="preserve"> г.</w:t>
      </w:r>
    </w:p>
    <w:p w14:paraId="5BBD11BF" w14:textId="6786A19A"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Инвестиционная программа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2016-2022 гг.</w:t>
      </w:r>
    </w:p>
    <w:p w14:paraId="7F5EAEC4" w14:textId="1D41814B"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Программа энергосбережения и повышения энергетической эффективности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w:t>
      </w:r>
      <w:r w:rsidR="00230451" w:rsidRPr="00FC086C">
        <w:rPr>
          <w:rFonts w:ascii="Myriad Pro" w:hAnsi="Myriad Pro"/>
          <w:sz w:val="26"/>
          <w:szCs w:val="26"/>
        </w:rPr>
        <w:t>6 год и на период до</w:t>
      </w:r>
      <w:r w:rsidRPr="00FC086C">
        <w:rPr>
          <w:rFonts w:ascii="Myriad Pro" w:hAnsi="Myriad Pro"/>
          <w:sz w:val="26"/>
          <w:szCs w:val="26"/>
        </w:rPr>
        <w:t xml:space="preserve"> 202</w:t>
      </w:r>
      <w:r w:rsidR="00230451" w:rsidRPr="00FC086C">
        <w:rPr>
          <w:rFonts w:ascii="Myriad Pro" w:hAnsi="Myriad Pro"/>
          <w:sz w:val="26"/>
          <w:szCs w:val="26"/>
        </w:rPr>
        <w:t>0</w:t>
      </w:r>
      <w:r w:rsidRPr="00FC086C">
        <w:rPr>
          <w:rFonts w:ascii="Myriad Pro" w:hAnsi="Myriad Pro"/>
          <w:sz w:val="26"/>
          <w:szCs w:val="26"/>
        </w:rPr>
        <w:t xml:space="preserve"> г</w:t>
      </w:r>
      <w:r w:rsidR="00230451" w:rsidRPr="00FC086C">
        <w:rPr>
          <w:rFonts w:ascii="Myriad Pro" w:hAnsi="Myriad Pro"/>
          <w:sz w:val="26"/>
          <w:szCs w:val="26"/>
        </w:rPr>
        <w:t>ода</w:t>
      </w:r>
      <w:r w:rsidRPr="00FC086C">
        <w:rPr>
          <w:rFonts w:ascii="Myriad Pro" w:hAnsi="Myriad Pro"/>
          <w:sz w:val="26"/>
          <w:szCs w:val="26"/>
        </w:rPr>
        <w:t>.</w:t>
      </w:r>
    </w:p>
    <w:p w14:paraId="6E6381FF"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Информация об обязанности потребителя оплатить расходы сетевой организации, связанной с установкой для него приборов учета электрической энергии за 201</w:t>
      </w:r>
      <w:r w:rsidR="00230451" w:rsidRPr="00FC086C">
        <w:rPr>
          <w:rFonts w:ascii="Myriad Pro" w:hAnsi="Myriad Pro"/>
          <w:sz w:val="26"/>
          <w:szCs w:val="26"/>
        </w:rPr>
        <w:t>5</w:t>
      </w:r>
      <w:r w:rsidRPr="00FC086C">
        <w:rPr>
          <w:rFonts w:ascii="Myriad Pro" w:hAnsi="Myriad Pro"/>
          <w:sz w:val="26"/>
          <w:szCs w:val="26"/>
        </w:rPr>
        <w:t xml:space="preserve"> год.</w:t>
      </w:r>
    </w:p>
    <w:p w14:paraId="7A7F09F2"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Справка с указанием адреса официального сайта в сети Интернет и выделенного абонентского номера для обращения потребителей услуг по передаче электрической энергии и технологическому присоединению.</w:t>
      </w:r>
    </w:p>
    <w:p w14:paraId="76AD81EC"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Расчет амортизационных отчислений ОПФ и налога на имущество на 201</w:t>
      </w:r>
      <w:r w:rsidR="00230451" w:rsidRPr="00FC086C">
        <w:rPr>
          <w:rFonts w:ascii="Myriad Pro" w:hAnsi="Myriad Pro"/>
          <w:sz w:val="26"/>
          <w:szCs w:val="26"/>
        </w:rPr>
        <w:t>5</w:t>
      </w:r>
      <w:r w:rsidRPr="00FC086C">
        <w:rPr>
          <w:rFonts w:ascii="Myriad Pro" w:hAnsi="Myriad Pro"/>
          <w:sz w:val="26"/>
          <w:szCs w:val="26"/>
        </w:rPr>
        <w:t>-20</w:t>
      </w:r>
      <w:r w:rsidR="00230451" w:rsidRPr="00FC086C">
        <w:rPr>
          <w:rFonts w:ascii="Myriad Pro" w:hAnsi="Myriad Pro"/>
          <w:sz w:val="26"/>
          <w:szCs w:val="26"/>
        </w:rPr>
        <w:t>18</w:t>
      </w:r>
      <w:r w:rsidRPr="00FC086C">
        <w:rPr>
          <w:rFonts w:ascii="Myriad Pro" w:hAnsi="Myriad Pro"/>
          <w:sz w:val="26"/>
          <w:szCs w:val="26"/>
        </w:rPr>
        <w:t xml:space="preserve"> гг.</w:t>
      </w:r>
    </w:p>
    <w:p w14:paraId="795E220F"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Технические показатели по электрической энергии.</w:t>
      </w:r>
    </w:p>
    <w:p w14:paraId="2B4D85DF" w14:textId="13E106FC"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Тарифный результат организации филиал </w:t>
      </w:r>
      <w:r w:rsidR="00520F3C">
        <w:rPr>
          <w:rFonts w:ascii="Myriad Pro" w:hAnsi="Myriad Pro"/>
          <w:sz w:val="26"/>
          <w:szCs w:val="26"/>
        </w:rPr>
        <w:t>ПАО </w:t>
      </w:r>
      <w:r w:rsidRPr="00FC086C">
        <w:rPr>
          <w:rFonts w:ascii="Myriad Pro" w:hAnsi="Myriad Pro"/>
          <w:sz w:val="26"/>
          <w:szCs w:val="26"/>
        </w:rPr>
        <w:t>«МРСК Юга» - «Волгоградэнерго».</w:t>
      </w:r>
    </w:p>
    <w:p w14:paraId="58158F8E"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Сбор и распределение выручки от услуг по передаче электрической энергии в условиях «котлового метода».</w:t>
      </w:r>
    </w:p>
    <w:p w14:paraId="4E3128BB" w14:textId="3470031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Расчет необходимой валовой выручки и тарифа по филиалу </w:t>
      </w:r>
      <w:r w:rsidR="00520F3C">
        <w:rPr>
          <w:rFonts w:ascii="Myriad Pro" w:hAnsi="Myriad Pro"/>
          <w:sz w:val="26"/>
          <w:szCs w:val="26"/>
        </w:rPr>
        <w:t>ПАО </w:t>
      </w:r>
      <w:r w:rsidRPr="00FC086C">
        <w:rPr>
          <w:rFonts w:ascii="Myriad Pro" w:hAnsi="Myriad Pro"/>
          <w:sz w:val="26"/>
          <w:szCs w:val="26"/>
        </w:rPr>
        <w:t>«МРСК Юга» - «Волгоградэнерго» методом долгосрочной индексации.</w:t>
      </w:r>
    </w:p>
    <w:p w14:paraId="4EF46839" w14:textId="74439FEC" w:rsidR="00230451" w:rsidRPr="00FC086C" w:rsidRDefault="0023045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Пояснительная записка по корректировке необходимой валовой выручки, тарифов на услуги по передаче электроэнергии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2017 год.</w:t>
      </w:r>
    </w:p>
    <w:p w14:paraId="114F27D4"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Расчетные таблицы в соответствии с п.57 Методических указаний по расчету регулируемых тарифов и цен на электрическую (тепловую) энергию на розничном (потребительском) рынке, утвержденные приказом ФСТ России от 06.08.2004 №20-э/2 в условиях метода долгосрочной индексации необходимой валовой выручки.</w:t>
      </w:r>
    </w:p>
    <w:p w14:paraId="24B7B0AE"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lastRenderedPageBreak/>
        <w:t>Выписка из учетной (либо управленческой) политики регулируемой организации, содержащая порядок распределения по субъектам Российской Федерации показателей бухгалтерского и налогового учета.</w:t>
      </w:r>
    </w:p>
    <w:p w14:paraId="3601D3AF" w14:textId="7F0E7450" w:rsidR="00433508" w:rsidRPr="00FC086C" w:rsidRDefault="0023045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Пояснительная записка по обоснованию фактических управленческих расходов исполнительного аппарата </w:t>
      </w:r>
      <w:r w:rsidR="00520F3C">
        <w:rPr>
          <w:rFonts w:ascii="Myriad Pro" w:hAnsi="Myriad Pro"/>
          <w:sz w:val="26"/>
          <w:szCs w:val="26"/>
        </w:rPr>
        <w:t>ПАО </w:t>
      </w:r>
      <w:r w:rsidRPr="00FC086C">
        <w:rPr>
          <w:rFonts w:ascii="Myriad Pro" w:hAnsi="Myriad Pro"/>
          <w:sz w:val="26"/>
          <w:szCs w:val="26"/>
        </w:rPr>
        <w:t>«МРСК Юга» за 2015 год.</w:t>
      </w:r>
    </w:p>
    <w:p w14:paraId="7F22BD8F" w14:textId="77777777" w:rsidR="00433508" w:rsidRPr="00FC086C" w:rsidRDefault="00433508"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Расчет объема условных единиц.</w:t>
      </w:r>
    </w:p>
    <w:p w14:paraId="72CF00BF" w14:textId="208B387D" w:rsidR="00230451" w:rsidRPr="00FC086C" w:rsidRDefault="0023045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Расчет управленческих и прочих расходов исполнительного аппарата </w:t>
      </w:r>
      <w:r w:rsidR="00520F3C">
        <w:rPr>
          <w:rFonts w:ascii="Myriad Pro" w:hAnsi="Myriad Pro"/>
          <w:sz w:val="26"/>
          <w:szCs w:val="26"/>
        </w:rPr>
        <w:t>ПАО </w:t>
      </w:r>
      <w:r w:rsidRPr="00FC086C">
        <w:rPr>
          <w:rFonts w:ascii="Myriad Pro" w:hAnsi="Myriad Pro"/>
          <w:sz w:val="26"/>
          <w:szCs w:val="26"/>
        </w:rPr>
        <w:t>«МРСК Юга» - «Волгоградэнерго» на 2017 год</w:t>
      </w:r>
      <w:r w:rsidR="002D7D7E" w:rsidRPr="00FC086C">
        <w:rPr>
          <w:rFonts w:ascii="Myriad Pro" w:hAnsi="Myriad Pro"/>
          <w:sz w:val="26"/>
          <w:szCs w:val="26"/>
        </w:rPr>
        <w:t xml:space="preserve"> в разрезе статей.</w:t>
      </w:r>
    </w:p>
    <w:p w14:paraId="0A5C8B83" w14:textId="3E105E93"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Положение об </w:t>
      </w:r>
      <w:r w:rsidR="003166CC" w:rsidRPr="00FC086C">
        <w:rPr>
          <w:rFonts w:ascii="Myriad Pro" w:hAnsi="Myriad Pro"/>
          <w:sz w:val="26"/>
          <w:szCs w:val="26"/>
        </w:rPr>
        <w:t xml:space="preserve">учетной политике для целей бухгалтерского учета </w:t>
      </w:r>
      <w:r w:rsidR="00520F3C">
        <w:rPr>
          <w:rFonts w:ascii="Myriad Pro" w:hAnsi="Myriad Pro"/>
          <w:sz w:val="26"/>
          <w:szCs w:val="26"/>
        </w:rPr>
        <w:t>ПАО </w:t>
      </w:r>
      <w:r w:rsidRPr="00FC086C">
        <w:rPr>
          <w:rFonts w:ascii="Myriad Pro" w:hAnsi="Myriad Pro"/>
          <w:sz w:val="26"/>
          <w:szCs w:val="26"/>
        </w:rPr>
        <w:t xml:space="preserve">«МРСК Юга» </w:t>
      </w:r>
      <w:r w:rsidR="003166CC" w:rsidRPr="00FC086C">
        <w:rPr>
          <w:rFonts w:ascii="Myriad Pro" w:hAnsi="Myriad Pro"/>
          <w:sz w:val="26"/>
          <w:szCs w:val="26"/>
        </w:rPr>
        <w:t>на 2016 год</w:t>
      </w:r>
      <w:r w:rsidRPr="00FC086C">
        <w:rPr>
          <w:rFonts w:ascii="Myriad Pro" w:hAnsi="Myriad Pro"/>
          <w:sz w:val="26"/>
          <w:szCs w:val="26"/>
        </w:rPr>
        <w:t>.</w:t>
      </w:r>
    </w:p>
    <w:p w14:paraId="1B60D844" w14:textId="77777777"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Комплект доверенностей.</w:t>
      </w:r>
    </w:p>
    <w:p w14:paraId="6D555A9A" w14:textId="1886EEC1" w:rsidR="00C31FF2" w:rsidRPr="00FC086C" w:rsidRDefault="00C31FF2"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Анализ необходимой валовой выручки за 201</w:t>
      </w:r>
      <w:r w:rsidR="002D7D7E" w:rsidRPr="00FC086C">
        <w:rPr>
          <w:rFonts w:ascii="Myriad Pro" w:hAnsi="Myriad Pro"/>
          <w:sz w:val="26"/>
          <w:szCs w:val="26"/>
        </w:rPr>
        <w:t>5</w:t>
      </w:r>
      <w:r w:rsidRPr="00FC086C">
        <w:rPr>
          <w:rFonts w:ascii="Myriad Pro" w:hAnsi="Myriad Pro"/>
          <w:sz w:val="26"/>
          <w:szCs w:val="26"/>
        </w:rPr>
        <w:t xml:space="preserve"> год филиала </w:t>
      </w:r>
      <w:r w:rsidR="00520F3C">
        <w:rPr>
          <w:rFonts w:ascii="Myriad Pro" w:hAnsi="Myriad Pro"/>
          <w:sz w:val="26"/>
          <w:szCs w:val="26"/>
        </w:rPr>
        <w:t>ПАО </w:t>
      </w:r>
      <w:r w:rsidRPr="00FC086C">
        <w:rPr>
          <w:rFonts w:ascii="Myriad Pro" w:hAnsi="Myriad Pro"/>
          <w:sz w:val="26"/>
          <w:szCs w:val="26"/>
        </w:rPr>
        <w:t>«МРСК Юга» - «Волгоградэнерго».</w:t>
      </w:r>
    </w:p>
    <w:p w14:paraId="7E81C518" w14:textId="77777777" w:rsidR="002D7D7E" w:rsidRPr="00FC086C" w:rsidRDefault="003166CC"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Пояснительная записка по отклонению фактического полезного отпуска и выручки за услуги по передаче электроэнергии от параметров ТБР за 2015 год.</w:t>
      </w:r>
    </w:p>
    <w:p w14:paraId="5373335C" w14:textId="1C740623" w:rsidR="003166CC" w:rsidRPr="00FC086C" w:rsidRDefault="003166CC"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Пояснительная записка к анализу необходимой валовой выручки за 2015 год филиала </w:t>
      </w:r>
      <w:r w:rsidR="00520F3C">
        <w:rPr>
          <w:rFonts w:ascii="Myriad Pro" w:hAnsi="Myriad Pro"/>
          <w:sz w:val="26"/>
          <w:szCs w:val="26"/>
        </w:rPr>
        <w:t>ПАО </w:t>
      </w:r>
      <w:r w:rsidRPr="00FC086C">
        <w:rPr>
          <w:rFonts w:ascii="Myriad Pro" w:hAnsi="Myriad Pro"/>
          <w:sz w:val="26"/>
          <w:szCs w:val="26"/>
        </w:rPr>
        <w:t>«МРСК Юга» - «Волгоградэнерго»</w:t>
      </w:r>
      <w:r w:rsidR="008A4695" w:rsidRPr="00FC086C">
        <w:rPr>
          <w:rFonts w:ascii="Myriad Pro" w:hAnsi="Myriad Pro"/>
          <w:sz w:val="26"/>
          <w:szCs w:val="26"/>
        </w:rPr>
        <w:t>.</w:t>
      </w:r>
    </w:p>
    <w:p w14:paraId="05864431" w14:textId="15AC96B9" w:rsidR="00C31FF2" w:rsidRDefault="008A4695"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Расшифровка</w:t>
      </w:r>
      <w:r w:rsidR="00C31FF2" w:rsidRPr="00FC086C">
        <w:rPr>
          <w:rFonts w:ascii="Myriad Pro" w:hAnsi="Myriad Pro"/>
          <w:sz w:val="26"/>
          <w:szCs w:val="26"/>
        </w:rPr>
        <w:t xml:space="preserve"> расходов</w:t>
      </w:r>
      <w:r w:rsidRPr="00FC086C">
        <w:rPr>
          <w:rFonts w:ascii="Myriad Pro" w:hAnsi="Myriad Pro"/>
          <w:sz w:val="26"/>
          <w:szCs w:val="26"/>
        </w:rPr>
        <w:t>/доходов</w:t>
      </w:r>
      <w:r w:rsidR="00C31FF2" w:rsidRPr="00FC086C">
        <w:rPr>
          <w:rFonts w:ascii="Myriad Pro" w:hAnsi="Myriad Pro"/>
          <w:sz w:val="26"/>
          <w:szCs w:val="26"/>
        </w:rPr>
        <w:t xml:space="preserve"> по филиалу </w:t>
      </w:r>
      <w:r w:rsidR="00520F3C">
        <w:rPr>
          <w:rFonts w:ascii="Myriad Pro" w:hAnsi="Myriad Pro"/>
          <w:sz w:val="26"/>
          <w:szCs w:val="26"/>
        </w:rPr>
        <w:t>ПАО </w:t>
      </w:r>
      <w:r w:rsidR="00C31FF2" w:rsidRPr="00FC086C">
        <w:rPr>
          <w:rFonts w:ascii="Myriad Pro" w:hAnsi="Myriad Pro"/>
          <w:sz w:val="26"/>
          <w:szCs w:val="26"/>
        </w:rPr>
        <w:t>«МРСК Юга» - «Волгоградэнерго»</w:t>
      </w:r>
      <w:r w:rsidRPr="00FC086C">
        <w:rPr>
          <w:rFonts w:ascii="Myriad Pro" w:hAnsi="Myriad Pro"/>
          <w:sz w:val="26"/>
          <w:szCs w:val="26"/>
        </w:rPr>
        <w:t xml:space="preserve">, выявленных в </w:t>
      </w:r>
      <w:r w:rsidR="00C31FF2" w:rsidRPr="00FC086C">
        <w:rPr>
          <w:rFonts w:ascii="Myriad Pro" w:hAnsi="Myriad Pro"/>
          <w:sz w:val="26"/>
          <w:szCs w:val="26"/>
        </w:rPr>
        <w:t>201</w:t>
      </w:r>
      <w:r w:rsidRPr="00FC086C">
        <w:rPr>
          <w:rFonts w:ascii="Myriad Pro" w:hAnsi="Myriad Pro"/>
          <w:sz w:val="26"/>
          <w:szCs w:val="26"/>
        </w:rPr>
        <w:t>5</w:t>
      </w:r>
      <w:r w:rsidR="00C31FF2" w:rsidRPr="00FC086C">
        <w:rPr>
          <w:rFonts w:ascii="Myriad Pro" w:hAnsi="Myriad Pro"/>
          <w:sz w:val="26"/>
          <w:szCs w:val="26"/>
        </w:rPr>
        <w:t> г</w:t>
      </w:r>
      <w:r w:rsidRPr="00FC086C">
        <w:rPr>
          <w:rFonts w:ascii="Myriad Pro" w:hAnsi="Myriad Pro"/>
          <w:sz w:val="26"/>
          <w:szCs w:val="26"/>
        </w:rPr>
        <w:t>оду</w:t>
      </w:r>
      <w:r w:rsidR="0042780E">
        <w:rPr>
          <w:rFonts w:ascii="Myriad Pro" w:hAnsi="Myriad Pro"/>
          <w:sz w:val="26"/>
          <w:szCs w:val="26"/>
        </w:rPr>
        <w:t>.</w:t>
      </w:r>
    </w:p>
    <w:p w14:paraId="0AF2B145" w14:textId="547C91F5" w:rsidR="00790BE0" w:rsidRPr="0042780E" w:rsidRDefault="00790BE0"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42780E">
        <w:rPr>
          <w:rFonts w:ascii="Myriad Pro" w:hAnsi="Myriad Pro"/>
          <w:sz w:val="26"/>
          <w:szCs w:val="26"/>
        </w:rPr>
        <w:t xml:space="preserve">Обосновывающие материалы к своду неподконтрольных затрат филиала </w:t>
      </w:r>
      <w:r w:rsidR="00520F3C">
        <w:rPr>
          <w:rFonts w:ascii="Myriad Pro" w:hAnsi="Myriad Pro"/>
          <w:sz w:val="26"/>
          <w:szCs w:val="26"/>
        </w:rPr>
        <w:t>ПАО </w:t>
      </w:r>
      <w:r w:rsidRPr="0042780E">
        <w:rPr>
          <w:rFonts w:ascii="Myriad Pro" w:hAnsi="Myriad Pro"/>
          <w:sz w:val="26"/>
          <w:szCs w:val="26"/>
        </w:rPr>
        <w:t>«МРСК Юга» - «Волгоградэнерго»</w:t>
      </w:r>
      <w:r w:rsidR="0042780E">
        <w:rPr>
          <w:rFonts w:ascii="Myriad Pro" w:hAnsi="Myriad Pro"/>
          <w:sz w:val="26"/>
          <w:szCs w:val="26"/>
        </w:rPr>
        <w:t>.</w:t>
      </w:r>
    </w:p>
    <w:p w14:paraId="1B8750A7" w14:textId="044C7B3B" w:rsidR="00790BE0" w:rsidRPr="0042780E" w:rsidRDefault="00790BE0"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42780E">
        <w:rPr>
          <w:rFonts w:ascii="Myriad Pro" w:hAnsi="Myriad Pro"/>
          <w:sz w:val="26"/>
          <w:szCs w:val="26"/>
        </w:rPr>
        <w:t xml:space="preserve">Документы, необходимые к представлению в соответствии с пп.13 п. 17  «Правил государственного регулирования (пересмотра, применения) цен (тарифов) в электроэнергетике», утвержденных Постановлением Правительства РФ от 29.12.2011 г. </w:t>
      </w:r>
      <w:r w:rsidR="00520F3C">
        <w:rPr>
          <w:rFonts w:ascii="Myriad Pro" w:hAnsi="Myriad Pro"/>
          <w:sz w:val="26"/>
          <w:szCs w:val="26"/>
        </w:rPr>
        <w:t>№ </w:t>
      </w:r>
      <w:r w:rsidRPr="0042780E">
        <w:rPr>
          <w:rFonts w:ascii="Myriad Pro" w:hAnsi="Myriad Pro"/>
          <w:sz w:val="26"/>
          <w:szCs w:val="26"/>
        </w:rPr>
        <w:t xml:space="preserve">1178 «О ценообразовании в области регулируемых цен (тарифов) в электроэнергетике»,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w:t>
      </w:r>
      <w:r w:rsidRPr="0042780E">
        <w:rPr>
          <w:rFonts w:ascii="Myriad Pro" w:hAnsi="Myriad Pro"/>
          <w:sz w:val="26"/>
          <w:szCs w:val="26"/>
        </w:rPr>
        <w:lastRenderedPageBreak/>
        <w:t>используемых для осуществления деятельности, и (или) договоры на осуществление регулируемой деятельности</w:t>
      </w:r>
      <w:r w:rsidR="0042780E">
        <w:rPr>
          <w:rFonts w:ascii="Myriad Pro" w:hAnsi="Myriad Pro"/>
          <w:sz w:val="26"/>
          <w:szCs w:val="26"/>
        </w:rPr>
        <w:t>.</w:t>
      </w:r>
    </w:p>
    <w:p w14:paraId="312DCD11" w14:textId="3F2C9EE5" w:rsidR="00790BE0" w:rsidRPr="00FC086C" w:rsidRDefault="00790BE0"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42780E">
        <w:rPr>
          <w:rFonts w:ascii="Myriad Pro" w:hAnsi="Myriad Pro"/>
          <w:sz w:val="26"/>
          <w:szCs w:val="26"/>
        </w:rPr>
        <w:t xml:space="preserve">Данные для проведения анализа соответствия филиала </w:t>
      </w:r>
      <w:r w:rsidR="00520F3C">
        <w:rPr>
          <w:rFonts w:ascii="Myriad Pro" w:hAnsi="Myriad Pro"/>
          <w:sz w:val="26"/>
          <w:szCs w:val="26"/>
        </w:rPr>
        <w:t>ПАО </w:t>
      </w:r>
      <w:r w:rsidRPr="0042780E">
        <w:rPr>
          <w:rFonts w:ascii="Myriad Pro" w:hAnsi="Myriad Pro"/>
          <w:sz w:val="26"/>
          <w:szCs w:val="26"/>
        </w:rPr>
        <w:t xml:space="preserve">«МРСК Юга» - «Волгоградэнерго» критериям отнесения владельцев объектов электросетевого хозяйства к территориальным сетевым организациям, в соответствии с постановлением Правительства Российской Федерации от 28 февраля 2015 г. </w:t>
      </w:r>
      <w:r w:rsidR="00520F3C">
        <w:rPr>
          <w:rFonts w:ascii="Myriad Pro" w:hAnsi="Myriad Pro"/>
          <w:sz w:val="26"/>
          <w:szCs w:val="26"/>
        </w:rPr>
        <w:t>№ </w:t>
      </w:r>
      <w:r w:rsidRPr="0042780E">
        <w:rPr>
          <w:rFonts w:ascii="Myriad Pro" w:hAnsi="Myriad Pro"/>
          <w:sz w:val="26"/>
          <w:szCs w:val="26"/>
        </w:rPr>
        <w:t>184 «Об отнесении владельцев объектов электросетевого хозяйства к территориальным сетевым организациям».</w:t>
      </w:r>
    </w:p>
    <w:p w14:paraId="4520DA12" w14:textId="718EE246" w:rsidR="00C31FF2" w:rsidRPr="00FC086C" w:rsidRDefault="00C31FF2" w:rsidP="00C31FF2">
      <w:pPr>
        <w:spacing w:after="0" w:line="360" w:lineRule="auto"/>
        <w:ind w:firstLine="567"/>
        <w:jc w:val="both"/>
        <w:rPr>
          <w:rFonts w:ascii="Myriad Pro" w:hAnsi="Myriad Pro"/>
          <w:sz w:val="26"/>
          <w:szCs w:val="26"/>
        </w:rPr>
      </w:pPr>
      <w:r w:rsidRPr="00FC086C">
        <w:rPr>
          <w:rFonts w:ascii="Myriad Pro" w:hAnsi="Myriad Pro"/>
          <w:sz w:val="26"/>
          <w:szCs w:val="26"/>
        </w:rPr>
        <w:t xml:space="preserve">В рамках рассмотрения тарифного дела филиал </w:t>
      </w:r>
      <w:r w:rsidR="00520F3C">
        <w:rPr>
          <w:rFonts w:ascii="Myriad Pro" w:hAnsi="Myriad Pro"/>
          <w:sz w:val="26"/>
          <w:szCs w:val="26"/>
        </w:rPr>
        <w:t>ПАО </w:t>
      </w:r>
      <w:r w:rsidRPr="00FC086C">
        <w:rPr>
          <w:rFonts w:ascii="Myriad Pro" w:hAnsi="Myriad Pro"/>
          <w:sz w:val="26"/>
          <w:szCs w:val="26"/>
        </w:rPr>
        <w:t>«МРСК Юга» - «Волгоградэнерго» направил ряд писем в адрес</w:t>
      </w:r>
      <w:r w:rsidR="00C358FE">
        <w:rPr>
          <w:rFonts w:ascii="Myriad Pro" w:hAnsi="Myriad Pro"/>
          <w:sz w:val="26"/>
          <w:szCs w:val="26"/>
        </w:rPr>
        <w:t xml:space="preserve"> КТР В</w:t>
      </w:r>
      <w:r w:rsidR="0042780E">
        <w:rPr>
          <w:rFonts w:ascii="Myriad Pro" w:hAnsi="Myriad Pro"/>
          <w:sz w:val="26"/>
          <w:szCs w:val="26"/>
        </w:rPr>
        <w:t>олгоградской области</w:t>
      </w:r>
      <w:r w:rsidRPr="00FC086C">
        <w:rPr>
          <w:rFonts w:ascii="Myriad Pro" w:hAnsi="Myriad Pro"/>
          <w:sz w:val="26"/>
          <w:szCs w:val="26"/>
        </w:rPr>
        <w:t xml:space="preserve"> с дополнительными обосновывающими материалами, а также материалами</w:t>
      </w:r>
      <w:r w:rsidR="005926E4">
        <w:rPr>
          <w:rFonts w:ascii="Myriad Pro" w:hAnsi="Myriad Pro"/>
          <w:sz w:val="26"/>
          <w:szCs w:val="26"/>
        </w:rPr>
        <w:t>,</w:t>
      </w:r>
      <w:r w:rsidRPr="00FC086C">
        <w:rPr>
          <w:rFonts w:ascii="Myriad Pro" w:hAnsi="Myriad Pro"/>
          <w:sz w:val="26"/>
          <w:szCs w:val="26"/>
        </w:rPr>
        <w:t xml:space="preserve"> предоставляемыми по запросу </w:t>
      </w:r>
      <w:r w:rsidR="002E3CCB">
        <w:rPr>
          <w:rFonts w:ascii="Myriad Pro" w:hAnsi="Myriad Pro"/>
          <w:sz w:val="26"/>
          <w:szCs w:val="26"/>
        </w:rPr>
        <w:t>КТР </w:t>
      </w:r>
      <w:r w:rsidRPr="00FC086C">
        <w:rPr>
          <w:rFonts w:ascii="Myriad Pro" w:hAnsi="Myriad Pro"/>
          <w:sz w:val="26"/>
          <w:szCs w:val="26"/>
        </w:rPr>
        <w:t>ВО:</w:t>
      </w:r>
    </w:p>
    <w:p w14:paraId="185AB6AA"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806A6A" w:rsidRPr="00FC086C">
        <w:rPr>
          <w:rFonts w:ascii="Myriad Pro" w:hAnsi="Myriad Pro"/>
          <w:sz w:val="26"/>
          <w:szCs w:val="26"/>
        </w:rPr>
        <w:t>25</w:t>
      </w:r>
      <w:r w:rsidRPr="00FC086C">
        <w:rPr>
          <w:rFonts w:ascii="Myriad Pro" w:hAnsi="Myriad Pro"/>
          <w:sz w:val="26"/>
          <w:szCs w:val="26"/>
        </w:rPr>
        <w:t>.05.20</w:t>
      </w:r>
      <w:r w:rsidR="00806A6A" w:rsidRPr="00FC086C">
        <w:rPr>
          <w:rFonts w:ascii="Myriad Pro" w:hAnsi="Myriad Pro"/>
          <w:sz w:val="26"/>
          <w:szCs w:val="26"/>
        </w:rPr>
        <w:t>16</w:t>
      </w:r>
      <w:r w:rsidRPr="00FC086C">
        <w:rPr>
          <w:rFonts w:ascii="Myriad Pro" w:hAnsi="Myriad Pro"/>
          <w:sz w:val="26"/>
          <w:szCs w:val="26"/>
        </w:rPr>
        <w:t xml:space="preserve"> №ВлгЭ/</w:t>
      </w:r>
      <w:r w:rsidR="00806A6A" w:rsidRPr="00FC086C">
        <w:rPr>
          <w:rFonts w:ascii="Myriad Pro" w:hAnsi="Myriad Pro"/>
          <w:sz w:val="26"/>
          <w:szCs w:val="26"/>
        </w:rPr>
        <w:t>1400</w:t>
      </w:r>
      <w:r w:rsidRPr="00FC086C">
        <w:rPr>
          <w:rFonts w:ascii="Myriad Pro" w:hAnsi="Myriad Pro"/>
          <w:sz w:val="26"/>
          <w:szCs w:val="26"/>
        </w:rPr>
        <w:t>/</w:t>
      </w:r>
      <w:r w:rsidR="00806A6A" w:rsidRPr="00FC086C">
        <w:rPr>
          <w:rFonts w:ascii="Myriad Pro" w:hAnsi="Myriad Pro"/>
          <w:sz w:val="26"/>
          <w:szCs w:val="26"/>
        </w:rPr>
        <w:t>6810</w:t>
      </w:r>
      <w:r w:rsidRPr="00FC086C">
        <w:rPr>
          <w:rFonts w:ascii="Myriad Pro" w:hAnsi="Myriad Pro"/>
          <w:sz w:val="26"/>
          <w:szCs w:val="26"/>
        </w:rPr>
        <w:t xml:space="preserve"> В </w:t>
      </w:r>
      <w:r w:rsidR="002E3CCB">
        <w:rPr>
          <w:rFonts w:ascii="Myriad Pro" w:hAnsi="Myriad Pro"/>
          <w:sz w:val="26"/>
          <w:szCs w:val="26"/>
        </w:rPr>
        <w:t>КТР </w:t>
      </w:r>
      <w:r w:rsidRPr="00FC086C">
        <w:rPr>
          <w:rFonts w:ascii="Myriad Pro" w:hAnsi="Myriad Pro"/>
          <w:sz w:val="26"/>
          <w:szCs w:val="26"/>
        </w:rPr>
        <w:t xml:space="preserve">«О </w:t>
      </w:r>
      <w:r w:rsidR="00806A6A" w:rsidRPr="00FC086C">
        <w:rPr>
          <w:rFonts w:ascii="Myriad Pro" w:hAnsi="Myriad Pro"/>
          <w:sz w:val="26"/>
          <w:szCs w:val="26"/>
        </w:rPr>
        <w:t xml:space="preserve">предоставлении </w:t>
      </w:r>
      <w:r w:rsidRPr="00FC086C">
        <w:rPr>
          <w:rFonts w:ascii="Myriad Pro" w:hAnsi="Myriad Pro"/>
          <w:sz w:val="26"/>
          <w:szCs w:val="26"/>
        </w:rPr>
        <w:t>информации</w:t>
      </w:r>
      <w:r w:rsidR="00806A6A" w:rsidRPr="00FC086C">
        <w:rPr>
          <w:rFonts w:ascii="Myriad Pro" w:hAnsi="Myriad Pro"/>
          <w:sz w:val="26"/>
          <w:szCs w:val="26"/>
        </w:rPr>
        <w:t xml:space="preserve"> по формам П1.30 на 2017 год</w:t>
      </w:r>
      <w:r w:rsidRPr="00FC086C">
        <w:rPr>
          <w:rFonts w:ascii="Myriad Pro" w:hAnsi="Myriad Pro"/>
          <w:sz w:val="26"/>
          <w:szCs w:val="26"/>
        </w:rPr>
        <w:t>».</w:t>
      </w:r>
    </w:p>
    <w:p w14:paraId="6B1E4E3A" w14:textId="69CA7FDC"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806A6A" w:rsidRPr="00FC086C">
        <w:rPr>
          <w:rFonts w:ascii="Myriad Pro" w:hAnsi="Myriad Pro"/>
          <w:sz w:val="26"/>
          <w:szCs w:val="26"/>
        </w:rPr>
        <w:t>16</w:t>
      </w:r>
      <w:r w:rsidRPr="00FC086C">
        <w:rPr>
          <w:rFonts w:ascii="Myriad Pro" w:hAnsi="Myriad Pro"/>
          <w:sz w:val="26"/>
          <w:szCs w:val="26"/>
        </w:rPr>
        <w:t>.0</w:t>
      </w:r>
      <w:r w:rsidR="00806A6A" w:rsidRPr="00FC086C">
        <w:rPr>
          <w:rFonts w:ascii="Myriad Pro" w:hAnsi="Myriad Pro"/>
          <w:sz w:val="26"/>
          <w:szCs w:val="26"/>
        </w:rPr>
        <w:t>6</w:t>
      </w:r>
      <w:r w:rsidRPr="00FC086C">
        <w:rPr>
          <w:rFonts w:ascii="Myriad Pro" w:hAnsi="Myriad Pro"/>
          <w:sz w:val="26"/>
          <w:szCs w:val="26"/>
        </w:rPr>
        <w:t>.201</w:t>
      </w:r>
      <w:r w:rsidR="00806A6A" w:rsidRPr="00FC086C">
        <w:rPr>
          <w:rFonts w:ascii="Myriad Pro" w:hAnsi="Myriad Pro"/>
          <w:sz w:val="26"/>
          <w:szCs w:val="26"/>
        </w:rPr>
        <w:t>6</w:t>
      </w:r>
      <w:r w:rsidRPr="00FC086C">
        <w:rPr>
          <w:rFonts w:ascii="Myriad Pro" w:hAnsi="Myriad Pro"/>
          <w:sz w:val="26"/>
          <w:szCs w:val="26"/>
        </w:rPr>
        <w:t xml:space="preserve"> </w:t>
      </w:r>
      <w:r w:rsidR="00520F3C">
        <w:rPr>
          <w:rFonts w:ascii="Myriad Pro" w:hAnsi="Myriad Pro"/>
          <w:sz w:val="26"/>
          <w:szCs w:val="26"/>
        </w:rPr>
        <w:t>№ </w:t>
      </w:r>
      <w:r w:rsidRPr="00FC086C">
        <w:rPr>
          <w:rFonts w:ascii="Myriad Pro" w:hAnsi="Myriad Pro"/>
          <w:sz w:val="26"/>
          <w:szCs w:val="26"/>
        </w:rPr>
        <w:t>ВлгЭ/1400/</w:t>
      </w:r>
      <w:r w:rsidR="00806A6A" w:rsidRPr="00FC086C">
        <w:rPr>
          <w:rFonts w:ascii="Myriad Pro" w:hAnsi="Myriad Pro"/>
          <w:sz w:val="26"/>
          <w:szCs w:val="26"/>
        </w:rPr>
        <w:t>8009</w:t>
      </w:r>
      <w:r w:rsidRPr="00FC086C">
        <w:rPr>
          <w:rFonts w:ascii="Myriad Pro" w:hAnsi="Myriad Pro"/>
          <w:sz w:val="26"/>
          <w:szCs w:val="26"/>
        </w:rPr>
        <w:t xml:space="preserve"> «О </w:t>
      </w:r>
      <w:r w:rsidR="00806A6A" w:rsidRPr="00FC086C">
        <w:rPr>
          <w:rFonts w:ascii="Myriad Pro" w:hAnsi="Myriad Pro"/>
          <w:sz w:val="26"/>
          <w:szCs w:val="26"/>
        </w:rPr>
        <w:t>параметрах тарифного регулирования на 2017 год</w:t>
      </w:r>
      <w:r w:rsidRPr="00FC086C">
        <w:rPr>
          <w:rFonts w:ascii="Myriad Pro" w:hAnsi="Myriad Pro"/>
          <w:sz w:val="26"/>
          <w:szCs w:val="26"/>
        </w:rPr>
        <w:t>».</w:t>
      </w:r>
    </w:p>
    <w:p w14:paraId="04AC094D" w14:textId="1A253C8A"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806A6A" w:rsidRPr="00FC086C">
        <w:rPr>
          <w:rFonts w:ascii="Myriad Pro" w:hAnsi="Myriad Pro"/>
          <w:sz w:val="26"/>
          <w:szCs w:val="26"/>
        </w:rPr>
        <w:t>26</w:t>
      </w:r>
      <w:r w:rsidRPr="00FC086C">
        <w:rPr>
          <w:rFonts w:ascii="Myriad Pro" w:hAnsi="Myriad Pro"/>
          <w:sz w:val="26"/>
          <w:szCs w:val="26"/>
        </w:rPr>
        <w:t>.07.201</w:t>
      </w:r>
      <w:r w:rsidR="00A17E6F" w:rsidRPr="00FC086C">
        <w:rPr>
          <w:rFonts w:ascii="Myriad Pro" w:hAnsi="Myriad Pro"/>
          <w:sz w:val="26"/>
          <w:szCs w:val="26"/>
        </w:rPr>
        <w:t>6</w:t>
      </w:r>
      <w:r w:rsidRPr="00FC086C">
        <w:rPr>
          <w:rFonts w:ascii="Myriad Pro" w:hAnsi="Myriad Pro"/>
          <w:sz w:val="26"/>
          <w:szCs w:val="26"/>
        </w:rPr>
        <w:t xml:space="preserve"> </w:t>
      </w:r>
      <w:r w:rsidR="00520F3C">
        <w:rPr>
          <w:rFonts w:ascii="Myriad Pro" w:hAnsi="Myriad Pro"/>
          <w:sz w:val="26"/>
          <w:szCs w:val="26"/>
        </w:rPr>
        <w:t>№ </w:t>
      </w:r>
      <w:r w:rsidRPr="00FC086C">
        <w:rPr>
          <w:rFonts w:ascii="Myriad Pro" w:hAnsi="Myriad Pro"/>
          <w:sz w:val="26"/>
          <w:szCs w:val="26"/>
        </w:rPr>
        <w:t>ВлгЭ/1400/</w:t>
      </w:r>
      <w:r w:rsidR="00A17E6F" w:rsidRPr="00FC086C">
        <w:rPr>
          <w:rFonts w:ascii="Myriad Pro" w:hAnsi="Myriad Pro"/>
          <w:sz w:val="26"/>
          <w:szCs w:val="26"/>
        </w:rPr>
        <w:t>9901</w:t>
      </w:r>
      <w:r w:rsidRPr="00FC086C">
        <w:rPr>
          <w:rFonts w:ascii="Myriad Pro" w:hAnsi="Myriad Pro"/>
          <w:sz w:val="26"/>
          <w:szCs w:val="26"/>
        </w:rPr>
        <w:t xml:space="preserve"> «О </w:t>
      </w:r>
      <w:r w:rsidR="00A17E6F" w:rsidRPr="00FC086C">
        <w:rPr>
          <w:rFonts w:ascii="Myriad Pro" w:hAnsi="Myriad Pro"/>
          <w:sz w:val="26"/>
          <w:szCs w:val="26"/>
        </w:rPr>
        <w:t>предоставлении информации по формам П1.30 на 2017 год</w:t>
      </w:r>
      <w:r w:rsidRPr="00FC086C">
        <w:rPr>
          <w:rFonts w:ascii="Myriad Pro" w:hAnsi="Myriad Pro"/>
          <w:sz w:val="26"/>
          <w:szCs w:val="26"/>
        </w:rPr>
        <w:t>»</w:t>
      </w:r>
    </w:p>
    <w:p w14:paraId="56ED76C2" w14:textId="3385E798"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A17E6F" w:rsidRPr="00FC086C">
        <w:rPr>
          <w:rFonts w:ascii="Myriad Pro" w:hAnsi="Myriad Pro"/>
          <w:sz w:val="26"/>
          <w:szCs w:val="26"/>
        </w:rPr>
        <w:t>08</w:t>
      </w:r>
      <w:r w:rsidRPr="00FC086C">
        <w:rPr>
          <w:rFonts w:ascii="Myriad Pro" w:hAnsi="Myriad Pro"/>
          <w:sz w:val="26"/>
          <w:szCs w:val="26"/>
        </w:rPr>
        <w:t>.08.201</w:t>
      </w:r>
      <w:r w:rsidR="00A17E6F" w:rsidRPr="00FC086C">
        <w:rPr>
          <w:rFonts w:ascii="Myriad Pro" w:hAnsi="Myriad Pro"/>
          <w:sz w:val="26"/>
          <w:szCs w:val="26"/>
        </w:rPr>
        <w:t>6</w:t>
      </w:r>
      <w:r w:rsidRPr="00FC086C">
        <w:rPr>
          <w:rFonts w:ascii="Myriad Pro" w:hAnsi="Myriad Pro"/>
          <w:sz w:val="26"/>
          <w:szCs w:val="26"/>
        </w:rPr>
        <w:t xml:space="preserve"> </w:t>
      </w:r>
      <w:r w:rsidR="00520F3C">
        <w:rPr>
          <w:rFonts w:ascii="Myriad Pro" w:hAnsi="Myriad Pro"/>
          <w:sz w:val="26"/>
          <w:szCs w:val="26"/>
        </w:rPr>
        <w:t>№ </w:t>
      </w:r>
      <w:r w:rsidRPr="00FC086C">
        <w:rPr>
          <w:rFonts w:ascii="Myriad Pro" w:hAnsi="Myriad Pro"/>
          <w:sz w:val="26"/>
          <w:szCs w:val="26"/>
        </w:rPr>
        <w:t>ВлгЭ/1400/</w:t>
      </w:r>
      <w:r w:rsidR="00A17E6F" w:rsidRPr="00FC086C">
        <w:rPr>
          <w:rFonts w:ascii="Myriad Pro" w:hAnsi="Myriad Pro"/>
          <w:sz w:val="26"/>
          <w:szCs w:val="26"/>
        </w:rPr>
        <w:t>10411</w:t>
      </w:r>
      <w:r w:rsidRPr="00FC086C">
        <w:rPr>
          <w:rFonts w:ascii="Myriad Pro" w:hAnsi="Myriad Pro"/>
          <w:sz w:val="26"/>
          <w:szCs w:val="26"/>
        </w:rPr>
        <w:t xml:space="preserve"> «О </w:t>
      </w:r>
      <w:r w:rsidR="00A17E6F" w:rsidRPr="00FC086C">
        <w:rPr>
          <w:rFonts w:ascii="Myriad Pro" w:hAnsi="Myriad Pro"/>
          <w:sz w:val="26"/>
          <w:szCs w:val="26"/>
        </w:rPr>
        <w:t>предоставлении информации по формам П1.30 на 2017 год</w:t>
      </w:r>
      <w:r w:rsidRPr="00FC086C">
        <w:rPr>
          <w:rFonts w:ascii="Myriad Pro" w:hAnsi="Myriad Pro"/>
          <w:sz w:val="26"/>
          <w:szCs w:val="26"/>
        </w:rPr>
        <w:t>»</w:t>
      </w:r>
    </w:p>
    <w:p w14:paraId="6EF1DB9F"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A17E6F" w:rsidRPr="00FC086C">
        <w:rPr>
          <w:rFonts w:ascii="Myriad Pro" w:hAnsi="Myriad Pro"/>
          <w:sz w:val="26"/>
          <w:szCs w:val="26"/>
        </w:rPr>
        <w:t>09</w:t>
      </w:r>
      <w:r w:rsidRPr="00FC086C">
        <w:rPr>
          <w:rFonts w:ascii="Myriad Pro" w:hAnsi="Myriad Pro"/>
          <w:sz w:val="26"/>
          <w:szCs w:val="26"/>
        </w:rPr>
        <w:t>.</w:t>
      </w:r>
      <w:r w:rsidR="00A17E6F" w:rsidRPr="00FC086C">
        <w:rPr>
          <w:rFonts w:ascii="Myriad Pro" w:hAnsi="Myriad Pro"/>
          <w:sz w:val="26"/>
          <w:szCs w:val="26"/>
        </w:rPr>
        <w:t>08</w:t>
      </w:r>
      <w:r w:rsidRPr="00FC086C">
        <w:rPr>
          <w:rFonts w:ascii="Myriad Pro" w:hAnsi="Myriad Pro"/>
          <w:sz w:val="26"/>
          <w:szCs w:val="26"/>
        </w:rPr>
        <w:t>.201</w:t>
      </w:r>
      <w:r w:rsidR="00A17E6F" w:rsidRPr="00FC086C">
        <w:rPr>
          <w:rFonts w:ascii="Myriad Pro" w:hAnsi="Myriad Pro"/>
          <w:sz w:val="26"/>
          <w:szCs w:val="26"/>
        </w:rPr>
        <w:t>6</w:t>
      </w:r>
      <w:r w:rsidRPr="00FC086C">
        <w:rPr>
          <w:rFonts w:ascii="Myriad Pro" w:hAnsi="Myriad Pro"/>
          <w:sz w:val="26"/>
          <w:szCs w:val="26"/>
        </w:rPr>
        <w:t xml:space="preserve"> №ВлгЭ/</w:t>
      </w:r>
      <w:r w:rsidR="00A17E6F" w:rsidRPr="00FC086C">
        <w:rPr>
          <w:rFonts w:ascii="Myriad Pro" w:hAnsi="Myriad Pro"/>
          <w:sz w:val="26"/>
          <w:szCs w:val="26"/>
        </w:rPr>
        <w:t>1400</w:t>
      </w:r>
      <w:r w:rsidRPr="00FC086C">
        <w:rPr>
          <w:rFonts w:ascii="Myriad Pro" w:hAnsi="Myriad Pro"/>
          <w:sz w:val="26"/>
          <w:szCs w:val="26"/>
        </w:rPr>
        <w:t>/</w:t>
      </w:r>
      <w:r w:rsidR="00A17E6F" w:rsidRPr="00FC086C">
        <w:rPr>
          <w:rFonts w:ascii="Myriad Pro" w:hAnsi="Myriad Pro"/>
          <w:sz w:val="26"/>
          <w:szCs w:val="26"/>
        </w:rPr>
        <w:t>10485</w:t>
      </w:r>
      <w:r w:rsidRPr="00FC086C">
        <w:rPr>
          <w:rFonts w:ascii="Myriad Pro" w:hAnsi="Myriad Pro"/>
          <w:sz w:val="26"/>
          <w:szCs w:val="26"/>
        </w:rPr>
        <w:t xml:space="preserve"> «О </w:t>
      </w:r>
      <w:r w:rsidR="00A17E6F" w:rsidRPr="00FC086C">
        <w:rPr>
          <w:rFonts w:ascii="Myriad Pro" w:hAnsi="Myriad Pro"/>
          <w:sz w:val="26"/>
          <w:szCs w:val="26"/>
        </w:rPr>
        <w:t>ЧЧИМ по населению на 2017 год</w:t>
      </w:r>
      <w:r w:rsidRPr="00FC086C">
        <w:rPr>
          <w:rFonts w:ascii="Myriad Pro" w:hAnsi="Myriad Pro"/>
          <w:sz w:val="26"/>
          <w:szCs w:val="26"/>
        </w:rPr>
        <w:t>»</w:t>
      </w:r>
    </w:p>
    <w:p w14:paraId="4F835939"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1</w:t>
      </w:r>
      <w:r w:rsidR="00A17E6F" w:rsidRPr="00FC086C">
        <w:rPr>
          <w:rFonts w:ascii="Myriad Pro" w:hAnsi="Myriad Pro"/>
          <w:sz w:val="26"/>
          <w:szCs w:val="26"/>
        </w:rPr>
        <w:t>5</w:t>
      </w:r>
      <w:r w:rsidRPr="00FC086C">
        <w:rPr>
          <w:rFonts w:ascii="Myriad Pro" w:hAnsi="Myriad Pro"/>
          <w:sz w:val="26"/>
          <w:szCs w:val="26"/>
        </w:rPr>
        <w:t>.</w:t>
      </w:r>
      <w:r w:rsidR="00A17E6F" w:rsidRPr="00FC086C">
        <w:rPr>
          <w:rFonts w:ascii="Myriad Pro" w:hAnsi="Myriad Pro"/>
          <w:sz w:val="26"/>
          <w:szCs w:val="26"/>
        </w:rPr>
        <w:t>08</w:t>
      </w:r>
      <w:r w:rsidRPr="00FC086C">
        <w:rPr>
          <w:rFonts w:ascii="Myriad Pro" w:hAnsi="Myriad Pro"/>
          <w:sz w:val="26"/>
          <w:szCs w:val="26"/>
        </w:rPr>
        <w:t>.201</w:t>
      </w:r>
      <w:r w:rsidR="00A17E6F" w:rsidRPr="00FC086C">
        <w:rPr>
          <w:rFonts w:ascii="Myriad Pro" w:hAnsi="Myriad Pro"/>
          <w:sz w:val="26"/>
          <w:szCs w:val="26"/>
        </w:rPr>
        <w:t>6</w:t>
      </w:r>
      <w:r w:rsidRPr="00FC086C">
        <w:rPr>
          <w:rFonts w:ascii="Myriad Pro" w:hAnsi="Myriad Pro"/>
          <w:sz w:val="26"/>
          <w:szCs w:val="26"/>
        </w:rPr>
        <w:t xml:space="preserve"> №ВлгЭ/1400/1</w:t>
      </w:r>
      <w:r w:rsidR="00A17E6F" w:rsidRPr="00FC086C">
        <w:rPr>
          <w:rFonts w:ascii="Myriad Pro" w:hAnsi="Myriad Pro"/>
          <w:sz w:val="26"/>
          <w:szCs w:val="26"/>
        </w:rPr>
        <w:t>0805</w:t>
      </w:r>
      <w:r w:rsidRPr="00FC086C">
        <w:rPr>
          <w:rFonts w:ascii="Myriad Pro" w:hAnsi="Myriad Pro"/>
          <w:sz w:val="26"/>
          <w:szCs w:val="26"/>
        </w:rPr>
        <w:t xml:space="preserve"> «</w:t>
      </w:r>
      <w:r w:rsidR="00A17E6F" w:rsidRPr="00FC086C">
        <w:rPr>
          <w:rFonts w:ascii="Myriad Pro" w:hAnsi="Myriad Pro"/>
          <w:sz w:val="26"/>
          <w:szCs w:val="26"/>
        </w:rPr>
        <w:t>О предоставлении информации по форм</w:t>
      </w:r>
      <w:r w:rsidR="00D60DED" w:rsidRPr="00FC086C">
        <w:rPr>
          <w:rFonts w:ascii="Myriad Pro" w:hAnsi="Myriad Pro"/>
          <w:sz w:val="26"/>
          <w:szCs w:val="26"/>
        </w:rPr>
        <w:t>е</w:t>
      </w:r>
      <w:r w:rsidR="00A17E6F" w:rsidRPr="00FC086C">
        <w:rPr>
          <w:rFonts w:ascii="Myriad Pro" w:hAnsi="Myriad Pro"/>
          <w:sz w:val="26"/>
          <w:szCs w:val="26"/>
        </w:rPr>
        <w:t xml:space="preserve"> </w:t>
      </w:r>
      <w:r w:rsidR="00D60DED" w:rsidRPr="00FC086C">
        <w:rPr>
          <w:rFonts w:ascii="Myriad Pro" w:hAnsi="Myriad Pro"/>
          <w:sz w:val="26"/>
          <w:szCs w:val="26"/>
        </w:rPr>
        <w:t>3.1</w:t>
      </w:r>
      <w:r w:rsidR="00A17E6F" w:rsidRPr="00FC086C">
        <w:rPr>
          <w:rFonts w:ascii="Myriad Pro" w:hAnsi="Myriad Pro"/>
          <w:sz w:val="26"/>
          <w:szCs w:val="26"/>
        </w:rPr>
        <w:t xml:space="preserve"> на 2017 год</w:t>
      </w:r>
      <w:r w:rsidRPr="00FC086C">
        <w:rPr>
          <w:rFonts w:ascii="Myriad Pro" w:hAnsi="Myriad Pro"/>
          <w:sz w:val="26"/>
          <w:szCs w:val="26"/>
        </w:rPr>
        <w:t>».</w:t>
      </w:r>
    </w:p>
    <w:p w14:paraId="7D02C049"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A17E6F" w:rsidRPr="00FC086C">
        <w:rPr>
          <w:rFonts w:ascii="Myriad Pro" w:hAnsi="Myriad Pro"/>
          <w:sz w:val="26"/>
          <w:szCs w:val="26"/>
        </w:rPr>
        <w:t>03</w:t>
      </w:r>
      <w:r w:rsidRPr="00FC086C">
        <w:rPr>
          <w:rFonts w:ascii="Myriad Pro" w:hAnsi="Myriad Pro"/>
          <w:sz w:val="26"/>
          <w:szCs w:val="26"/>
        </w:rPr>
        <w:t>.</w:t>
      </w:r>
      <w:r w:rsidR="00A17E6F" w:rsidRPr="00FC086C">
        <w:rPr>
          <w:rFonts w:ascii="Myriad Pro" w:hAnsi="Myriad Pro"/>
          <w:sz w:val="26"/>
          <w:szCs w:val="26"/>
        </w:rPr>
        <w:t>06</w:t>
      </w:r>
      <w:r w:rsidRPr="00FC086C">
        <w:rPr>
          <w:rFonts w:ascii="Myriad Pro" w:hAnsi="Myriad Pro"/>
          <w:sz w:val="26"/>
          <w:szCs w:val="26"/>
        </w:rPr>
        <w:t>.201</w:t>
      </w:r>
      <w:r w:rsidR="00A17E6F" w:rsidRPr="00FC086C">
        <w:rPr>
          <w:rFonts w:ascii="Myriad Pro" w:hAnsi="Myriad Pro"/>
          <w:sz w:val="26"/>
          <w:szCs w:val="26"/>
        </w:rPr>
        <w:t>6</w:t>
      </w:r>
      <w:r w:rsidRPr="00FC086C">
        <w:rPr>
          <w:rFonts w:ascii="Myriad Pro" w:hAnsi="Myriad Pro"/>
          <w:sz w:val="26"/>
          <w:szCs w:val="26"/>
        </w:rPr>
        <w:t xml:space="preserve"> №ВлгЭ/1400/</w:t>
      </w:r>
      <w:r w:rsidR="00A17E6F" w:rsidRPr="00FC086C">
        <w:rPr>
          <w:rFonts w:ascii="Myriad Pro" w:hAnsi="Myriad Pro"/>
          <w:sz w:val="26"/>
          <w:szCs w:val="26"/>
        </w:rPr>
        <w:t>7273</w:t>
      </w:r>
      <w:r w:rsidRPr="00FC086C">
        <w:rPr>
          <w:rFonts w:ascii="Myriad Pro" w:hAnsi="Myriad Pro"/>
          <w:sz w:val="26"/>
          <w:szCs w:val="26"/>
        </w:rPr>
        <w:t xml:space="preserve"> «О </w:t>
      </w:r>
      <w:r w:rsidR="00A17E6F" w:rsidRPr="00FC086C">
        <w:rPr>
          <w:rFonts w:ascii="Myriad Pro" w:hAnsi="Myriad Pro"/>
          <w:sz w:val="26"/>
          <w:szCs w:val="26"/>
        </w:rPr>
        <w:t>фактических балансовых показателях за январь-апрель 2016 года</w:t>
      </w:r>
      <w:r w:rsidRPr="00FC086C">
        <w:rPr>
          <w:rFonts w:ascii="Myriad Pro" w:hAnsi="Myriad Pro"/>
          <w:sz w:val="26"/>
          <w:szCs w:val="26"/>
        </w:rPr>
        <w:t>»</w:t>
      </w:r>
      <w:r w:rsidR="00A17E6F" w:rsidRPr="00FC086C">
        <w:rPr>
          <w:rFonts w:ascii="Myriad Pro" w:hAnsi="Myriad Pro"/>
          <w:sz w:val="26"/>
          <w:szCs w:val="26"/>
        </w:rPr>
        <w:t>.</w:t>
      </w:r>
    </w:p>
    <w:p w14:paraId="6D97B5E4" w14:textId="77777777" w:rsidR="00A17E6F" w:rsidRPr="00FC086C" w:rsidRDefault="00A17E6F"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28.07.2016 №ВлгЭ/1400/10000 «О фактических балансовых показателях за январь-июнь 2016 года».</w:t>
      </w:r>
    </w:p>
    <w:p w14:paraId="7029D1F4" w14:textId="77777777" w:rsidR="00A17E6F" w:rsidRPr="00FC086C" w:rsidRDefault="00A17E6F"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02.09.2016 №ВлгЭ/1400/11640 «О фактических балансовых показателях за январь-июль 2016 года».</w:t>
      </w:r>
    </w:p>
    <w:p w14:paraId="0F686DA9" w14:textId="77777777" w:rsidR="00C31FF2" w:rsidRPr="00FC086C" w:rsidRDefault="00A17E6F"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lastRenderedPageBreak/>
        <w:t>Письмо от 06.10.2016 №ВлгЭ/1400/13328 «О фактических балансовых показателях за январь-август 2016 года».</w:t>
      </w:r>
    </w:p>
    <w:p w14:paraId="3443B527"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19.10.201</w:t>
      </w:r>
      <w:r w:rsidR="00A17E6F" w:rsidRPr="00FC086C">
        <w:rPr>
          <w:rFonts w:ascii="Myriad Pro" w:hAnsi="Myriad Pro"/>
          <w:sz w:val="26"/>
          <w:szCs w:val="26"/>
        </w:rPr>
        <w:t>6</w:t>
      </w:r>
      <w:r w:rsidRPr="00FC086C">
        <w:rPr>
          <w:rFonts w:ascii="Myriad Pro" w:hAnsi="Myriad Pro"/>
          <w:sz w:val="26"/>
          <w:szCs w:val="26"/>
        </w:rPr>
        <w:t xml:space="preserve"> №ВлгЭ/1</w:t>
      </w:r>
      <w:r w:rsidR="00A17E6F" w:rsidRPr="00FC086C">
        <w:rPr>
          <w:rFonts w:ascii="Myriad Pro" w:hAnsi="Myriad Pro"/>
          <w:sz w:val="26"/>
          <w:szCs w:val="26"/>
        </w:rPr>
        <w:t>4</w:t>
      </w:r>
      <w:r w:rsidRPr="00FC086C">
        <w:rPr>
          <w:rFonts w:ascii="Myriad Pro" w:hAnsi="Myriad Pro"/>
          <w:sz w:val="26"/>
          <w:szCs w:val="26"/>
        </w:rPr>
        <w:t>00/</w:t>
      </w:r>
      <w:r w:rsidR="00A17E6F" w:rsidRPr="00FC086C">
        <w:rPr>
          <w:rFonts w:ascii="Myriad Pro" w:hAnsi="Myriad Pro"/>
          <w:sz w:val="26"/>
          <w:szCs w:val="26"/>
        </w:rPr>
        <w:t>14131</w:t>
      </w:r>
      <w:r w:rsidRPr="00FC086C">
        <w:rPr>
          <w:rFonts w:ascii="Myriad Pro" w:hAnsi="Myriad Pro"/>
          <w:sz w:val="26"/>
          <w:szCs w:val="26"/>
        </w:rPr>
        <w:t xml:space="preserve"> «О </w:t>
      </w:r>
      <w:r w:rsidR="00A17E6F" w:rsidRPr="00FC086C">
        <w:rPr>
          <w:rFonts w:ascii="Myriad Pro" w:hAnsi="Myriad Pro"/>
          <w:sz w:val="26"/>
          <w:szCs w:val="26"/>
        </w:rPr>
        <w:t>продлении договора «последней мили</w:t>
      </w:r>
      <w:r w:rsidRPr="00FC086C">
        <w:rPr>
          <w:rFonts w:ascii="Myriad Pro" w:hAnsi="Myriad Pro"/>
          <w:sz w:val="26"/>
          <w:szCs w:val="26"/>
        </w:rPr>
        <w:t>»</w:t>
      </w:r>
    </w:p>
    <w:p w14:paraId="24895AF5"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1</w:t>
      </w:r>
      <w:r w:rsidR="00A17E6F" w:rsidRPr="00FC086C">
        <w:rPr>
          <w:rFonts w:ascii="Myriad Pro" w:hAnsi="Myriad Pro"/>
          <w:sz w:val="26"/>
          <w:szCs w:val="26"/>
        </w:rPr>
        <w:t>4</w:t>
      </w:r>
      <w:r w:rsidRPr="00FC086C">
        <w:rPr>
          <w:rFonts w:ascii="Myriad Pro" w:hAnsi="Myriad Pro"/>
          <w:sz w:val="26"/>
          <w:szCs w:val="26"/>
        </w:rPr>
        <w:t>.10.201</w:t>
      </w:r>
      <w:r w:rsidR="00A17E6F" w:rsidRPr="00FC086C">
        <w:rPr>
          <w:rFonts w:ascii="Myriad Pro" w:hAnsi="Myriad Pro"/>
          <w:sz w:val="26"/>
          <w:szCs w:val="26"/>
        </w:rPr>
        <w:t>6</w:t>
      </w:r>
      <w:r w:rsidRPr="00FC086C">
        <w:rPr>
          <w:rFonts w:ascii="Myriad Pro" w:hAnsi="Myriad Pro"/>
          <w:sz w:val="26"/>
          <w:szCs w:val="26"/>
        </w:rPr>
        <w:t xml:space="preserve"> №ВлгЭ/1</w:t>
      </w:r>
      <w:r w:rsidR="00A17E6F" w:rsidRPr="00FC086C">
        <w:rPr>
          <w:rFonts w:ascii="Myriad Pro" w:hAnsi="Myriad Pro"/>
          <w:sz w:val="26"/>
          <w:szCs w:val="26"/>
        </w:rPr>
        <w:t>4</w:t>
      </w:r>
      <w:r w:rsidRPr="00FC086C">
        <w:rPr>
          <w:rFonts w:ascii="Myriad Pro" w:hAnsi="Myriad Pro"/>
          <w:sz w:val="26"/>
          <w:szCs w:val="26"/>
        </w:rPr>
        <w:t>00/</w:t>
      </w:r>
      <w:r w:rsidR="00A17E6F" w:rsidRPr="00FC086C">
        <w:rPr>
          <w:rFonts w:ascii="Myriad Pro" w:hAnsi="Myriad Pro"/>
          <w:sz w:val="26"/>
          <w:szCs w:val="26"/>
        </w:rPr>
        <w:t>13953</w:t>
      </w:r>
      <w:r w:rsidRPr="00FC086C">
        <w:rPr>
          <w:rFonts w:ascii="Myriad Pro" w:hAnsi="Myriad Pro"/>
          <w:sz w:val="26"/>
          <w:szCs w:val="26"/>
        </w:rPr>
        <w:t xml:space="preserve"> «О </w:t>
      </w:r>
      <w:r w:rsidR="00A17E6F" w:rsidRPr="00FC086C">
        <w:rPr>
          <w:rFonts w:ascii="Myriad Pro" w:hAnsi="Myriad Pro"/>
          <w:sz w:val="26"/>
          <w:szCs w:val="26"/>
        </w:rPr>
        <w:t>представлении информации</w:t>
      </w:r>
      <w:r w:rsidRPr="00FC086C">
        <w:rPr>
          <w:rFonts w:ascii="Myriad Pro" w:hAnsi="Myriad Pro"/>
          <w:sz w:val="26"/>
          <w:szCs w:val="26"/>
        </w:rPr>
        <w:t>»</w:t>
      </w:r>
    </w:p>
    <w:p w14:paraId="44732EE9"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A17E6F" w:rsidRPr="00FC086C">
        <w:rPr>
          <w:rFonts w:ascii="Myriad Pro" w:hAnsi="Myriad Pro"/>
          <w:sz w:val="26"/>
          <w:szCs w:val="26"/>
        </w:rPr>
        <w:t>24</w:t>
      </w:r>
      <w:r w:rsidRPr="00FC086C">
        <w:rPr>
          <w:rFonts w:ascii="Myriad Pro" w:hAnsi="Myriad Pro"/>
          <w:sz w:val="26"/>
          <w:szCs w:val="26"/>
        </w:rPr>
        <w:t>.10.201</w:t>
      </w:r>
      <w:r w:rsidR="00A17E6F" w:rsidRPr="00FC086C">
        <w:rPr>
          <w:rFonts w:ascii="Myriad Pro" w:hAnsi="Myriad Pro"/>
          <w:sz w:val="26"/>
          <w:szCs w:val="26"/>
        </w:rPr>
        <w:t>6</w:t>
      </w:r>
      <w:r w:rsidRPr="00FC086C">
        <w:rPr>
          <w:rFonts w:ascii="Myriad Pro" w:hAnsi="Myriad Pro"/>
          <w:sz w:val="26"/>
          <w:szCs w:val="26"/>
        </w:rPr>
        <w:t xml:space="preserve"> №ВлгЭ/1</w:t>
      </w:r>
      <w:r w:rsidR="00A17E6F" w:rsidRPr="00FC086C">
        <w:rPr>
          <w:rFonts w:ascii="Myriad Pro" w:hAnsi="Myriad Pro"/>
          <w:sz w:val="26"/>
          <w:szCs w:val="26"/>
        </w:rPr>
        <w:t>4</w:t>
      </w:r>
      <w:r w:rsidRPr="00FC086C">
        <w:rPr>
          <w:rFonts w:ascii="Myriad Pro" w:hAnsi="Myriad Pro"/>
          <w:sz w:val="26"/>
          <w:szCs w:val="26"/>
        </w:rPr>
        <w:t>00/</w:t>
      </w:r>
      <w:r w:rsidR="00A17E6F" w:rsidRPr="00FC086C">
        <w:rPr>
          <w:rFonts w:ascii="Myriad Pro" w:hAnsi="Myriad Pro"/>
          <w:sz w:val="26"/>
          <w:szCs w:val="26"/>
        </w:rPr>
        <w:t>14300</w:t>
      </w:r>
      <w:r w:rsidRPr="00FC086C">
        <w:rPr>
          <w:rFonts w:ascii="Myriad Pro" w:hAnsi="Myriad Pro"/>
          <w:sz w:val="26"/>
          <w:szCs w:val="26"/>
        </w:rPr>
        <w:t xml:space="preserve"> «О </w:t>
      </w:r>
      <w:r w:rsidR="00A17E6F" w:rsidRPr="00FC086C">
        <w:rPr>
          <w:rFonts w:ascii="Myriad Pro" w:hAnsi="Myriad Pro"/>
          <w:sz w:val="26"/>
          <w:szCs w:val="26"/>
        </w:rPr>
        <w:t>параметрах тарифного регулирования на 2017 год</w:t>
      </w:r>
      <w:r w:rsidRPr="00FC086C">
        <w:rPr>
          <w:rFonts w:ascii="Myriad Pro" w:hAnsi="Myriad Pro"/>
          <w:sz w:val="26"/>
          <w:szCs w:val="26"/>
        </w:rPr>
        <w:t>»</w:t>
      </w:r>
    </w:p>
    <w:p w14:paraId="11DB8C8B" w14:textId="77777777" w:rsidR="00A17E6F" w:rsidRPr="00FC086C" w:rsidRDefault="00A17E6F"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3003BB" w:rsidRPr="00FC086C">
        <w:rPr>
          <w:rFonts w:ascii="Myriad Pro" w:hAnsi="Myriad Pro"/>
          <w:sz w:val="26"/>
          <w:szCs w:val="26"/>
        </w:rPr>
        <w:t>2</w:t>
      </w:r>
      <w:r w:rsidRPr="00FC086C">
        <w:rPr>
          <w:rFonts w:ascii="Myriad Pro" w:hAnsi="Myriad Pro"/>
          <w:sz w:val="26"/>
          <w:szCs w:val="26"/>
        </w:rPr>
        <w:t>6.10.2016 №ВлгЭ/1400/</w:t>
      </w:r>
      <w:r w:rsidR="003003BB" w:rsidRPr="00FC086C">
        <w:rPr>
          <w:rFonts w:ascii="Myriad Pro" w:hAnsi="Myriad Pro"/>
          <w:sz w:val="26"/>
          <w:szCs w:val="26"/>
        </w:rPr>
        <w:t>14415</w:t>
      </w:r>
      <w:r w:rsidRPr="00FC086C">
        <w:rPr>
          <w:rFonts w:ascii="Myriad Pro" w:hAnsi="Myriad Pro"/>
          <w:sz w:val="26"/>
          <w:szCs w:val="26"/>
        </w:rPr>
        <w:t xml:space="preserve"> «О фактических балансовых показателях за январь-</w:t>
      </w:r>
      <w:r w:rsidR="003003BB" w:rsidRPr="00FC086C">
        <w:rPr>
          <w:rFonts w:ascii="Myriad Pro" w:hAnsi="Myriad Pro"/>
          <w:sz w:val="26"/>
          <w:szCs w:val="26"/>
        </w:rPr>
        <w:t>сентябрь</w:t>
      </w:r>
      <w:r w:rsidRPr="00FC086C">
        <w:rPr>
          <w:rFonts w:ascii="Myriad Pro" w:hAnsi="Myriad Pro"/>
          <w:sz w:val="26"/>
          <w:szCs w:val="26"/>
        </w:rPr>
        <w:t xml:space="preserve"> 2016 года».</w:t>
      </w:r>
    </w:p>
    <w:p w14:paraId="2EAB798D" w14:textId="7777777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1</w:t>
      </w:r>
      <w:r w:rsidR="003003BB" w:rsidRPr="00FC086C">
        <w:rPr>
          <w:rFonts w:ascii="Myriad Pro" w:hAnsi="Myriad Pro"/>
          <w:sz w:val="26"/>
          <w:szCs w:val="26"/>
        </w:rPr>
        <w:t>8</w:t>
      </w:r>
      <w:r w:rsidRPr="00FC086C">
        <w:rPr>
          <w:rFonts w:ascii="Myriad Pro" w:hAnsi="Myriad Pro"/>
          <w:sz w:val="26"/>
          <w:szCs w:val="26"/>
        </w:rPr>
        <w:t>.10.201</w:t>
      </w:r>
      <w:r w:rsidR="003003BB" w:rsidRPr="00FC086C">
        <w:rPr>
          <w:rFonts w:ascii="Myriad Pro" w:hAnsi="Myriad Pro"/>
          <w:sz w:val="26"/>
          <w:szCs w:val="26"/>
        </w:rPr>
        <w:t>6</w:t>
      </w:r>
      <w:r w:rsidRPr="00FC086C">
        <w:rPr>
          <w:rFonts w:ascii="Myriad Pro" w:hAnsi="Myriad Pro"/>
          <w:sz w:val="26"/>
          <w:szCs w:val="26"/>
        </w:rPr>
        <w:t xml:space="preserve"> №ВлгЭ/1</w:t>
      </w:r>
      <w:r w:rsidR="003003BB" w:rsidRPr="00FC086C">
        <w:rPr>
          <w:rFonts w:ascii="Myriad Pro" w:hAnsi="Myriad Pro"/>
          <w:sz w:val="26"/>
          <w:szCs w:val="26"/>
        </w:rPr>
        <w:t>4</w:t>
      </w:r>
      <w:r w:rsidRPr="00FC086C">
        <w:rPr>
          <w:rFonts w:ascii="Myriad Pro" w:hAnsi="Myriad Pro"/>
          <w:sz w:val="26"/>
          <w:szCs w:val="26"/>
        </w:rPr>
        <w:t>00/</w:t>
      </w:r>
      <w:r w:rsidR="003003BB" w:rsidRPr="00FC086C">
        <w:rPr>
          <w:rFonts w:ascii="Myriad Pro" w:hAnsi="Myriad Pro"/>
          <w:sz w:val="26"/>
          <w:szCs w:val="26"/>
        </w:rPr>
        <w:t>14102</w:t>
      </w:r>
      <w:r w:rsidRPr="00FC086C">
        <w:rPr>
          <w:rFonts w:ascii="Myriad Pro" w:hAnsi="Myriad Pro"/>
          <w:sz w:val="26"/>
          <w:szCs w:val="26"/>
        </w:rPr>
        <w:t xml:space="preserve"> «О направлении дополнений к тарифной заявке на </w:t>
      </w:r>
      <w:r w:rsidR="003003BB" w:rsidRPr="00FC086C">
        <w:rPr>
          <w:rFonts w:ascii="Myriad Pro" w:hAnsi="Myriad Pro"/>
          <w:sz w:val="26"/>
          <w:szCs w:val="26"/>
        </w:rPr>
        <w:t>2017 год</w:t>
      </w:r>
      <w:r w:rsidRPr="00FC086C">
        <w:rPr>
          <w:rFonts w:ascii="Myriad Pro" w:hAnsi="Myriad Pro"/>
          <w:sz w:val="26"/>
          <w:szCs w:val="26"/>
        </w:rPr>
        <w:t>»</w:t>
      </w:r>
      <w:r w:rsidR="003003BB" w:rsidRPr="00FC086C">
        <w:rPr>
          <w:rFonts w:ascii="Myriad Pro" w:hAnsi="Myriad Pro"/>
          <w:sz w:val="26"/>
          <w:szCs w:val="26"/>
        </w:rPr>
        <w:t>.</w:t>
      </w:r>
    </w:p>
    <w:p w14:paraId="0362F3E3" w14:textId="68D91586"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w:t>
      </w:r>
      <w:r w:rsidR="003003BB" w:rsidRPr="00FC086C">
        <w:rPr>
          <w:rFonts w:ascii="Myriad Pro" w:hAnsi="Myriad Pro"/>
          <w:sz w:val="26"/>
          <w:szCs w:val="26"/>
        </w:rPr>
        <w:t>03</w:t>
      </w:r>
      <w:r w:rsidRPr="00FC086C">
        <w:rPr>
          <w:rFonts w:ascii="Myriad Pro" w:hAnsi="Myriad Pro"/>
          <w:sz w:val="26"/>
          <w:szCs w:val="26"/>
        </w:rPr>
        <w:t>.1</w:t>
      </w:r>
      <w:r w:rsidR="003003BB" w:rsidRPr="00FC086C">
        <w:rPr>
          <w:rFonts w:ascii="Myriad Pro" w:hAnsi="Myriad Pro"/>
          <w:sz w:val="26"/>
          <w:szCs w:val="26"/>
        </w:rPr>
        <w:t>1</w:t>
      </w:r>
      <w:r w:rsidRPr="00FC086C">
        <w:rPr>
          <w:rFonts w:ascii="Myriad Pro" w:hAnsi="Myriad Pro"/>
          <w:sz w:val="26"/>
          <w:szCs w:val="26"/>
        </w:rPr>
        <w:t>.201</w:t>
      </w:r>
      <w:r w:rsidR="003003BB" w:rsidRPr="00FC086C">
        <w:rPr>
          <w:rFonts w:ascii="Myriad Pro" w:hAnsi="Myriad Pro"/>
          <w:sz w:val="26"/>
          <w:szCs w:val="26"/>
        </w:rPr>
        <w:t>6</w:t>
      </w:r>
      <w:r w:rsidRPr="00FC086C">
        <w:rPr>
          <w:rFonts w:ascii="Myriad Pro" w:hAnsi="Myriad Pro"/>
          <w:sz w:val="26"/>
          <w:szCs w:val="26"/>
        </w:rPr>
        <w:t xml:space="preserve"> </w:t>
      </w:r>
      <w:r w:rsidR="00520F3C">
        <w:rPr>
          <w:rFonts w:ascii="Myriad Pro" w:hAnsi="Myriad Pro"/>
          <w:sz w:val="26"/>
          <w:szCs w:val="26"/>
        </w:rPr>
        <w:t>№ </w:t>
      </w:r>
      <w:r w:rsidRPr="00FC086C">
        <w:rPr>
          <w:rFonts w:ascii="Myriad Pro" w:hAnsi="Myriad Pro"/>
          <w:sz w:val="26"/>
          <w:szCs w:val="26"/>
        </w:rPr>
        <w:t>ВлгЭ/1</w:t>
      </w:r>
      <w:r w:rsidR="003003BB" w:rsidRPr="00FC086C">
        <w:rPr>
          <w:rFonts w:ascii="Myriad Pro" w:hAnsi="Myriad Pro"/>
          <w:sz w:val="26"/>
          <w:szCs w:val="26"/>
        </w:rPr>
        <w:t>4</w:t>
      </w:r>
      <w:r w:rsidRPr="00FC086C">
        <w:rPr>
          <w:rFonts w:ascii="Myriad Pro" w:hAnsi="Myriad Pro"/>
          <w:sz w:val="26"/>
          <w:szCs w:val="26"/>
        </w:rPr>
        <w:t>00/</w:t>
      </w:r>
      <w:r w:rsidR="003003BB" w:rsidRPr="00FC086C">
        <w:rPr>
          <w:rFonts w:ascii="Myriad Pro" w:hAnsi="Myriad Pro"/>
          <w:sz w:val="26"/>
          <w:szCs w:val="26"/>
        </w:rPr>
        <w:t>14740</w:t>
      </w:r>
      <w:r w:rsidRPr="00FC086C">
        <w:rPr>
          <w:rFonts w:ascii="Myriad Pro" w:hAnsi="Myriad Pro"/>
          <w:sz w:val="26"/>
          <w:szCs w:val="26"/>
        </w:rPr>
        <w:t xml:space="preserve"> «О направлении </w:t>
      </w:r>
      <w:r w:rsidR="003003BB" w:rsidRPr="00FC086C">
        <w:rPr>
          <w:rFonts w:ascii="Myriad Pro" w:hAnsi="Myriad Pro"/>
          <w:sz w:val="26"/>
          <w:szCs w:val="26"/>
        </w:rPr>
        <w:t>особого мнения к заседанию Экспертного совета 28.10.2016</w:t>
      </w:r>
      <w:r w:rsidRPr="00FC086C">
        <w:rPr>
          <w:rFonts w:ascii="Myriad Pro" w:hAnsi="Myriad Pro"/>
          <w:sz w:val="26"/>
          <w:szCs w:val="26"/>
        </w:rPr>
        <w:t>»</w:t>
      </w:r>
      <w:r w:rsidR="003003BB" w:rsidRPr="00FC086C">
        <w:rPr>
          <w:rFonts w:ascii="Myriad Pro" w:hAnsi="Myriad Pro"/>
          <w:sz w:val="26"/>
          <w:szCs w:val="26"/>
        </w:rPr>
        <w:t>.</w:t>
      </w:r>
    </w:p>
    <w:p w14:paraId="063300E4" w14:textId="20F252B7" w:rsidR="00C31FF2" w:rsidRPr="00FC086C" w:rsidRDefault="00C31FF2"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2</w:t>
      </w:r>
      <w:r w:rsidR="003003BB" w:rsidRPr="00FC086C">
        <w:rPr>
          <w:rFonts w:ascii="Myriad Pro" w:hAnsi="Myriad Pro"/>
          <w:sz w:val="26"/>
          <w:szCs w:val="26"/>
        </w:rPr>
        <w:t>1</w:t>
      </w:r>
      <w:r w:rsidRPr="00FC086C">
        <w:rPr>
          <w:rFonts w:ascii="Myriad Pro" w:hAnsi="Myriad Pro"/>
          <w:sz w:val="26"/>
          <w:szCs w:val="26"/>
        </w:rPr>
        <w:t>.1</w:t>
      </w:r>
      <w:r w:rsidR="003003BB" w:rsidRPr="00FC086C">
        <w:rPr>
          <w:rFonts w:ascii="Myriad Pro" w:hAnsi="Myriad Pro"/>
          <w:sz w:val="26"/>
          <w:szCs w:val="26"/>
        </w:rPr>
        <w:t>1</w:t>
      </w:r>
      <w:r w:rsidRPr="00FC086C">
        <w:rPr>
          <w:rFonts w:ascii="Myriad Pro" w:hAnsi="Myriad Pro"/>
          <w:sz w:val="26"/>
          <w:szCs w:val="26"/>
        </w:rPr>
        <w:t>.201</w:t>
      </w:r>
      <w:r w:rsidR="003003BB" w:rsidRPr="00FC086C">
        <w:rPr>
          <w:rFonts w:ascii="Myriad Pro" w:hAnsi="Myriad Pro"/>
          <w:sz w:val="26"/>
          <w:szCs w:val="26"/>
        </w:rPr>
        <w:t>6</w:t>
      </w:r>
      <w:r w:rsidRPr="00FC086C">
        <w:rPr>
          <w:rFonts w:ascii="Myriad Pro" w:hAnsi="Myriad Pro"/>
          <w:sz w:val="26"/>
          <w:szCs w:val="26"/>
        </w:rPr>
        <w:t xml:space="preserve"> </w:t>
      </w:r>
      <w:r w:rsidR="00520F3C">
        <w:rPr>
          <w:rFonts w:ascii="Myriad Pro" w:hAnsi="Myriad Pro"/>
          <w:sz w:val="26"/>
          <w:szCs w:val="26"/>
        </w:rPr>
        <w:t>№ </w:t>
      </w:r>
      <w:r w:rsidRPr="00FC086C">
        <w:rPr>
          <w:rFonts w:ascii="Myriad Pro" w:hAnsi="Myriad Pro"/>
          <w:sz w:val="26"/>
          <w:szCs w:val="26"/>
        </w:rPr>
        <w:t>ВлгЭ/1</w:t>
      </w:r>
      <w:r w:rsidR="003003BB" w:rsidRPr="00FC086C">
        <w:rPr>
          <w:rFonts w:ascii="Myriad Pro" w:hAnsi="Myriad Pro"/>
          <w:sz w:val="26"/>
          <w:szCs w:val="26"/>
        </w:rPr>
        <w:t>4</w:t>
      </w:r>
      <w:r w:rsidRPr="00FC086C">
        <w:rPr>
          <w:rFonts w:ascii="Myriad Pro" w:hAnsi="Myriad Pro"/>
          <w:sz w:val="26"/>
          <w:szCs w:val="26"/>
        </w:rPr>
        <w:t>00/</w:t>
      </w:r>
      <w:r w:rsidR="003003BB" w:rsidRPr="00FC086C">
        <w:rPr>
          <w:rFonts w:ascii="Myriad Pro" w:hAnsi="Myriad Pro"/>
          <w:sz w:val="26"/>
          <w:szCs w:val="26"/>
        </w:rPr>
        <w:t>15514</w:t>
      </w:r>
      <w:r w:rsidRPr="00FC086C">
        <w:rPr>
          <w:rFonts w:ascii="Myriad Pro" w:hAnsi="Myriad Pro"/>
          <w:sz w:val="26"/>
          <w:szCs w:val="26"/>
        </w:rPr>
        <w:t xml:space="preserve"> «О </w:t>
      </w:r>
      <w:r w:rsidR="003003BB" w:rsidRPr="00FC086C">
        <w:rPr>
          <w:rFonts w:ascii="Myriad Pro" w:hAnsi="Myriad Pro"/>
          <w:sz w:val="26"/>
          <w:szCs w:val="26"/>
        </w:rPr>
        <w:t>включении в НВВ 2017 года расходов, связанных с низкой платежной дисциплиной</w:t>
      </w:r>
      <w:r w:rsidRPr="00FC086C">
        <w:rPr>
          <w:rFonts w:ascii="Myriad Pro" w:hAnsi="Myriad Pro"/>
          <w:sz w:val="26"/>
          <w:szCs w:val="26"/>
        </w:rPr>
        <w:t>»</w:t>
      </w:r>
      <w:r w:rsidR="003003BB" w:rsidRPr="00FC086C">
        <w:rPr>
          <w:rFonts w:ascii="Myriad Pro" w:hAnsi="Myriad Pro"/>
          <w:sz w:val="26"/>
          <w:szCs w:val="26"/>
        </w:rPr>
        <w:t>.</w:t>
      </w:r>
    </w:p>
    <w:p w14:paraId="6DB5F1DC" w14:textId="77777777" w:rsidR="003003BB" w:rsidRPr="00FC086C" w:rsidRDefault="003003BB"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Письмо от 21.12.2016 №ВлгЭ/1400/17047 «О представлении информации».</w:t>
      </w:r>
    </w:p>
    <w:p w14:paraId="780C6640" w14:textId="63A085D7" w:rsidR="003003BB" w:rsidRPr="00FC086C" w:rsidRDefault="003003BB"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23.12.2016 </w:t>
      </w:r>
      <w:r w:rsidR="00520F3C">
        <w:rPr>
          <w:rFonts w:ascii="Myriad Pro" w:hAnsi="Myriad Pro"/>
          <w:sz w:val="26"/>
          <w:szCs w:val="26"/>
        </w:rPr>
        <w:t>№ </w:t>
      </w:r>
      <w:r w:rsidRPr="00FC086C">
        <w:rPr>
          <w:rFonts w:ascii="Myriad Pro" w:hAnsi="Myriad Pro"/>
          <w:sz w:val="26"/>
          <w:szCs w:val="26"/>
        </w:rPr>
        <w:t>ВлгЭ/1400/17134 «О направлении особого мнения к заседанию Коллегии 23.12.2016».</w:t>
      </w:r>
    </w:p>
    <w:p w14:paraId="0EBBA3A8" w14:textId="267FB3D7" w:rsidR="00C31FF2" w:rsidRPr="00FC086C" w:rsidRDefault="00C31FF2"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Письмом от </w:t>
      </w:r>
      <w:r w:rsidR="00E31007" w:rsidRPr="00FC086C">
        <w:rPr>
          <w:rFonts w:ascii="Myriad Pro" w:eastAsia="Calibri" w:hAnsi="Myriad Pro" w:cs="Times New Roman"/>
          <w:sz w:val="26"/>
          <w:szCs w:val="26"/>
        </w:rPr>
        <w:t>0</w:t>
      </w:r>
      <w:r w:rsidRPr="00FC086C">
        <w:rPr>
          <w:rFonts w:ascii="Myriad Pro" w:eastAsia="Calibri" w:hAnsi="Myriad Pro" w:cs="Times New Roman"/>
          <w:sz w:val="26"/>
          <w:szCs w:val="26"/>
        </w:rPr>
        <w:t>3.11.201</w:t>
      </w:r>
      <w:r w:rsidR="00E31007" w:rsidRPr="00FC086C">
        <w:rPr>
          <w:rFonts w:ascii="Myriad Pro" w:eastAsia="Calibri" w:hAnsi="Myriad Pro" w:cs="Times New Roman"/>
          <w:sz w:val="26"/>
          <w:szCs w:val="26"/>
        </w:rPr>
        <w:t>6</w:t>
      </w:r>
      <w:r w:rsidRPr="00FC086C">
        <w:rPr>
          <w:rFonts w:ascii="Myriad Pro" w:eastAsia="Calibri" w:hAnsi="Myriad Pro" w:cs="Times New Roman"/>
          <w:sz w:val="26"/>
          <w:szCs w:val="26"/>
        </w:rPr>
        <w:t xml:space="preserve">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ВлгЭ/100/</w:t>
      </w:r>
      <w:r w:rsidR="00E31007" w:rsidRPr="00FC086C">
        <w:rPr>
          <w:rFonts w:ascii="Myriad Pro" w:eastAsia="Calibri" w:hAnsi="Myriad Pro" w:cs="Times New Roman"/>
          <w:sz w:val="26"/>
          <w:szCs w:val="26"/>
        </w:rPr>
        <w:t>14740</w:t>
      </w:r>
      <w:r w:rsidRPr="00FC086C">
        <w:rPr>
          <w:rFonts w:ascii="Myriad Pro" w:eastAsia="Calibri" w:hAnsi="Myriad Pro" w:cs="Times New Roman"/>
          <w:sz w:val="26"/>
          <w:szCs w:val="26"/>
        </w:rPr>
        <w:t xml:space="preserve"> «</w:t>
      </w:r>
      <w:r w:rsidR="00E31007" w:rsidRPr="00FC086C">
        <w:rPr>
          <w:rFonts w:ascii="Myriad Pro" w:hAnsi="Myriad Pro"/>
          <w:sz w:val="26"/>
          <w:szCs w:val="26"/>
        </w:rPr>
        <w:t>О направлении особого мнения к заседанию Экспертного совета 28.10.2016</w:t>
      </w:r>
      <w:r w:rsidRPr="00FC086C">
        <w:rPr>
          <w:rFonts w:ascii="Myriad Pro" w:eastAsia="Calibri" w:hAnsi="Myriad Pro" w:cs="Times New Roman"/>
          <w:sz w:val="26"/>
          <w:szCs w:val="26"/>
        </w:rPr>
        <w:t xml:space="preserve">» было направлено особое мнение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в котором отражены разногласия по ряду статей</w:t>
      </w:r>
      <w:r w:rsidR="00C42826" w:rsidRPr="00FC086C">
        <w:rPr>
          <w:rFonts w:ascii="Myriad Pro" w:eastAsia="Calibri" w:hAnsi="Myriad Pro" w:cs="Times New Roman"/>
          <w:sz w:val="26"/>
          <w:szCs w:val="26"/>
        </w:rPr>
        <w:t>, а именно</w:t>
      </w:r>
      <w:r w:rsidRPr="00FC086C">
        <w:rPr>
          <w:rFonts w:ascii="Myriad Pro" w:eastAsia="Calibri" w:hAnsi="Myriad Pro" w:cs="Times New Roman"/>
          <w:sz w:val="26"/>
          <w:szCs w:val="26"/>
        </w:rPr>
        <w:t xml:space="preserve">: </w:t>
      </w:r>
      <w:r w:rsidR="0015118D" w:rsidRPr="00FC086C">
        <w:rPr>
          <w:rFonts w:ascii="Myriad Pro" w:eastAsia="Calibri" w:hAnsi="Myriad Pro" w:cs="Times New Roman"/>
          <w:sz w:val="26"/>
          <w:szCs w:val="26"/>
        </w:rPr>
        <w:t>не признание экономически обоснованными расходы на оплату процентов за пользование кредитными ресурсами</w:t>
      </w:r>
      <w:r w:rsidR="00C42826" w:rsidRPr="00FC086C">
        <w:rPr>
          <w:rFonts w:ascii="Myriad Pro" w:eastAsia="Calibri" w:hAnsi="Myriad Pro" w:cs="Times New Roman"/>
          <w:sz w:val="26"/>
          <w:szCs w:val="26"/>
        </w:rPr>
        <w:t xml:space="preserve"> и</w:t>
      </w:r>
      <w:r w:rsidR="0015118D" w:rsidRPr="00FC086C">
        <w:rPr>
          <w:rFonts w:ascii="Myriad Pro" w:eastAsia="Calibri" w:hAnsi="Myriad Pro" w:cs="Times New Roman"/>
          <w:sz w:val="26"/>
          <w:szCs w:val="26"/>
        </w:rPr>
        <w:t xml:space="preserve"> резерва по сомнительным долгам, неучету выпадающих доходов за август-декабрь 2016 года, разногласие по расчету </w:t>
      </w:r>
      <w:r w:rsidR="002E3CCB">
        <w:rPr>
          <w:rFonts w:ascii="Myriad Pro" w:eastAsia="Calibri" w:hAnsi="Myriad Pro" w:cs="Times New Roman"/>
          <w:sz w:val="26"/>
          <w:szCs w:val="26"/>
        </w:rPr>
        <w:t>КТР </w:t>
      </w:r>
      <w:r w:rsidR="0015118D" w:rsidRPr="00FC086C">
        <w:rPr>
          <w:rFonts w:ascii="Myriad Pro" w:eastAsia="Calibri" w:hAnsi="Myriad Pro" w:cs="Times New Roman"/>
          <w:sz w:val="26"/>
          <w:szCs w:val="26"/>
        </w:rPr>
        <w:t xml:space="preserve">расходов на компенсацию потерь в сетях </w:t>
      </w:r>
      <w:r w:rsidR="00520F3C">
        <w:rPr>
          <w:rFonts w:ascii="Myriad Pro" w:eastAsia="Calibri" w:hAnsi="Myriad Pro" w:cs="Times New Roman"/>
          <w:sz w:val="26"/>
          <w:szCs w:val="26"/>
        </w:rPr>
        <w:t>ПАО </w:t>
      </w:r>
      <w:r w:rsidR="0015118D" w:rsidRPr="00FC086C">
        <w:rPr>
          <w:rFonts w:ascii="Myriad Pro" w:eastAsia="Calibri" w:hAnsi="Myriad Pro" w:cs="Times New Roman"/>
          <w:sz w:val="26"/>
          <w:szCs w:val="26"/>
        </w:rPr>
        <w:t>«МРСК Юга» - «Волгоградэнерго» на 2017 год</w:t>
      </w:r>
      <w:r w:rsidRPr="00FC086C">
        <w:rPr>
          <w:rFonts w:ascii="Myriad Pro" w:eastAsia="Calibri" w:hAnsi="Myriad Pro" w:cs="Times New Roman"/>
          <w:sz w:val="26"/>
          <w:szCs w:val="26"/>
        </w:rPr>
        <w:t>.</w:t>
      </w:r>
    </w:p>
    <w:p w14:paraId="4F8227FE" w14:textId="35D1F801" w:rsidR="008B504A" w:rsidRPr="00FC086C" w:rsidRDefault="008B504A"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hAnsi="Myriad Pro"/>
          <w:sz w:val="26"/>
          <w:szCs w:val="26"/>
        </w:rPr>
        <w:t xml:space="preserve">Письмом от 23.12.2016 </w:t>
      </w:r>
      <w:r w:rsidR="00520F3C">
        <w:rPr>
          <w:rFonts w:ascii="Myriad Pro" w:hAnsi="Myriad Pro"/>
          <w:sz w:val="26"/>
          <w:szCs w:val="26"/>
        </w:rPr>
        <w:t>№ </w:t>
      </w:r>
      <w:r w:rsidRPr="00FC086C">
        <w:rPr>
          <w:rFonts w:ascii="Myriad Pro" w:hAnsi="Myriad Pro"/>
          <w:sz w:val="26"/>
          <w:szCs w:val="26"/>
        </w:rPr>
        <w:t>ВлгЭ/1400/17134 «О направлении особого мнения к заседанию Коллегии 23.12.2016»</w:t>
      </w:r>
      <w:r w:rsidRPr="00FC086C">
        <w:rPr>
          <w:rFonts w:ascii="Myriad Pro" w:eastAsia="Calibri" w:hAnsi="Myriad Pro" w:cs="Times New Roman"/>
          <w:sz w:val="26"/>
          <w:szCs w:val="26"/>
        </w:rPr>
        <w:t xml:space="preserve"> было направлено особое мнение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 «Волгоградэнерго», в котором, в дополнение к вышеуказанным </w:t>
      </w:r>
      <w:r w:rsidRPr="00FC086C">
        <w:rPr>
          <w:rFonts w:ascii="Myriad Pro" w:eastAsia="Calibri" w:hAnsi="Myriad Pro" w:cs="Times New Roman"/>
          <w:sz w:val="26"/>
          <w:szCs w:val="26"/>
        </w:rPr>
        <w:lastRenderedPageBreak/>
        <w:t xml:space="preserve">разногласиям, было </w:t>
      </w:r>
      <w:r w:rsidR="00C42826" w:rsidRPr="00FC086C">
        <w:rPr>
          <w:rFonts w:ascii="Myriad Pro" w:eastAsia="Calibri" w:hAnsi="Myriad Pro" w:cs="Times New Roman"/>
          <w:sz w:val="26"/>
          <w:szCs w:val="26"/>
        </w:rPr>
        <w:t xml:space="preserve">также </w:t>
      </w:r>
      <w:r w:rsidRPr="00FC086C">
        <w:rPr>
          <w:rFonts w:ascii="Myriad Pro" w:eastAsia="Calibri" w:hAnsi="Myriad Pro" w:cs="Times New Roman"/>
          <w:sz w:val="26"/>
          <w:szCs w:val="26"/>
        </w:rPr>
        <w:t>отражено</w:t>
      </w:r>
      <w:r w:rsidR="00C42826" w:rsidRPr="00FC086C">
        <w:rPr>
          <w:rFonts w:ascii="Myriad Pro" w:eastAsia="Calibri" w:hAnsi="Myriad Pro" w:cs="Times New Roman"/>
          <w:sz w:val="26"/>
          <w:szCs w:val="26"/>
        </w:rPr>
        <w:t xml:space="preserve">, что </w:t>
      </w:r>
      <w:r w:rsidR="002E3CCB">
        <w:rPr>
          <w:rFonts w:ascii="Myriad Pro" w:eastAsia="Calibri" w:hAnsi="Myriad Pro" w:cs="Times New Roman"/>
          <w:sz w:val="26"/>
          <w:szCs w:val="26"/>
        </w:rPr>
        <w:t>КТР </w:t>
      </w:r>
      <w:r w:rsidR="00C42826" w:rsidRPr="00FC086C">
        <w:rPr>
          <w:rFonts w:ascii="Myriad Pro" w:eastAsia="Calibri" w:hAnsi="Myriad Pro" w:cs="Times New Roman"/>
          <w:sz w:val="26"/>
          <w:szCs w:val="26"/>
        </w:rPr>
        <w:t xml:space="preserve">Волгоградской области </w:t>
      </w:r>
      <w:r w:rsidR="002B7FC4" w:rsidRPr="00FC086C">
        <w:rPr>
          <w:rFonts w:ascii="Myriad Pro" w:eastAsia="Calibri" w:hAnsi="Myriad Pro" w:cs="Times New Roman"/>
          <w:sz w:val="26"/>
          <w:szCs w:val="26"/>
        </w:rPr>
        <w:t>не учтены</w:t>
      </w:r>
      <w:r w:rsidRPr="00FC086C">
        <w:rPr>
          <w:rFonts w:ascii="Myriad Pro" w:eastAsia="Calibri" w:hAnsi="Myriad Pro" w:cs="Times New Roman"/>
          <w:sz w:val="26"/>
          <w:szCs w:val="26"/>
        </w:rPr>
        <w:t xml:space="preserve"> расходы, связанные с осуществлением технологического присоединения потребителей, не включаемые в плату за технологическое присоединение, </w:t>
      </w:r>
      <w:r w:rsidR="00B61FDE" w:rsidRPr="00FC086C">
        <w:rPr>
          <w:rFonts w:ascii="Myriad Pro" w:eastAsia="Calibri" w:hAnsi="Myriad Pro" w:cs="Times New Roman"/>
          <w:sz w:val="26"/>
          <w:szCs w:val="26"/>
        </w:rPr>
        <w:t xml:space="preserve">а также мнение о принятии к учету </w:t>
      </w:r>
      <w:r w:rsidRPr="00FC086C">
        <w:rPr>
          <w:rFonts w:ascii="Myriad Pro" w:eastAsia="Calibri" w:hAnsi="Myriad Pro" w:cs="Times New Roman"/>
          <w:sz w:val="26"/>
          <w:szCs w:val="26"/>
        </w:rPr>
        <w:t xml:space="preserve">при расчете затрат на услуги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«ФСК ЕЭС» на 2017 год тари</w:t>
      </w:r>
      <w:r w:rsidR="00094042" w:rsidRPr="00FC086C">
        <w:rPr>
          <w:rFonts w:ascii="Myriad Pro" w:eastAsia="Calibri" w:hAnsi="Myriad Pro" w:cs="Times New Roman"/>
          <w:sz w:val="26"/>
          <w:szCs w:val="26"/>
        </w:rPr>
        <w:t xml:space="preserve">ф, рассчитанный филиалом </w:t>
      </w:r>
      <w:r w:rsidR="00520F3C">
        <w:rPr>
          <w:rFonts w:ascii="Myriad Pro" w:eastAsia="Calibri" w:hAnsi="Myriad Pro" w:cs="Times New Roman"/>
          <w:sz w:val="26"/>
          <w:szCs w:val="26"/>
        </w:rPr>
        <w:t>ПАО </w:t>
      </w:r>
      <w:r w:rsidR="00094042" w:rsidRPr="00FC086C">
        <w:rPr>
          <w:rFonts w:ascii="Myriad Pro" w:eastAsia="Calibri" w:hAnsi="Myriad Pro" w:cs="Times New Roman"/>
          <w:sz w:val="26"/>
          <w:szCs w:val="26"/>
        </w:rPr>
        <w:t>«МРСК Юга» - «Волгоградэнерго»</w:t>
      </w:r>
      <w:r w:rsidR="002B7FC4" w:rsidRPr="00FC086C">
        <w:rPr>
          <w:rFonts w:ascii="Myriad Pro" w:eastAsia="Calibri" w:hAnsi="Myriad Pro" w:cs="Times New Roman"/>
          <w:sz w:val="26"/>
          <w:szCs w:val="26"/>
        </w:rPr>
        <w:t>.</w:t>
      </w:r>
    </w:p>
    <w:p w14:paraId="4F450B72" w14:textId="4BB40810" w:rsidR="00C31FF2" w:rsidRPr="00FC086C" w:rsidRDefault="00C31FF2"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Исполнитель в целях анализа тарифно-балансового решения Комитета тарифного регулирования Волгоградской области, принятого на 201</w:t>
      </w:r>
      <w:r w:rsidR="00684638" w:rsidRPr="00FC086C">
        <w:rPr>
          <w:rFonts w:ascii="Myriad Pro" w:eastAsia="Calibri" w:hAnsi="Myriad Pro" w:cs="Times New Roman"/>
          <w:sz w:val="26"/>
          <w:szCs w:val="26"/>
        </w:rPr>
        <w:t>7</w:t>
      </w:r>
      <w:r w:rsidRPr="00FC086C">
        <w:rPr>
          <w:rFonts w:ascii="Myriad Pro" w:eastAsia="Calibri" w:hAnsi="Myriad Pro" w:cs="Times New Roman"/>
          <w:sz w:val="26"/>
          <w:szCs w:val="26"/>
        </w:rPr>
        <w:t xml:space="preserve"> год, основывался на предложении об установлении тарифов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от 28.04.201</w:t>
      </w:r>
      <w:r w:rsidR="00684638" w:rsidRPr="00FC086C">
        <w:rPr>
          <w:rFonts w:ascii="Myriad Pro" w:eastAsia="Calibri" w:hAnsi="Myriad Pro" w:cs="Times New Roman"/>
          <w:sz w:val="26"/>
          <w:szCs w:val="26"/>
        </w:rPr>
        <w:t>6</w:t>
      </w:r>
      <w:r w:rsidRPr="00FC086C">
        <w:rPr>
          <w:rFonts w:ascii="Myriad Pro" w:eastAsia="Calibri" w:hAnsi="Myriad Pro" w:cs="Times New Roman"/>
          <w:sz w:val="26"/>
          <w:szCs w:val="26"/>
        </w:rPr>
        <w:t xml:space="preserve"> с учетом дополнительно направленных документов.</w:t>
      </w:r>
    </w:p>
    <w:p w14:paraId="26D4FBE4" w14:textId="034F3A3C" w:rsidR="00252161" w:rsidRPr="00FC086C" w:rsidRDefault="00C31FF2" w:rsidP="00C31FF2">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Постатейный анализ документов, предоставленных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в обоснование предложения по тарифам на 201</w:t>
      </w:r>
      <w:r w:rsidR="00684638" w:rsidRPr="00FC086C">
        <w:rPr>
          <w:rFonts w:ascii="Myriad Pro" w:eastAsia="Calibri" w:hAnsi="Myriad Pro" w:cs="Times New Roman"/>
          <w:sz w:val="26"/>
          <w:szCs w:val="26"/>
        </w:rPr>
        <w:t>7</w:t>
      </w:r>
      <w:r w:rsidRPr="00FC086C">
        <w:rPr>
          <w:rFonts w:ascii="Myriad Pro" w:eastAsia="Calibri" w:hAnsi="Myriad Pro" w:cs="Times New Roman"/>
          <w:sz w:val="26"/>
          <w:szCs w:val="26"/>
        </w:rPr>
        <w:t xml:space="preserve"> год, отражен в соответствующих разделах настоящего Отчета.</w:t>
      </w:r>
    </w:p>
    <w:p w14:paraId="53D02DBF" w14:textId="77777777" w:rsidR="00252161" w:rsidRPr="00FC086C" w:rsidRDefault="00252161" w:rsidP="00C31FF2">
      <w:pPr>
        <w:spacing w:after="0" w:line="360" w:lineRule="auto"/>
        <w:ind w:firstLine="567"/>
        <w:contextualSpacing/>
        <w:jc w:val="both"/>
        <w:rPr>
          <w:rFonts w:ascii="Myriad Pro" w:eastAsia="Calibri" w:hAnsi="Myriad Pro" w:cs="Times New Roman"/>
          <w:sz w:val="26"/>
          <w:szCs w:val="26"/>
        </w:rPr>
      </w:pPr>
    </w:p>
    <w:p w14:paraId="7477E302" w14:textId="77777777" w:rsidR="00252161" w:rsidRPr="00FC086C" w:rsidRDefault="00252161" w:rsidP="001F3949">
      <w:pPr>
        <w:keepNext/>
        <w:spacing w:after="0" w:line="360" w:lineRule="auto"/>
        <w:ind w:firstLine="567"/>
        <w:contextualSpacing/>
        <w:jc w:val="both"/>
        <w:rPr>
          <w:rFonts w:ascii="Myriad Pro" w:eastAsia="Calibri" w:hAnsi="Myriad Pro" w:cs="Times New Roman"/>
          <w:b/>
          <w:bCs/>
          <w:sz w:val="26"/>
          <w:szCs w:val="26"/>
          <w:u w:val="single"/>
        </w:rPr>
      </w:pPr>
      <w:r w:rsidRPr="00FC086C">
        <w:rPr>
          <w:rFonts w:ascii="Myriad Pro" w:eastAsia="Calibri" w:hAnsi="Myriad Pro" w:cs="Times New Roman"/>
          <w:b/>
          <w:bCs/>
          <w:sz w:val="26"/>
          <w:szCs w:val="26"/>
          <w:u w:val="single"/>
        </w:rPr>
        <w:t>2018 год</w:t>
      </w:r>
    </w:p>
    <w:p w14:paraId="364CAFC6" w14:textId="0F8D8478"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Исполнитель отмечает, что во исполнение положений п.9(1) Правил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 «Волгоградэнерго» предложение об установлении тарифов и скорректированное предложение об установлении тарифов были размещены на официальном сайте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(http://mrsk-yuga.r</w:t>
      </w:r>
      <w:r w:rsidRPr="00FC086C">
        <w:rPr>
          <w:rFonts w:ascii="Myriad Pro" w:eastAsia="Calibri" w:hAnsi="Myriad Pro" w:cs="Times New Roman"/>
          <w:sz w:val="26"/>
          <w:szCs w:val="26"/>
          <w:lang w:val="en-US"/>
        </w:rPr>
        <w:t>u</w:t>
      </w:r>
      <w:r w:rsidRPr="00FC086C">
        <w:rPr>
          <w:rFonts w:ascii="Myriad Pro" w:eastAsia="Calibri" w:hAnsi="Myriad Pro" w:cs="Times New Roman"/>
          <w:sz w:val="26"/>
          <w:szCs w:val="26"/>
        </w:rPr>
        <w:t>/, новое доменное имя</w:t>
      </w:r>
      <w:r w:rsidRPr="00FC086C">
        <w:rPr>
          <w:rFonts w:ascii="Myriad Pro" w:hAnsi="Myriad Pro"/>
        </w:rPr>
        <w:t xml:space="preserve"> </w:t>
      </w:r>
      <w:r w:rsidRPr="00FC086C">
        <w:rPr>
          <w:rFonts w:ascii="Myriad Pro" w:eastAsia="Calibri" w:hAnsi="Myriad Pro" w:cs="Times New Roman"/>
          <w:sz w:val="26"/>
          <w:szCs w:val="26"/>
        </w:rPr>
        <w:t>https://rosseti-yug.ru/),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w:t>
      </w:r>
    </w:p>
    <w:p w14:paraId="37001612" w14:textId="32FB95F7"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Предложение об установлении тарифов на услуги по передаче электрической энергии по сетям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«Волгоградэнерго» и корректировке необходимой валовой выручки на 2018 год было направлено письмом ВлгЭ/1400/4966 от 28.04.2017.</w:t>
      </w:r>
    </w:p>
    <w:p w14:paraId="195B93E6" w14:textId="2C0905D2"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Исполнитель проверил предложения об установлении тарифов, размещенные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 «Волгоградэнерго» на официальном сайте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на соответствие показателям, заявленным на 2018 год в составе обосновывающих документов. В результате проверки Исполнителем не </w:t>
      </w:r>
      <w:r w:rsidRPr="00FC086C">
        <w:rPr>
          <w:rFonts w:ascii="Myriad Pro" w:eastAsia="Calibri" w:hAnsi="Myriad Pro" w:cs="Times New Roman"/>
          <w:sz w:val="26"/>
          <w:szCs w:val="26"/>
        </w:rPr>
        <w:lastRenderedPageBreak/>
        <w:t xml:space="preserve">было выявлено замечаний при размещении предложений об установлении тарифов по форме Приложения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1 к Стандартам раскрытия информации.</w:t>
      </w:r>
    </w:p>
    <w:p w14:paraId="69458C7C" w14:textId="03A20BBC"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На основании пункта 12 Правил письмом от 28.04.2017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ВлгЭ/1400/4966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 «Волгоградэнерго» в адрес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Волгоградской об</w:t>
      </w:r>
      <w:r w:rsidR="001F3949" w:rsidRPr="00FC086C">
        <w:rPr>
          <w:rFonts w:ascii="Myriad Pro" w:eastAsia="Calibri" w:hAnsi="Myriad Pro" w:cs="Times New Roman"/>
          <w:sz w:val="26"/>
          <w:szCs w:val="26"/>
        </w:rPr>
        <w:t>ла</w:t>
      </w:r>
      <w:r w:rsidRPr="00FC086C">
        <w:rPr>
          <w:rFonts w:ascii="Myriad Pro" w:eastAsia="Calibri" w:hAnsi="Myriad Pro" w:cs="Times New Roman"/>
          <w:sz w:val="26"/>
          <w:szCs w:val="26"/>
        </w:rPr>
        <w:t xml:space="preserve">сти было направлено Заявление об установлении тарифов на услуги по передаче электрической энергии по сетям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на 2018 год методом долгосрочной индексации необходимой валовой выручки.</w:t>
      </w:r>
    </w:p>
    <w:p w14:paraId="2C2B5826" w14:textId="77777777"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К заявлению были приложены расчетные и обосновывающие документы:</w:t>
      </w:r>
    </w:p>
    <w:p w14:paraId="15E18140" w14:textId="3C741839"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Предложения филиала </w:t>
      </w:r>
      <w:r w:rsidR="00520F3C">
        <w:rPr>
          <w:rFonts w:ascii="Myriad Pro" w:hAnsi="Myriad Pro"/>
          <w:sz w:val="26"/>
          <w:szCs w:val="26"/>
        </w:rPr>
        <w:t>ПАО </w:t>
      </w:r>
      <w:r w:rsidRPr="00FC086C">
        <w:rPr>
          <w:rFonts w:ascii="Myriad Pro" w:hAnsi="Myriad Pro"/>
          <w:sz w:val="26"/>
          <w:szCs w:val="26"/>
        </w:rPr>
        <w:t xml:space="preserve">«МРСК Юга»-«Волгоградэнерго» о размере цен (тарифов) в формате, утвержденном постановлением Правительства Российской Федерации от 21.01.2004 </w:t>
      </w:r>
      <w:r w:rsidR="00520F3C">
        <w:rPr>
          <w:rFonts w:ascii="Myriad Pro" w:hAnsi="Myriad Pro"/>
          <w:sz w:val="26"/>
          <w:szCs w:val="26"/>
        </w:rPr>
        <w:t>№ </w:t>
      </w:r>
      <w:r w:rsidRPr="00FC086C">
        <w:rPr>
          <w:rFonts w:ascii="Myriad Pro" w:hAnsi="Myriad Pro"/>
          <w:sz w:val="26"/>
          <w:szCs w:val="26"/>
        </w:rPr>
        <w:t xml:space="preserve">24, а также предложения о долгосрочных параметрах регулирования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2018 год.</w:t>
      </w:r>
    </w:p>
    <w:p w14:paraId="072826C1" w14:textId="7538B69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Баланс электрической энергии и мощности по филиалу </w:t>
      </w:r>
      <w:r w:rsidR="00520F3C">
        <w:rPr>
          <w:rFonts w:ascii="Myriad Pro" w:hAnsi="Myriad Pro"/>
          <w:sz w:val="26"/>
          <w:szCs w:val="26"/>
        </w:rPr>
        <w:t>ПАО </w:t>
      </w:r>
      <w:r w:rsidRPr="00FC086C">
        <w:rPr>
          <w:rFonts w:ascii="Myriad Pro" w:hAnsi="Myriad Pro"/>
          <w:sz w:val="26"/>
          <w:szCs w:val="26"/>
        </w:rPr>
        <w:t>«МРСК Юга» – «Волгоградэнерго».</w:t>
      </w:r>
    </w:p>
    <w:p w14:paraId="2A637DED"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Бухгалтерская и статистическая отчетность за 2016 год.</w:t>
      </w:r>
    </w:p>
    <w:p w14:paraId="45E2AF56" w14:textId="6F44DCCD"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Инвестиционная программа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2016-2022 гг.</w:t>
      </w:r>
    </w:p>
    <w:p w14:paraId="246D3F99" w14:textId="4E42B91D"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Программа энергосбережения и повышения энергетической эффективности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2017-2021 гг.</w:t>
      </w:r>
    </w:p>
    <w:p w14:paraId="0E2DA3C1"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Информация об обязанности потребителя оплатить расходы сетевой организации, связанной с установкой для него приборов учета электрической энергии за 2016 год.</w:t>
      </w:r>
    </w:p>
    <w:p w14:paraId="07EFEE6C"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Справка с указанием адреса официального сайта в сети Интернет и выделенного абонентского номера для обращения потребителей услуг по передаче электрической энергии и технологическому присоединению.</w:t>
      </w:r>
    </w:p>
    <w:p w14:paraId="1A9A4767"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Расчет амортизационных отчислений и налога на имущество на 2016-2018 гг.</w:t>
      </w:r>
    </w:p>
    <w:p w14:paraId="2BB20DAA"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lastRenderedPageBreak/>
        <w:t>Технические показатели по электрической энергии.</w:t>
      </w:r>
    </w:p>
    <w:p w14:paraId="68C30507" w14:textId="3C6DA0A3"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Тарифный результат организации филиал </w:t>
      </w:r>
      <w:r w:rsidR="00520F3C">
        <w:rPr>
          <w:rFonts w:ascii="Myriad Pro" w:hAnsi="Myriad Pro"/>
          <w:sz w:val="26"/>
          <w:szCs w:val="26"/>
        </w:rPr>
        <w:t>ПАО </w:t>
      </w:r>
      <w:r w:rsidRPr="00FC086C">
        <w:rPr>
          <w:rFonts w:ascii="Myriad Pro" w:hAnsi="Myriad Pro"/>
          <w:sz w:val="26"/>
          <w:szCs w:val="26"/>
        </w:rPr>
        <w:t>«МРСК Юга» - «Волгоградэнерго». Сбор и распределение выручки от услуг по передаче электрической энергии в условиях «котлового метода».</w:t>
      </w:r>
    </w:p>
    <w:p w14:paraId="1CA4C851"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Обоснование изменения количества условных единиц, заявленных на 2018 год относительно утвержденных на 2017 год.</w:t>
      </w:r>
    </w:p>
    <w:p w14:paraId="78A59F0B" w14:textId="432800CF"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Расчет необходимой валовой выручки и тарифа по филиалу </w:t>
      </w:r>
      <w:r w:rsidR="00520F3C">
        <w:rPr>
          <w:rFonts w:ascii="Myriad Pro" w:hAnsi="Myriad Pro"/>
          <w:sz w:val="26"/>
          <w:szCs w:val="26"/>
        </w:rPr>
        <w:t>ПАО </w:t>
      </w:r>
      <w:r w:rsidRPr="00FC086C">
        <w:rPr>
          <w:rFonts w:ascii="Myriad Pro" w:hAnsi="Myriad Pro"/>
          <w:sz w:val="26"/>
          <w:szCs w:val="26"/>
        </w:rPr>
        <w:t>«МРСК Юга» - «Волгоградэнерго» методом долгосрочной индексации.</w:t>
      </w:r>
    </w:p>
    <w:p w14:paraId="04D35E1D" w14:textId="3D1EEFB9"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Пояснительная записка по корректировке необходимой валовой выручки, тарифов на услуги по передаче электроэнергии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2018 год.</w:t>
      </w:r>
    </w:p>
    <w:p w14:paraId="3BCE2E6A"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Расчетные таблицы в соответствии с пунктом 57 Методических указаний по расчету регулируемых тарифов и цен на электрическую (тепловую) энергию на розничном (потребительском) рынке, утвержденные приказом ФСТ России от 06.08.2004 №20-э/2 в условиях метода долгосрочной индексации.</w:t>
      </w:r>
    </w:p>
    <w:p w14:paraId="6FD774F7"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Выписка из учетной и управленческой политики регулируемой организации, содержащая порядок распределения по субъектам Российской Федерации показателей бухгалтерского учета</w:t>
      </w:r>
    </w:p>
    <w:p w14:paraId="37AF2D7A"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Пояснительная записка о внесении в расчёт тарифов на 2018 год затрат на эксплуатацию бесхозных электрических сетей.</w:t>
      </w:r>
    </w:p>
    <w:p w14:paraId="56708400" w14:textId="2201BB8D"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Пояснительная записка по обоснованию фактических управленческих расходов исполнительного аппарата </w:t>
      </w:r>
      <w:r w:rsidR="00520F3C">
        <w:rPr>
          <w:rFonts w:ascii="Myriad Pro" w:hAnsi="Myriad Pro"/>
          <w:sz w:val="26"/>
          <w:szCs w:val="26"/>
        </w:rPr>
        <w:t>ПАО </w:t>
      </w:r>
      <w:r w:rsidRPr="00FC086C">
        <w:rPr>
          <w:rFonts w:ascii="Myriad Pro" w:hAnsi="Myriad Pro"/>
          <w:sz w:val="26"/>
          <w:szCs w:val="26"/>
        </w:rPr>
        <w:t>«МРСК Юга» за 2016 год.</w:t>
      </w:r>
    </w:p>
    <w:p w14:paraId="3584D64F" w14:textId="00620182"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Пояснительная записка по обоснованию плановых управленческих расходов исполнительного аппарата </w:t>
      </w:r>
      <w:r w:rsidR="00520F3C">
        <w:rPr>
          <w:rFonts w:ascii="Myriad Pro" w:hAnsi="Myriad Pro"/>
          <w:sz w:val="26"/>
          <w:szCs w:val="26"/>
        </w:rPr>
        <w:t>ПАО </w:t>
      </w:r>
      <w:r w:rsidRPr="00FC086C">
        <w:rPr>
          <w:rFonts w:ascii="Myriad Pro" w:hAnsi="Myriad Pro"/>
          <w:sz w:val="26"/>
          <w:szCs w:val="26"/>
        </w:rPr>
        <w:t>«МРСК Юга» за 2018 год.</w:t>
      </w:r>
    </w:p>
    <w:p w14:paraId="441E542A"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Доверенность Кушнерова Анатолия Валерьевича.</w:t>
      </w:r>
    </w:p>
    <w:p w14:paraId="5A8FA353"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Доверенность Бабешко Павла Николаевича.</w:t>
      </w:r>
    </w:p>
    <w:p w14:paraId="53799FB6" w14:textId="77777777"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Доверенность Иванова Михаила Ивановича.</w:t>
      </w:r>
    </w:p>
    <w:p w14:paraId="7BF0ECEB" w14:textId="2156E158"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t xml:space="preserve">Свод неподконтрольных расходов по филиалу </w:t>
      </w:r>
      <w:r w:rsidR="00520F3C">
        <w:rPr>
          <w:rFonts w:ascii="Myriad Pro" w:hAnsi="Myriad Pro"/>
          <w:sz w:val="26"/>
          <w:szCs w:val="26"/>
        </w:rPr>
        <w:t>ПАО </w:t>
      </w:r>
      <w:r w:rsidRPr="00FC086C">
        <w:rPr>
          <w:rFonts w:ascii="Myriad Pro" w:hAnsi="Myriad Pro"/>
          <w:sz w:val="26"/>
          <w:szCs w:val="26"/>
        </w:rPr>
        <w:t>«МРСК Юга» - «Волгоградэнерго» на 2018 год.</w:t>
      </w:r>
    </w:p>
    <w:p w14:paraId="64BDF179" w14:textId="7F9018C9" w:rsidR="00252161" w:rsidRPr="00FC086C"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FC086C">
        <w:rPr>
          <w:rFonts w:ascii="Myriad Pro" w:hAnsi="Myriad Pro"/>
          <w:sz w:val="26"/>
          <w:szCs w:val="26"/>
        </w:rPr>
        <w:lastRenderedPageBreak/>
        <w:t xml:space="preserve">Анализ необходимой валовой выручки за 2016 год филиала </w:t>
      </w:r>
      <w:r w:rsidR="00520F3C">
        <w:rPr>
          <w:rFonts w:ascii="Myriad Pro" w:hAnsi="Myriad Pro"/>
          <w:sz w:val="26"/>
          <w:szCs w:val="26"/>
        </w:rPr>
        <w:t>ПАО </w:t>
      </w:r>
      <w:r w:rsidRPr="00FC086C">
        <w:rPr>
          <w:rFonts w:ascii="Myriad Pro" w:hAnsi="Myriad Pro"/>
          <w:sz w:val="26"/>
          <w:szCs w:val="26"/>
        </w:rPr>
        <w:t>«МРСК Юга» - «Волгоградэнерго».</w:t>
      </w:r>
    </w:p>
    <w:p w14:paraId="65E5A3C5" w14:textId="4F82967E" w:rsidR="00252161" w:rsidRPr="00881CF6" w:rsidRDefault="00252161"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2F47BE">
        <w:rPr>
          <w:rFonts w:ascii="Myriad Pro" w:hAnsi="Myriad Pro"/>
          <w:sz w:val="26"/>
          <w:szCs w:val="26"/>
        </w:rPr>
        <w:t xml:space="preserve">Предложения по долгосрочным параметрам регулирования на 2018 год филиала </w:t>
      </w:r>
      <w:r w:rsidR="00520F3C">
        <w:rPr>
          <w:rFonts w:ascii="Myriad Pro" w:hAnsi="Myriad Pro"/>
          <w:sz w:val="26"/>
          <w:szCs w:val="26"/>
        </w:rPr>
        <w:t>ПАО </w:t>
      </w:r>
      <w:r w:rsidRPr="00305E42">
        <w:rPr>
          <w:rFonts w:ascii="Myriad Pro" w:hAnsi="Myriad Pro"/>
          <w:sz w:val="26"/>
          <w:szCs w:val="26"/>
        </w:rPr>
        <w:t>«МРСК Юга» -«Волгоградэнерго»</w:t>
      </w:r>
      <w:r w:rsidR="0042780E">
        <w:rPr>
          <w:rFonts w:ascii="Myriad Pro" w:hAnsi="Myriad Pro"/>
          <w:sz w:val="26"/>
          <w:szCs w:val="26"/>
        </w:rPr>
        <w:t>.</w:t>
      </w:r>
    </w:p>
    <w:p w14:paraId="35C89D3A" w14:textId="6B6B30F0" w:rsidR="00790BE0" w:rsidRPr="0042780E" w:rsidRDefault="00790BE0"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42780E">
        <w:rPr>
          <w:rFonts w:ascii="Myriad Pro" w:hAnsi="Myriad Pro"/>
          <w:sz w:val="26"/>
          <w:szCs w:val="26"/>
        </w:rPr>
        <w:t xml:space="preserve">Обосновывающие материалы к своду неподконтрольных затрат филиала </w:t>
      </w:r>
      <w:r w:rsidR="00520F3C">
        <w:rPr>
          <w:rFonts w:ascii="Myriad Pro" w:hAnsi="Myriad Pro"/>
          <w:sz w:val="26"/>
          <w:szCs w:val="26"/>
        </w:rPr>
        <w:t>ПАО </w:t>
      </w:r>
      <w:r w:rsidRPr="0042780E">
        <w:rPr>
          <w:rFonts w:ascii="Myriad Pro" w:hAnsi="Myriad Pro"/>
          <w:sz w:val="26"/>
          <w:szCs w:val="26"/>
        </w:rPr>
        <w:t>«МРСК Юга» - «Волгоградэнерго».</w:t>
      </w:r>
    </w:p>
    <w:p w14:paraId="6C4479AF" w14:textId="30F7970E" w:rsidR="00790BE0" w:rsidRPr="0042780E" w:rsidRDefault="00790BE0"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42780E">
        <w:rPr>
          <w:rFonts w:ascii="Myriad Pro" w:hAnsi="Myriad Pro"/>
          <w:sz w:val="26"/>
          <w:szCs w:val="26"/>
        </w:rPr>
        <w:t xml:space="preserve">Документы, необходимые к представлению в соответствии с пп.13 п. 17  «Правил государственного регулирования (пересмотра, применения) цен (тарифов) в электроэнергетике», утвержденных Постановлением Правительства РФ от 29.12.2011 г. </w:t>
      </w:r>
      <w:r w:rsidR="00520F3C">
        <w:rPr>
          <w:rFonts w:ascii="Myriad Pro" w:hAnsi="Myriad Pro"/>
          <w:sz w:val="26"/>
          <w:szCs w:val="26"/>
        </w:rPr>
        <w:t>№ </w:t>
      </w:r>
      <w:r w:rsidRPr="0042780E">
        <w:rPr>
          <w:rFonts w:ascii="Myriad Pro" w:hAnsi="Myriad Pro"/>
          <w:sz w:val="26"/>
          <w:szCs w:val="26"/>
        </w:rPr>
        <w:t>1178 «О ценообразовании в области регулируемых цен (тарифов) в электроэнергетике»,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 на осуществление регулируемой деятельности.</w:t>
      </w:r>
    </w:p>
    <w:p w14:paraId="19FD1095" w14:textId="099F3A7C" w:rsidR="00790BE0" w:rsidRPr="00FC086C" w:rsidRDefault="00790BE0" w:rsidP="00CA19B1">
      <w:pPr>
        <w:pStyle w:val="a3"/>
        <w:numPr>
          <w:ilvl w:val="0"/>
          <w:numId w:val="21"/>
        </w:numPr>
        <w:tabs>
          <w:tab w:val="left" w:pos="1134"/>
        </w:tabs>
        <w:spacing w:after="0" w:line="360" w:lineRule="auto"/>
        <w:ind w:left="1134" w:hanging="567"/>
        <w:jc w:val="both"/>
        <w:rPr>
          <w:rFonts w:ascii="Myriad Pro" w:hAnsi="Myriad Pro"/>
          <w:sz w:val="26"/>
          <w:szCs w:val="26"/>
        </w:rPr>
      </w:pPr>
      <w:r w:rsidRPr="0042780E">
        <w:rPr>
          <w:rFonts w:ascii="Myriad Pro" w:hAnsi="Myriad Pro"/>
          <w:sz w:val="26"/>
          <w:szCs w:val="26"/>
        </w:rPr>
        <w:t xml:space="preserve">Данные для проведения анализа соответствия филиала </w:t>
      </w:r>
      <w:r w:rsidR="00520F3C">
        <w:rPr>
          <w:rFonts w:ascii="Myriad Pro" w:hAnsi="Myriad Pro"/>
          <w:sz w:val="26"/>
          <w:szCs w:val="26"/>
        </w:rPr>
        <w:t>ПАО </w:t>
      </w:r>
      <w:r w:rsidRPr="0042780E">
        <w:rPr>
          <w:rFonts w:ascii="Myriad Pro" w:hAnsi="Myriad Pro"/>
          <w:sz w:val="26"/>
          <w:szCs w:val="26"/>
        </w:rPr>
        <w:t xml:space="preserve">«МРСК Юга» - «Волгоградэнерго» критериям отнесения владельцев объектов электросетевого хозяйства к территориальным сетевым организациям, в соответствии с постановлением Правительства Российской Федерации от 28 февраля 2015 г. </w:t>
      </w:r>
      <w:r w:rsidR="00520F3C">
        <w:rPr>
          <w:rFonts w:ascii="Myriad Pro" w:hAnsi="Myriad Pro"/>
          <w:sz w:val="26"/>
          <w:szCs w:val="26"/>
        </w:rPr>
        <w:t>№ </w:t>
      </w:r>
      <w:r w:rsidRPr="0042780E">
        <w:rPr>
          <w:rFonts w:ascii="Myriad Pro" w:hAnsi="Myriad Pro"/>
          <w:sz w:val="26"/>
          <w:szCs w:val="26"/>
        </w:rPr>
        <w:t>184 «Об отнесении владельцев объектов электросетевого хозяйства к территориальным сетевым организациям».</w:t>
      </w:r>
    </w:p>
    <w:p w14:paraId="1C71EE16" w14:textId="62DE0EB1" w:rsidR="00252161" w:rsidRPr="00FC086C" w:rsidRDefault="00252161" w:rsidP="00252161">
      <w:pPr>
        <w:spacing w:after="0" w:line="360" w:lineRule="auto"/>
        <w:ind w:firstLine="567"/>
        <w:jc w:val="both"/>
        <w:rPr>
          <w:rFonts w:ascii="Myriad Pro" w:hAnsi="Myriad Pro"/>
          <w:sz w:val="26"/>
          <w:szCs w:val="26"/>
        </w:rPr>
      </w:pPr>
      <w:r w:rsidRPr="00FC086C">
        <w:rPr>
          <w:rFonts w:ascii="Myriad Pro" w:hAnsi="Myriad Pro"/>
          <w:sz w:val="26"/>
          <w:szCs w:val="26"/>
        </w:rPr>
        <w:t xml:space="preserve">В рамках рассмотрения тарифного дела филиал </w:t>
      </w:r>
      <w:r w:rsidR="00520F3C">
        <w:rPr>
          <w:rFonts w:ascii="Myriad Pro" w:hAnsi="Myriad Pro"/>
          <w:sz w:val="26"/>
          <w:szCs w:val="26"/>
        </w:rPr>
        <w:t>ПАО </w:t>
      </w:r>
      <w:r w:rsidRPr="00FC086C">
        <w:rPr>
          <w:rFonts w:ascii="Myriad Pro" w:hAnsi="Myriad Pro"/>
          <w:sz w:val="26"/>
          <w:szCs w:val="26"/>
        </w:rPr>
        <w:t>«МРСК Юга» - «Волгоградэнерго» направил ряд писем в адрес</w:t>
      </w:r>
      <w:r w:rsidR="00C358FE" w:rsidRPr="00C358FE">
        <w:rPr>
          <w:rFonts w:ascii="Myriad Pro" w:hAnsi="Myriad Pro"/>
          <w:sz w:val="26"/>
          <w:szCs w:val="26"/>
        </w:rPr>
        <w:t xml:space="preserve"> </w:t>
      </w:r>
      <w:r w:rsidR="00C358FE">
        <w:rPr>
          <w:rFonts w:ascii="Myriad Pro" w:hAnsi="Myriad Pro"/>
          <w:sz w:val="26"/>
          <w:szCs w:val="26"/>
        </w:rPr>
        <w:t>КТР В</w:t>
      </w:r>
      <w:r w:rsidR="0042780E">
        <w:rPr>
          <w:rFonts w:ascii="Myriad Pro" w:hAnsi="Myriad Pro"/>
          <w:sz w:val="26"/>
          <w:szCs w:val="26"/>
        </w:rPr>
        <w:t>олгоградской области</w:t>
      </w:r>
      <w:r w:rsidRPr="00FC086C">
        <w:rPr>
          <w:rFonts w:ascii="Myriad Pro" w:hAnsi="Myriad Pro"/>
          <w:sz w:val="26"/>
          <w:szCs w:val="26"/>
        </w:rPr>
        <w:t xml:space="preserve"> с дополнительными обосновывающими материалами, а также</w:t>
      </w:r>
      <w:r w:rsidR="00682D2B">
        <w:rPr>
          <w:rFonts w:ascii="Myriad Pro" w:hAnsi="Myriad Pro"/>
          <w:sz w:val="26"/>
          <w:szCs w:val="26"/>
        </w:rPr>
        <w:t xml:space="preserve"> </w:t>
      </w:r>
      <w:r w:rsidRPr="00FC086C">
        <w:rPr>
          <w:rFonts w:ascii="Myriad Pro" w:hAnsi="Myriad Pro"/>
          <w:sz w:val="26"/>
          <w:szCs w:val="26"/>
        </w:rPr>
        <w:t>материалами</w:t>
      </w:r>
      <w:r w:rsidR="00682D2B">
        <w:rPr>
          <w:rFonts w:ascii="Myriad Pro" w:hAnsi="Myriad Pro"/>
          <w:sz w:val="26"/>
          <w:szCs w:val="26"/>
        </w:rPr>
        <w:t>,</w:t>
      </w:r>
      <w:r w:rsidRPr="00FC086C">
        <w:rPr>
          <w:rFonts w:ascii="Myriad Pro" w:hAnsi="Myriad Pro"/>
          <w:sz w:val="26"/>
          <w:szCs w:val="26"/>
        </w:rPr>
        <w:t xml:space="preserve"> предоставляемыми по запросу </w:t>
      </w:r>
      <w:r w:rsidR="002E3CCB">
        <w:rPr>
          <w:rFonts w:ascii="Myriad Pro" w:hAnsi="Myriad Pro"/>
          <w:sz w:val="26"/>
          <w:szCs w:val="26"/>
        </w:rPr>
        <w:t>КТР </w:t>
      </w:r>
      <w:r w:rsidRPr="00FC086C">
        <w:rPr>
          <w:rFonts w:ascii="Myriad Pro" w:hAnsi="Myriad Pro"/>
          <w:sz w:val="26"/>
          <w:szCs w:val="26"/>
        </w:rPr>
        <w:t>Волгоградской области:</w:t>
      </w:r>
    </w:p>
    <w:p w14:paraId="59C7802E" w14:textId="7DB984B1"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23.06.2017 </w:t>
      </w:r>
      <w:r w:rsidR="00520F3C">
        <w:rPr>
          <w:rFonts w:ascii="Myriad Pro" w:hAnsi="Myriad Pro"/>
          <w:sz w:val="26"/>
          <w:szCs w:val="26"/>
        </w:rPr>
        <w:t>№ </w:t>
      </w:r>
      <w:r w:rsidRPr="00FC086C">
        <w:rPr>
          <w:rFonts w:ascii="Myriad Pro" w:hAnsi="Myriad Pro"/>
          <w:sz w:val="26"/>
          <w:szCs w:val="26"/>
        </w:rPr>
        <w:t>ВлгЭ/100/53 «О предоставлении информации»</w:t>
      </w:r>
    </w:p>
    <w:p w14:paraId="558D5BC5" w14:textId="7D884F1C"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13.07.2017 </w:t>
      </w:r>
      <w:r w:rsidR="00520F3C">
        <w:rPr>
          <w:rFonts w:ascii="Myriad Pro" w:hAnsi="Myriad Pro"/>
          <w:sz w:val="26"/>
          <w:szCs w:val="26"/>
        </w:rPr>
        <w:t>№ </w:t>
      </w:r>
      <w:r w:rsidRPr="00FC086C">
        <w:rPr>
          <w:rFonts w:ascii="Myriad Pro" w:hAnsi="Myriad Pro"/>
          <w:sz w:val="26"/>
          <w:szCs w:val="26"/>
        </w:rPr>
        <w:t>ВлгЭ/1400/8207 «О параметрах тарифного регулирования на 2018 год».</w:t>
      </w:r>
    </w:p>
    <w:p w14:paraId="2B068676" w14:textId="20534EBB"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10.08.2017 </w:t>
      </w:r>
      <w:r w:rsidR="00520F3C">
        <w:rPr>
          <w:rFonts w:ascii="Myriad Pro" w:hAnsi="Myriad Pro"/>
          <w:sz w:val="26"/>
          <w:szCs w:val="26"/>
        </w:rPr>
        <w:t>№ </w:t>
      </w:r>
      <w:r w:rsidRPr="00FC086C">
        <w:rPr>
          <w:rFonts w:ascii="Myriad Pro" w:hAnsi="Myriad Pro"/>
          <w:sz w:val="26"/>
          <w:szCs w:val="26"/>
        </w:rPr>
        <w:t>ВлгЭ/1400/9434 «О фактических балансовых показателях за январь-июнь 2017 года».</w:t>
      </w:r>
    </w:p>
    <w:p w14:paraId="346113F1" w14:textId="1BE857F4"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lastRenderedPageBreak/>
        <w:t xml:space="preserve">Письмо от 14.08.2017 </w:t>
      </w:r>
      <w:r w:rsidR="00520F3C">
        <w:rPr>
          <w:rFonts w:ascii="Myriad Pro" w:hAnsi="Myriad Pro"/>
          <w:sz w:val="26"/>
          <w:szCs w:val="26"/>
        </w:rPr>
        <w:t>№ </w:t>
      </w:r>
      <w:r w:rsidRPr="00FC086C">
        <w:rPr>
          <w:rFonts w:ascii="Myriad Pro" w:hAnsi="Myriad Pro"/>
          <w:sz w:val="26"/>
          <w:szCs w:val="26"/>
        </w:rPr>
        <w:t>ВлгЭ/1400/9708 «О представлении информации по форме 3.1 на 2018 год».</w:t>
      </w:r>
    </w:p>
    <w:p w14:paraId="0B46CB70" w14:textId="26F590BA"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11.09.2017 </w:t>
      </w:r>
      <w:r w:rsidR="00520F3C">
        <w:rPr>
          <w:rFonts w:ascii="Myriad Pro" w:hAnsi="Myriad Pro"/>
          <w:sz w:val="26"/>
          <w:szCs w:val="26"/>
        </w:rPr>
        <w:t>№ </w:t>
      </w:r>
      <w:r w:rsidRPr="00FC086C">
        <w:rPr>
          <w:rFonts w:ascii="Myriad Pro" w:hAnsi="Myriad Pro"/>
          <w:sz w:val="26"/>
          <w:szCs w:val="26"/>
        </w:rPr>
        <w:t>ВлгЭ/1400/11200 «О предоставлении информации по формам П1.30 на 2018 год».</w:t>
      </w:r>
    </w:p>
    <w:p w14:paraId="35F734B8" w14:textId="5453EBA5"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19.09.2017 </w:t>
      </w:r>
      <w:r w:rsidR="00520F3C">
        <w:rPr>
          <w:rFonts w:ascii="Myriad Pro" w:hAnsi="Myriad Pro"/>
          <w:sz w:val="26"/>
          <w:szCs w:val="26"/>
        </w:rPr>
        <w:t>№ </w:t>
      </w:r>
      <w:r w:rsidRPr="00FC086C">
        <w:rPr>
          <w:rFonts w:ascii="Myriad Pro" w:hAnsi="Myriad Pro"/>
          <w:sz w:val="26"/>
          <w:szCs w:val="26"/>
        </w:rPr>
        <w:t>ВлгЭ/1400/11526 «О предоставлении информации по формам П1.30 на 2018 год».</w:t>
      </w:r>
    </w:p>
    <w:p w14:paraId="67AE570D" w14:textId="0E8C4BB9"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25.09.2017 </w:t>
      </w:r>
      <w:r w:rsidR="00520F3C">
        <w:rPr>
          <w:rFonts w:ascii="Myriad Pro" w:hAnsi="Myriad Pro"/>
          <w:sz w:val="26"/>
          <w:szCs w:val="26"/>
        </w:rPr>
        <w:t>№ </w:t>
      </w:r>
      <w:r w:rsidRPr="00FC086C">
        <w:rPr>
          <w:rFonts w:ascii="Myriad Pro" w:hAnsi="Myriad Pro"/>
          <w:sz w:val="26"/>
          <w:szCs w:val="26"/>
        </w:rPr>
        <w:t>ВлгЭ/1400/11826 «О предложениях об установлении предельных уровней цен (тарифов) на 2018 год».</w:t>
      </w:r>
    </w:p>
    <w:p w14:paraId="264E7041" w14:textId="6EDF992C"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12.10.2017 </w:t>
      </w:r>
      <w:r w:rsidR="00520F3C">
        <w:rPr>
          <w:rFonts w:ascii="Myriad Pro" w:hAnsi="Myriad Pro"/>
          <w:sz w:val="26"/>
          <w:szCs w:val="26"/>
        </w:rPr>
        <w:t>№ </w:t>
      </w:r>
      <w:r w:rsidRPr="00FC086C">
        <w:rPr>
          <w:rFonts w:ascii="Myriad Pro" w:hAnsi="Myriad Pro"/>
          <w:sz w:val="26"/>
          <w:szCs w:val="26"/>
        </w:rPr>
        <w:t>ВлгЭ/1400/12789 «О включении затрат в НВВ на 2018 год».</w:t>
      </w:r>
    </w:p>
    <w:p w14:paraId="2A3541FC" w14:textId="212CA8DC"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20.10.2017 </w:t>
      </w:r>
      <w:r w:rsidR="00520F3C">
        <w:rPr>
          <w:rFonts w:ascii="Myriad Pro" w:hAnsi="Myriad Pro"/>
          <w:sz w:val="26"/>
          <w:szCs w:val="26"/>
        </w:rPr>
        <w:t>№ </w:t>
      </w:r>
      <w:r w:rsidRPr="00FC086C">
        <w:rPr>
          <w:rFonts w:ascii="Myriad Pro" w:hAnsi="Myriad Pro"/>
          <w:sz w:val="26"/>
          <w:szCs w:val="26"/>
        </w:rPr>
        <w:t>ВлгЭ/1400/13169 «О направлении дополнений к тарифной заявке на 2018 год».</w:t>
      </w:r>
    </w:p>
    <w:p w14:paraId="58312841" w14:textId="222F538F"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24.10.2017 </w:t>
      </w:r>
      <w:r w:rsidR="00520F3C">
        <w:rPr>
          <w:rFonts w:ascii="Myriad Pro" w:hAnsi="Myriad Pro"/>
          <w:sz w:val="26"/>
          <w:szCs w:val="26"/>
        </w:rPr>
        <w:t>№ </w:t>
      </w:r>
      <w:r w:rsidRPr="00FC086C">
        <w:rPr>
          <w:rFonts w:ascii="Myriad Pro" w:hAnsi="Myriad Pro"/>
          <w:sz w:val="26"/>
          <w:szCs w:val="26"/>
        </w:rPr>
        <w:t>ВлгЭ/1400/13261 О направлении дополнений к тарифной заявке на 2018 год</w:t>
      </w:r>
    </w:p>
    <w:p w14:paraId="70E218EE" w14:textId="3F8444FB"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24.10.2017 </w:t>
      </w:r>
      <w:r w:rsidR="00520F3C">
        <w:rPr>
          <w:rFonts w:ascii="Myriad Pro" w:hAnsi="Myriad Pro"/>
          <w:sz w:val="26"/>
          <w:szCs w:val="26"/>
        </w:rPr>
        <w:t>№ </w:t>
      </w:r>
      <w:r w:rsidRPr="00FC086C">
        <w:rPr>
          <w:rFonts w:ascii="Myriad Pro" w:hAnsi="Myriad Pro"/>
          <w:sz w:val="26"/>
          <w:szCs w:val="26"/>
        </w:rPr>
        <w:t>ВлгЭ/1400/13292 «О направлении дополнений к тарифной заявке на 2018 год».</w:t>
      </w:r>
    </w:p>
    <w:p w14:paraId="2CE36211" w14:textId="3A4E4009"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26.10.2017 </w:t>
      </w:r>
      <w:r w:rsidR="00520F3C">
        <w:rPr>
          <w:rFonts w:ascii="Myriad Pro" w:hAnsi="Myriad Pro"/>
          <w:sz w:val="26"/>
          <w:szCs w:val="26"/>
        </w:rPr>
        <w:t>№ </w:t>
      </w:r>
      <w:r w:rsidRPr="00FC086C">
        <w:rPr>
          <w:rFonts w:ascii="Myriad Pro" w:hAnsi="Myriad Pro"/>
          <w:sz w:val="26"/>
          <w:szCs w:val="26"/>
        </w:rPr>
        <w:t>ВлгЭ/1400/13395 «О направлении дополнений к тарифной заявке на 2018 год».</w:t>
      </w:r>
    </w:p>
    <w:p w14:paraId="2A35E68A" w14:textId="55458452"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27.10.2017 </w:t>
      </w:r>
      <w:r w:rsidR="00520F3C">
        <w:rPr>
          <w:rFonts w:ascii="Myriad Pro" w:hAnsi="Myriad Pro"/>
          <w:sz w:val="26"/>
          <w:szCs w:val="26"/>
        </w:rPr>
        <w:t>№ </w:t>
      </w:r>
      <w:r w:rsidRPr="00FC086C">
        <w:rPr>
          <w:rFonts w:ascii="Myriad Pro" w:hAnsi="Myriad Pro"/>
          <w:sz w:val="26"/>
          <w:szCs w:val="26"/>
        </w:rPr>
        <w:t>ВлгЭ/1400/13460 «О направлении дополнений к тарифной заявке на 2018 год».</w:t>
      </w:r>
    </w:p>
    <w:p w14:paraId="70DA1718" w14:textId="715EA333"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30.10.2017 </w:t>
      </w:r>
      <w:r w:rsidR="00520F3C">
        <w:rPr>
          <w:rFonts w:ascii="Myriad Pro" w:hAnsi="Myriad Pro"/>
          <w:sz w:val="26"/>
          <w:szCs w:val="26"/>
        </w:rPr>
        <w:t>№ </w:t>
      </w:r>
      <w:r w:rsidRPr="00FC086C">
        <w:rPr>
          <w:rFonts w:ascii="Myriad Pro" w:hAnsi="Myriad Pro"/>
          <w:sz w:val="26"/>
          <w:szCs w:val="26"/>
        </w:rPr>
        <w:t>ВлгЭ/1400/13542 «О направлении дополнений к тарифной заявке на 2018 год».</w:t>
      </w:r>
    </w:p>
    <w:p w14:paraId="79B4E130" w14:textId="7F049981"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30.10.2017 </w:t>
      </w:r>
      <w:r w:rsidR="00520F3C">
        <w:rPr>
          <w:rFonts w:ascii="Myriad Pro" w:hAnsi="Myriad Pro"/>
          <w:sz w:val="26"/>
          <w:szCs w:val="26"/>
        </w:rPr>
        <w:t>№ </w:t>
      </w:r>
      <w:r w:rsidRPr="00FC086C">
        <w:rPr>
          <w:rFonts w:ascii="Myriad Pro" w:hAnsi="Myriad Pro"/>
          <w:sz w:val="26"/>
          <w:szCs w:val="26"/>
        </w:rPr>
        <w:t>ВлгЭ/1400/13548 «О направлении дополнений к тарифной заявке на 2018 год».</w:t>
      </w:r>
    </w:p>
    <w:p w14:paraId="2B2FD6D0" w14:textId="089304C9"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30.10.2017 </w:t>
      </w:r>
      <w:r w:rsidR="00520F3C">
        <w:rPr>
          <w:rFonts w:ascii="Myriad Pro" w:hAnsi="Myriad Pro"/>
          <w:sz w:val="26"/>
          <w:szCs w:val="26"/>
        </w:rPr>
        <w:t>№ </w:t>
      </w:r>
      <w:r w:rsidRPr="00FC086C">
        <w:rPr>
          <w:rFonts w:ascii="Myriad Pro" w:hAnsi="Myriad Pro"/>
          <w:sz w:val="26"/>
          <w:szCs w:val="26"/>
        </w:rPr>
        <w:t>ВлгЭ/1400/13539 «О направлении дополнений к тарифной заявке на 2018 год».</w:t>
      </w:r>
    </w:p>
    <w:p w14:paraId="6550C473" w14:textId="181F3216"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30.10.2017 </w:t>
      </w:r>
      <w:r w:rsidR="00520F3C">
        <w:rPr>
          <w:rFonts w:ascii="Myriad Pro" w:hAnsi="Myriad Pro"/>
          <w:sz w:val="26"/>
          <w:szCs w:val="26"/>
        </w:rPr>
        <w:t>№ </w:t>
      </w:r>
      <w:r w:rsidRPr="00FC086C">
        <w:rPr>
          <w:rFonts w:ascii="Myriad Pro" w:hAnsi="Myriad Pro"/>
          <w:sz w:val="26"/>
          <w:szCs w:val="26"/>
        </w:rPr>
        <w:t>ВлгЭ/1400/13550 «О плановых расходах на оплату процентов за кредит на 2018 год».</w:t>
      </w:r>
    </w:p>
    <w:p w14:paraId="668D5647" w14:textId="15DA7626" w:rsidR="00252161" w:rsidRPr="00FC086C" w:rsidRDefault="00252161" w:rsidP="00CA19B1">
      <w:pPr>
        <w:pStyle w:val="a3"/>
        <w:numPr>
          <w:ilvl w:val="0"/>
          <w:numId w:val="22"/>
        </w:numPr>
        <w:spacing w:after="0" w:line="360" w:lineRule="auto"/>
        <w:ind w:left="1134" w:hanging="567"/>
        <w:jc w:val="both"/>
        <w:rPr>
          <w:rFonts w:ascii="Myriad Pro" w:hAnsi="Myriad Pro"/>
          <w:sz w:val="26"/>
          <w:szCs w:val="26"/>
        </w:rPr>
      </w:pPr>
      <w:r w:rsidRPr="00FC086C">
        <w:rPr>
          <w:rFonts w:ascii="Myriad Pro" w:hAnsi="Myriad Pro"/>
          <w:sz w:val="26"/>
          <w:szCs w:val="26"/>
        </w:rPr>
        <w:t xml:space="preserve">Письмо от 30.10.2017 </w:t>
      </w:r>
      <w:r w:rsidR="00520F3C">
        <w:rPr>
          <w:rFonts w:ascii="Myriad Pro" w:hAnsi="Myriad Pro"/>
          <w:sz w:val="26"/>
          <w:szCs w:val="26"/>
        </w:rPr>
        <w:t>№ </w:t>
      </w:r>
      <w:r w:rsidRPr="00FC086C">
        <w:rPr>
          <w:rFonts w:ascii="Myriad Pro" w:hAnsi="Myriad Pro"/>
          <w:sz w:val="26"/>
          <w:szCs w:val="26"/>
        </w:rPr>
        <w:t>ВлгЭ/1400/13545 «О направлении дополнений к тарифной заявке на 2018 год».</w:t>
      </w:r>
    </w:p>
    <w:p w14:paraId="5733CE37" w14:textId="289F64DD"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lastRenderedPageBreak/>
        <w:t xml:space="preserve">В том числе письмом от 29.05.2017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ВлгЭ/1400/6194 </w:t>
      </w:r>
      <w:r w:rsidR="00790BE0">
        <w:rPr>
          <w:rFonts w:ascii="Myriad Pro" w:eastAsia="Calibri" w:hAnsi="Myriad Pro" w:cs="Times New Roman"/>
          <w:sz w:val="26"/>
          <w:szCs w:val="26"/>
        </w:rPr>
        <w:t>б</w:t>
      </w:r>
      <w:r w:rsidRPr="00FC086C">
        <w:rPr>
          <w:rFonts w:ascii="Myriad Pro" w:eastAsia="Calibri" w:hAnsi="Myriad Pro" w:cs="Times New Roman"/>
          <w:sz w:val="26"/>
          <w:szCs w:val="26"/>
        </w:rPr>
        <w:t xml:space="preserve">ыло направлено особое мнение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в части формирования показателей баланса электрической энергии и мощности на 2018 год и разногласия по объемам и стоимости оказанных услуг по передаче электроэнергии, а так же объемам и стоимости компенсации потерь между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и гарантирующим поставщиком.</w:t>
      </w:r>
    </w:p>
    <w:p w14:paraId="797AE773" w14:textId="780D61A5"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Письмом от 10.11.2017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ВлгЭ/1400/14328 «О направлении особого мнения к Заседанию Экспертного совета 03.11.2017», в котором отражены разногласия по ряду статей: </w:t>
      </w:r>
    </w:p>
    <w:p w14:paraId="7B0E0DF3" w14:textId="64ACDD0D" w:rsidR="00252161" w:rsidRPr="00FC086C" w:rsidRDefault="00252161" w:rsidP="00CA19B1">
      <w:pPr>
        <w:pStyle w:val="a3"/>
        <w:numPr>
          <w:ilvl w:val="0"/>
          <w:numId w:val="34"/>
        </w:numPr>
        <w:spacing w:after="0" w:line="360" w:lineRule="auto"/>
        <w:jc w:val="both"/>
        <w:rPr>
          <w:rFonts w:ascii="Myriad Pro" w:hAnsi="Myriad Pro"/>
          <w:sz w:val="26"/>
          <w:szCs w:val="26"/>
        </w:rPr>
      </w:pPr>
      <w:r w:rsidRPr="00FC086C">
        <w:rPr>
          <w:rFonts w:ascii="Myriad Pro" w:hAnsi="Myriad Pro"/>
          <w:sz w:val="26"/>
          <w:szCs w:val="26"/>
        </w:rPr>
        <w:t xml:space="preserve">Затраты на оплату услуг </w:t>
      </w:r>
      <w:r w:rsidR="00520F3C">
        <w:rPr>
          <w:rFonts w:ascii="Myriad Pro" w:hAnsi="Myriad Pro"/>
          <w:sz w:val="26"/>
          <w:szCs w:val="26"/>
        </w:rPr>
        <w:t>ПАО </w:t>
      </w:r>
      <w:r w:rsidRPr="00FC086C">
        <w:rPr>
          <w:rFonts w:ascii="Myriad Pro" w:hAnsi="Myriad Pro"/>
          <w:sz w:val="26"/>
          <w:szCs w:val="26"/>
        </w:rPr>
        <w:t>«ФСК ЕЭС» в части ставки тарифа на оплату нормативных потерь электрической энергии при ее передаче по электрическим сетям ЕНЭС.</w:t>
      </w:r>
    </w:p>
    <w:p w14:paraId="653A2820" w14:textId="77777777" w:rsidR="00252161" w:rsidRPr="00FC086C" w:rsidRDefault="00252161" w:rsidP="00CA19B1">
      <w:pPr>
        <w:pStyle w:val="a3"/>
        <w:numPr>
          <w:ilvl w:val="0"/>
          <w:numId w:val="34"/>
        </w:numPr>
        <w:spacing w:after="0" w:line="360" w:lineRule="auto"/>
        <w:jc w:val="both"/>
        <w:rPr>
          <w:rFonts w:ascii="Myriad Pro" w:hAnsi="Myriad Pro"/>
          <w:sz w:val="26"/>
          <w:szCs w:val="26"/>
        </w:rPr>
      </w:pPr>
      <w:r w:rsidRPr="00FC086C">
        <w:rPr>
          <w:rFonts w:ascii="Myriad Pro" w:hAnsi="Myriad Pro"/>
          <w:sz w:val="26"/>
          <w:szCs w:val="26"/>
        </w:rPr>
        <w:t>Затраты на покупку электрической энергии в целях компенсации потерь.</w:t>
      </w:r>
    </w:p>
    <w:p w14:paraId="03222F6B" w14:textId="77777777" w:rsidR="00252161" w:rsidRPr="00FC086C" w:rsidRDefault="00252161" w:rsidP="00CA19B1">
      <w:pPr>
        <w:pStyle w:val="a3"/>
        <w:numPr>
          <w:ilvl w:val="0"/>
          <w:numId w:val="34"/>
        </w:numPr>
        <w:spacing w:after="0" w:line="360" w:lineRule="auto"/>
        <w:jc w:val="both"/>
        <w:rPr>
          <w:rFonts w:ascii="Myriad Pro" w:hAnsi="Myriad Pro"/>
          <w:sz w:val="26"/>
          <w:szCs w:val="26"/>
        </w:rPr>
      </w:pPr>
      <w:r w:rsidRPr="00FC086C">
        <w:rPr>
          <w:rFonts w:ascii="Myriad Pro" w:hAnsi="Myriad Pro"/>
          <w:sz w:val="26"/>
          <w:szCs w:val="26"/>
        </w:rPr>
        <w:t xml:space="preserve">Выпадающих расходов в связи с переходом </w:t>
      </w:r>
      <w:r w:rsidR="00877736">
        <w:rPr>
          <w:rFonts w:ascii="Myriad Pro" w:hAnsi="Myriad Pro"/>
          <w:sz w:val="26"/>
          <w:szCs w:val="26"/>
        </w:rPr>
        <w:t>ООО </w:t>
      </w:r>
      <w:r w:rsidRPr="00FC086C">
        <w:rPr>
          <w:rFonts w:ascii="Myriad Pro" w:hAnsi="Myriad Pro"/>
          <w:sz w:val="26"/>
          <w:szCs w:val="26"/>
        </w:rPr>
        <w:t>«Лукойл – Волгограднефтепереработка» на потребление с шин собственной генерации, учтенные в НВВ на 2017 год.</w:t>
      </w:r>
    </w:p>
    <w:p w14:paraId="5181BC8A" w14:textId="77777777" w:rsidR="00252161" w:rsidRPr="00FC086C" w:rsidRDefault="00252161" w:rsidP="00CA19B1">
      <w:pPr>
        <w:pStyle w:val="a3"/>
        <w:numPr>
          <w:ilvl w:val="0"/>
          <w:numId w:val="34"/>
        </w:numPr>
        <w:spacing w:after="0" w:line="360" w:lineRule="auto"/>
        <w:jc w:val="both"/>
        <w:rPr>
          <w:rFonts w:ascii="Myriad Pro" w:hAnsi="Myriad Pro"/>
          <w:sz w:val="26"/>
          <w:szCs w:val="26"/>
        </w:rPr>
      </w:pPr>
      <w:r w:rsidRPr="00FC086C">
        <w:rPr>
          <w:rFonts w:ascii="Myriad Pro" w:hAnsi="Myriad Pro"/>
          <w:sz w:val="26"/>
          <w:szCs w:val="26"/>
        </w:rPr>
        <w:t>Расходы на оплату процентов за пользование кредитными ресурсами.</w:t>
      </w:r>
    </w:p>
    <w:p w14:paraId="792ADB77" w14:textId="77777777" w:rsidR="00252161" w:rsidRPr="00FC086C" w:rsidRDefault="00252161" w:rsidP="00CA19B1">
      <w:pPr>
        <w:pStyle w:val="a3"/>
        <w:numPr>
          <w:ilvl w:val="0"/>
          <w:numId w:val="34"/>
        </w:numPr>
        <w:spacing w:after="0" w:line="360" w:lineRule="auto"/>
        <w:jc w:val="both"/>
        <w:rPr>
          <w:rFonts w:ascii="Myriad Pro" w:hAnsi="Myriad Pro"/>
          <w:sz w:val="26"/>
          <w:szCs w:val="26"/>
        </w:rPr>
      </w:pPr>
      <w:r w:rsidRPr="00FC086C">
        <w:rPr>
          <w:rFonts w:ascii="Myriad Pro" w:hAnsi="Myriad Pro"/>
          <w:sz w:val="26"/>
          <w:szCs w:val="26"/>
        </w:rPr>
        <w:t>Расходы на создание резерва по сомнительным долгам, в части предприятий банкротов (В</w:t>
      </w:r>
      <w:r w:rsidR="00877736">
        <w:rPr>
          <w:rFonts w:ascii="Myriad Pro" w:hAnsi="Myriad Pro"/>
          <w:sz w:val="26"/>
          <w:szCs w:val="26"/>
        </w:rPr>
        <w:t>ОАО </w:t>
      </w:r>
      <w:r w:rsidRPr="00FC086C">
        <w:rPr>
          <w:rFonts w:ascii="Myriad Pro" w:hAnsi="Myriad Pro"/>
          <w:sz w:val="26"/>
          <w:szCs w:val="26"/>
        </w:rPr>
        <w:t xml:space="preserve">«Химпром», ЗАО ВМЗ «Красный октябрь», </w:t>
      </w:r>
      <w:r w:rsidR="00877736">
        <w:rPr>
          <w:rFonts w:ascii="Myriad Pro" w:hAnsi="Myriad Pro"/>
          <w:sz w:val="26"/>
          <w:szCs w:val="26"/>
        </w:rPr>
        <w:t>ОАО </w:t>
      </w:r>
      <w:r w:rsidRPr="00FC086C">
        <w:rPr>
          <w:rFonts w:ascii="Myriad Pro" w:hAnsi="Myriad Pro"/>
          <w:sz w:val="26"/>
          <w:szCs w:val="26"/>
        </w:rPr>
        <w:t>«Нижноватомэнергосбыт» и др.)</w:t>
      </w:r>
    </w:p>
    <w:p w14:paraId="7C325332" w14:textId="35220822"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Исполнитель в целях анализа тарифно-балансового решения Комитета тарифного регулирования Волгоградской области, принятого на 2018 год, основывался на предложении об установлении тарифов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от 28.04.201</w:t>
      </w:r>
      <w:r w:rsidR="009E20A5">
        <w:rPr>
          <w:rFonts w:ascii="Myriad Pro" w:eastAsia="Calibri" w:hAnsi="Myriad Pro" w:cs="Times New Roman"/>
          <w:sz w:val="26"/>
          <w:szCs w:val="26"/>
        </w:rPr>
        <w:t>7 №ВлгЭ/1400/</w:t>
      </w:r>
      <w:r w:rsidR="009E20A5" w:rsidRPr="00FC086C">
        <w:rPr>
          <w:rFonts w:ascii="Myriad Pro" w:eastAsia="Calibri" w:hAnsi="Myriad Pro" w:cs="Times New Roman"/>
          <w:sz w:val="26"/>
          <w:szCs w:val="26"/>
        </w:rPr>
        <w:t>4966</w:t>
      </w:r>
      <w:r w:rsidRPr="00FC086C">
        <w:rPr>
          <w:rFonts w:ascii="Myriad Pro" w:eastAsia="Calibri" w:hAnsi="Myriad Pro" w:cs="Times New Roman"/>
          <w:sz w:val="26"/>
          <w:szCs w:val="26"/>
        </w:rPr>
        <w:t xml:space="preserve"> с учетом дополнительно направленных документов.</w:t>
      </w:r>
    </w:p>
    <w:p w14:paraId="31AEA5D1" w14:textId="68E369F4" w:rsidR="00252161" w:rsidRPr="00FC086C" w:rsidRDefault="00252161" w:rsidP="00252161">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Постатейный анализ документов, предоставленных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в обоснование предложения по тарифам на 2018 год, отражен в соответствующих разделах настоящего Отчета.</w:t>
      </w:r>
    </w:p>
    <w:p w14:paraId="141C181F" w14:textId="77777777" w:rsidR="00252161" w:rsidRPr="00FC086C" w:rsidRDefault="00252161" w:rsidP="00C31FF2">
      <w:pPr>
        <w:spacing w:after="0" w:line="360" w:lineRule="auto"/>
        <w:ind w:firstLine="567"/>
        <w:contextualSpacing/>
        <w:jc w:val="both"/>
        <w:rPr>
          <w:rFonts w:ascii="Myriad Pro" w:eastAsia="Calibri" w:hAnsi="Myriad Pro" w:cs="Times New Roman"/>
          <w:b/>
          <w:bCs/>
          <w:sz w:val="26"/>
          <w:szCs w:val="26"/>
          <w:u w:val="single"/>
        </w:rPr>
      </w:pPr>
    </w:p>
    <w:p w14:paraId="14D624E5" w14:textId="77777777" w:rsidR="00252161" w:rsidRPr="00FC086C" w:rsidRDefault="00252161" w:rsidP="001612F8">
      <w:pPr>
        <w:pStyle w:val="31"/>
        <w:numPr>
          <w:ilvl w:val="0"/>
          <w:numId w:val="3"/>
        </w:numPr>
        <w:tabs>
          <w:tab w:val="left" w:pos="851"/>
        </w:tabs>
        <w:spacing w:line="360" w:lineRule="auto"/>
        <w:ind w:left="567" w:hanging="567"/>
        <w:jc w:val="both"/>
        <w:rPr>
          <w:rFonts w:ascii="Myriad Pro" w:hAnsi="Myriad Pro"/>
          <w:b/>
          <w:color w:val="4F6228" w:themeColor="accent3" w:themeShade="80"/>
          <w:sz w:val="28"/>
          <w:szCs w:val="28"/>
        </w:rPr>
        <w:sectPr w:rsidR="00252161" w:rsidRPr="00FC086C" w:rsidSect="00F848C9">
          <w:pgSz w:w="11906" w:h="16838"/>
          <w:pgMar w:top="1134" w:right="851" w:bottom="1134" w:left="1701" w:header="709" w:footer="709" w:gutter="0"/>
          <w:cols w:space="708"/>
          <w:docGrid w:linePitch="360"/>
        </w:sectPr>
      </w:pPr>
    </w:p>
    <w:p w14:paraId="7652318A" w14:textId="77777777" w:rsidR="001612F8" w:rsidRPr="00FC086C" w:rsidRDefault="001612F8" w:rsidP="001612F8">
      <w:pPr>
        <w:pStyle w:val="31"/>
        <w:numPr>
          <w:ilvl w:val="0"/>
          <w:numId w:val="3"/>
        </w:numPr>
        <w:tabs>
          <w:tab w:val="left" w:pos="851"/>
        </w:tabs>
        <w:spacing w:line="360" w:lineRule="auto"/>
        <w:ind w:left="567" w:hanging="567"/>
        <w:jc w:val="both"/>
        <w:rPr>
          <w:rFonts w:ascii="Myriad Pro" w:hAnsi="Myriad Pro"/>
          <w:b/>
          <w:color w:val="4F6228" w:themeColor="accent3" w:themeShade="80"/>
          <w:sz w:val="28"/>
          <w:szCs w:val="28"/>
        </w:rPr>
      </w:pPr>
      <w:bookmarkStart w:id="23" w:name="_Toc53496499"/>
      <w:r w:rsidRPr="00FC086C">
        <w:rPr>
          <w:rFonts w:ascii="Myriad Pro" w:hAnsi="Myriad Pro"/>
          <w:b/>
          <w:color w:val="4F6228" w:themeColor="accent3" w:themeShade="80"/>
          <w:sz w:val="28"/>
          <w:szCs w:val="28"/>
        </w:rPr>
        <w:lastRenderedPageBreak/>
        <w:t>Экспертиза обоснованности принятых Комитетом тарифного регулирования Волгоградской области в расчет тарифов на 2017</w:t>
      </w:r>
      <w:r w:rsidR="001F3949" w:rsidRPr="00FC086C">
        <w:rPr>
          <w:rFonts w:ascii="Myriad Pro" w:hAnsi="Myriad Pro"/>
          <w:b/>
          <w:color w:val="4F6228" w:themeColor="accent3" w:themeShade="80"/>
          <w:sz w:val="28"/>
          <w:szCs w:val="28"/>
        </w:rPr>
        <w:t>-2018</w:t>
      </w:r>
      <w:r w:rsidRPr="00FC086C">
        <w:rPr>
          <w:rFonts w:ascii="Myriad Pro" w:hAnsi="Myriad Pro"/>
          <w:b/>
          <w:color w:val="4F6228" w:themeColor="accent3" w:themeShade="80"/>
          <w:sz w:val="28"/>
          <w:szCs w:val="28"/>
        </w:rPr>
        <w:t xml:space="preserve"> год</w:t>
      </w:r>
      <w:r w:rsidR="001F3949" w:rsidRPr="00FC086C">
        <w:rPr>
          <w:rFonts w:ascii="Myriad Pro" w:hAnsi="Myriad Pro"/>
          <w:b/>
          <w:color w:val="4F6228" w:themeColor="accent3" w:themeShade="80"/>
          <w:sz w:val="28"/>
          <w:szCs w:val="28"/>
        </w:rPr>
        <w:t>ы</w:t>
      </w:r>
      <w:r w:rsidRPr="00FC086C">
        <w:rPr>
          <w:rFonts w:ascii="Myriad Pro" w:hAnsi="Myriad Pro"/>
          <w:b/>
          <w:color w:val="4F6228" w:themeColor="accent3" w:themeShade="80"/>
          <w:sz w:val="28"/>
          <w:szCs w:val="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3"/>
    </w:p>
    <w:p w14:paraId="4A437EDB" w14:textId="10A6F90A" w:rsidR="001612F8" w:rsidRPr="00FC086C" w:rsidRDefault="001612F8" w:rsidP="001612F8">
      <w:pPr>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Пунктом 14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1A667DFD" w14:textId="400F5C55" w:rsidR="001612F8" w:rsidRPr="00FC086C" w:rsidRDefault="001612F8" w:rsidP="001612F8">
      <w:pPr>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Сводный прогнозный баланс формируется и утверждается на основании положений Порядка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53-э/1. Приложением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 к Порядку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53-э/1 утвержден График прохождения документов для утверждения Сводного прогнозного баланса. </w:t>
      </w:r>
    </w:p>
    <w:p w14:paraId="68FC11FF" w14:textId="03A541B2" w:rsidR="001612F8" w:rsidRPr="00FC086C" w:rsidRDefault="001612F8" w:rsidP="001612F8">
      <w:pPr>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Пунктом 60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294B6198" w14:textId="7819A734" w:rsidR="001612F8" w:rsidRPr="00FC086C" w:rsidRDefault="001612F8" w:rsidP="001612F8">
      <w:pPr>
        <w:widowControl w:val="0"/>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Согласно пункту 81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w:t>
      </w:r>
      <w:r w:rsidRPr="00FC086C">
        <w:rPr>
          <w:rFonts w:ascii="Myriad Pro" w:eastAsia="Calibri" w:hAnsi="Myriad Pro" w:cs="Times New Roman"/>
          <w:sz w:val="26"/>
          <w:szCs w:val="26"/>
        </w:rPr>
        <w:lastRenderedPageBreak/>
        <w:t xml:space="preserve">услугам по передаче электрической энергии и оказания этих услуг, утвержденными постановлением Правительства РФ от 27.12.2004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861 (далее – ПНД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FC086C">
          <w:rPr>
            <w:rFonts w:ascii="Myriad Pro" w:eastAsia="Calibri" w:hAnsi="Myriad Pro" w:cs="Times New Roman"/>
            <w:sz w:val="26"/>
            <w:szCs w:val="26"/>
          </w:rPr>
          <w:t>пунктами 38(1)</w:t>
        </w:r>
      </w:hyperlink>
      <w:r w:rsidRPr="00FC086C">
        <w:rPr>
          <w:rFonts w:ascii="Myriad Pro" w:eastAsia="Calibri" w:hAnsi="Myriad Pro" w:cs="Times New Roman"/>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FC086C">
          <w:rPr>
            <w:rFonts w:ascii="Myriad Pro" w:eastAsia="Calibri" w:hAnsi="Myriad Pro" w:cs="Times New Roman"/>
            <w:sz w:val="26"/>
            <w:szCs w:val="26"/>
          </w:rPr>
          <w:t>40(1)</w:t>
        </w:r>
      </w:hyperlink>
      <w:r w:rsidRPr="00FC086C">
        <w:rPr>
          <w:rFonts w:ascii="Myriad Pro" w:eastAsia="Calibri" w:hAnsi="Myriad Pro" w:cs="Times New Roman"/>
          <w:sz w:val="26"/>
          <w:szCs w:val="26"/>
        </w:rPr>
        <w:t xml:space="preserve">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1178.</w:t>
      </w:r>
    </w:p>
    <w:p w14:paraId="4BEBC4A8" w14:textId="77777777" w:rsidR="001612F8" w:rsidRPr="00FC086C" w:rsidRDefault="001612F8" w:rsidP="001612F8">
      <w:pPr>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2EE442F7" w14:textId="706D8BED" w:rsidR="001612F8" w:rsidRPr="00FC086C" w:rsidRDefault="001612F8" w:rsidP="001612F8">
      <w:pPr>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1178.</w:t>
      </w:r>
    </w:p>
    <w:p w14:paraId="05E9C0B8" w14:textId="056B06C4" w:rsidR="001612F8" w:rsidRPr="00FC086C" w:rsidRDefault="001612F8" w:rsidP="001612F8">
      <w:pPr>
        <w:widowControl w:val="0"/>
        <w:autoSpaceDE w:val="0"/>
        <w:autoSpaceDN w:val="0"/>
        <w:adjustRightInd w:val="0"/>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Пунктом 81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предусмотрено, что при расчете и установлении единых котловых цен (тарифов) учитывается величина перекрестного субсидирования. </w:t>
      </w:r>
    </w:p>
    <w:p w14:paraId="73931527" w14:textId="782C3263" w:rsidR="001612F8" w:rsidRPr="00FC086C" w:rsidRDefault="001612F8" w:rsidP="001612F8">
      <w:pPr>
        <w:spacing w:after="0" w:line="360" w:lineRule="auto"/>
        <w:ind w:firstLine="709"/>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Величина перекрестного субсидирования в соответствии с Федеральным законом от 26.03.2003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35-ФЗ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w:t>
      </w:r>
      <w:r w:rsidRPr="00FC086C">
        <w:rPr>
          <w:rFonts w:ascii="Myriad Pro" w:eastAsia="Calibri" w:hAnsi="Myriad Pro" w:cs="Times New Roman"/>
          <w:sz w:val="26"/>
          <w:szCs w:val="26"/>
        </w:rPr>
        <w:lastRenderedPageBreak/>
        <w:t xml:space="preserve">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6C9F6FDA" w14:textId="77777777" w:rsidR="001612F8" w:rsidRPr="00FC086C" w:rsidRDefault="001612F8" w:rsidP="001612F8">
      <w:pPr>
        <w:autoSpaceDE w:val="0"/>
        <w:autoSpaceDN w:val="0"/>
        <w:adjustRightInd w:val="0"/>
        <w:spacing w:after="0" w:line="360" w:lineRule="auto"/>
        <w:jc w:val="both"/>
        <w:rPr>
          <w:rFonts w:ascii="Myriad Pro" w:eastAsia="Calibri" w:hAnsi="Myriad Pro" w:cs="Times New Roman"/>
          <w:b/>
          <w:bCs/>
          <w:sz w:val="26"/>
          <w:szCs w:val="26"/>
        </w:rPr>
      </w:pPr>
    </w:p>
    <w:p w14:paraId="3B92F39C" w14:textId="77777777" w:rsidR="00656919" w:rsidRPr="00FC086C" w:rsidRDefault="00656919" w:rsidP="00520F3C">
      <w:pPr>
        <w:autoSpaceDE w:val="0"/>
        <w:autoSpaceDN w:val="0"/>
        <w:adjustRightInd w:val="0"/>
        <w:spacing w:line="360" w:lineRule="auto"/>
        <w:jc w:val="both"/>
        <w:rPr>
          <w:rFonts w:ascii="Myriad Pro" w:hAnsi="Myriad Pro"/>
          <w:b/>
          <w:bCs/>
          <w:sz w:val="26"/>
          <w:szCs w:val="26"/>
        </w:rPr>
      </w:pPr>
      <w:r w:rsidRPr="00FC086C">
        <w:rPr>
          <w:rFonts w:ascii="Myriad Pro" w:hAnsi="Myriad Pro"/>
          <w:b/>
          <w:bCs/>
          <w:sz w:val="26"/>
          <w:szCs w:val="26"/>
        </w:rPr>
        <w:t>ПОЗИЦИЯ ТЕРРИТОРИАЛЬНОЙ СЕТЕВОЙ ОРГАНИЗАЦИИ</w:t>
      </w:r>
    </w:p>
    <w:p w14:paraId="0F98736D" w14:textId="5D4153A2" w:rsidR="00656919" w:rsidRPr="00FC086C" w:rsidRDefault="00656919" w:rsidP="00656919">
      <w:pPr>
        <w:spacing w:after="0" w:line="360" w:lineRule="auto"/>
        <w:ind w:firstLine="567"/>
        <w:contextualSpacing/>
        <w:jc w:val="both"/>
        <w:rPr>
          <w:rFonts w:ascii="Myriad Pro" w:eastAsia="Calibri" w:hAnsi="Myriad Pro"/>
          <w:b/>
          <w:bCs/>
          <w:color w:val="000000"/>
          <w:sz w:val="26"/>
          <w:szCs w:val="26"/>
          <w:u w:val="single"/>
        </w:rPr>
      </w:pPr>
      <w:bookmarkStart w:id="24" w:name="_Hlk38717619"/>
      <w:r w:rsidRPr="00FC086C">
        <w:rPr>
          <w:rFonts w:ascii="Myriad Pro" w:eastAsia="Calibri" w:hAnsi="Myriad Pro"/>
          <w:b/>
          <w:bCs/>
          <w:color w:val="000000"/>
          <w:sz w:val="26"/>
          <w:szCs w:val="26"/>
          <w:u w:val="single"/>
        </w:rPr>
        <w:t>2017 год</w:t>
      </w:r>
    </w:p>
    <w:p w14:paraId="6690E893" w14:textId="6DC36F96" w:rsidR="00656919" w:rsidRPr="00FC086C" w:rsidRDefault="00656919" w:rsidP="00656919">
      <w:pPr>
        <w:spacing w:after="0" w:line="360" w:lineRule="auto"/>
        <w:ind w:firstLine="709"/>
        <w:contextualSpacing/>
        <w:jc w:val="both"/>
        <w:rPr>
          <w:rFonts w:ascii="Myriad Pro" w:hAnsi="Myriad Pro"/>
          <w:color w:val="000000"/>
          <w:sz w:val="26"/>
          <w:szCs w:val="26"/>
        </w:rPr>
      </w:pPr>
      <w:r w:rsidRPr="00FC086C">
        <w:rPr>
          <w:rFonts w:ascii="Myriad Pro" w:eastAsia="Calibri" w:hAnsi="Myriad Pro"/>
          <w:color w:val="000000"/>
          <w:sz w:val="26"/>
          <w:szCs w:val="26"/>
        </w:rPr>
        <w:t xml:space="preserve">В целях формирования балансовых показателей филиалом </w:t>
      </w:r>
      <w:r w:rsidR="00520F3C">
        <w:rPr>
          <w:rFonts w:ascii="Myriad Pro" w:eastAsia="Calibri" w:hAnsi="Myriad Pro"/>
          <w:color w:val="000000"/>
          <w:sz w:val="26"/>
          <w:szCs w:val="26"/>
        </w:rPr>
        <w:t>ПАО </w:t>
      </w:r>
      <w:r w:rsidRPr="00FC086C">
        <w:rPr>
          <w:rFonts w:ascii="Myriad Pro" w:eastAsia="Calibri" w:hAnsi="Myriad Pro"/>
          <w:color w:val="000000"/>
          <w:sz w:val="26"/>
          <w:szCs w:val="26"/>
        </w:rPr>
        <w:t xml:space="preserve">«МРСК Юга»- «Волгоградэнерго» направлена информация по формированию баланса в марте 2016 года и августе 2016 года по формам, утвержденным Порядком формирования баланса, в части форм 3.1 и формы 16. </w:t>
      </w:r>
    </w:p>
    <w:p w14:paraId="60373048" w14:textId="01D70B13" w:rsidR="00656919" w:rsidRPr="00FC086C" w:rsidRDefault="00656919" w:rsidP="00656919">
      <w:pPr>
        <w:pStyle w:val="a3"/>
        <w:spacing w:after="0" w:line="360" w:lineRule="auto"/>
        <w:ind w:left="0" w:firstLine="709"/>
        <w:jc w:val="both"/>
        <w:rPr>
          <w:rFonts w:ascii="Myriad Pro" w:hAnsi="Myriad Pro" w:cstheme="minorBidi"/>
          <w:color w:val="000000"/>
          <w:sz w:val="26"/>
          <w:szCs w:val="26"/>
        </w:rPr>
      </w:pPr>
      <w:r w:rsidRPr="00FC086C">
        <w:rPr>
          <w:rFonts w:ascii="Myriad Pro" w:hAnsi="Myriad Pro" w:cstheme="minorBidi"/>
          <w:color w:val="000000"/>
          <w:sz w:val="26"/>
          <w:szCs w:val="26"/>
        </w:rPr>
        <w:t xml:space="preserve">Формирование объема полезного отпуска из сети филиала </w:t>
      </w:r>
      <w:r w:rsidR="00520F3C">
        <w:rPr>
          <w:rFonts w:ascii="Myriad Pro" w:hAnsi="Myriad Pro" w:cstheme="minorBidi"/>
          <w:color w:val="000000"/>
          <w:sz w:val="26"/>
          <w:szCs w:val="26"/>
        </w:rPr>
        <w:t>ПАО </w:t>
      </w:r>
      <w:r w:rsidRPr="00FC086C">
        <w:rPr>
          <w:rFonts w:ascii="Myriad Pro" w:hAnsi="Myriad Pro" w:cstheme="minorBidi"/>
          <w:color w:val="000000"/>
          <w:sz w:val="26"/>
          <w:szCs w:val="26"/>
        </w:rPr>
        <w:t>«МРСК Юга» - «Волгоградэнерго» обусловлено анализом представленных заявок от субъектов рынка – гарантирующих поставщиков, энергосбытовых компаний, территориальных сетевых организаций и с учетом факта предыдущих расчетных периодов.</w:t>
      </w:r>
    </w:p>
    <w:p w14:paraId="4044350A" w14:textId="52BEDD0F" w:rsidR="00656919" w:rsidRPr="00FC086C" w:rsidRDefault="00656919" w:rsidP="00656919">
      <w:pPr>
        <w:pStyle w:val="a3"/>
        <w:spacing w:after="0" w:line="360" w:lineRule="auto"/>
        <w:ind w:left="0" w:firstLine="709"/>
        <w:jc w:val="both"/>
        <w:rPr>
          <w:rFonts w:ascii="Myriad Pro" w:hAnsi="Myriad Pro" w:cstheme="minorBidi"/>
          <w:color w:val="000000"/>
          <w:sz w:val="26"/>
          <w:szCs w:val="26"/>
        </w:rPr>
      </w:pPr>
      <w:r w:rsidRPr="00FC086C">
        <w:rPr>
          <w:rFonts w:ascii="Myriad Pro" w:hAnsi="Myriad Pro" w:cstheme="minorBidi"/>
          <w:color w:val="000000"/>
          <w:sz w:val="26"/>
          <w:szCs w:val="26"/>
        </w:rPr>
        <w:t>Величина потерь электрической энергии при ее передаче по электрическим сетям на 2017</w:t>
      </w:r>
      <w:r w:rsidR="0022610A">
        <w:rPr>
          <w:rFonts w:ascii="Myriad Pro" w:hAnsi="Myriad Pro" w:cstheme="minorBidi"/>
          <w:color w:val="000000"/>
          <w:sz w:val="26"/>
          <w:szCs w:val="26"/>
        </w:rPr>
        <w:t xml:space="preserve"> </w:t>
      </w:r>
      <w:r w:rsidRPr="00FC086C">
        <w:rPr>
          <w:rFonts w:ascii="Myriad Pro" w:hAnsi="Myriad Pro" w:cstheme="minorBidi"/>
          <w:color w:val="000000"/>
          <w:sz w:val="26"/>
          <w:szCs w:val="26"/>
        </w:rPr>
        <w:t>год определена в соответствии с долгосрочными параметрами регулирования, утвержденными на 2014-2018 годы в размере 7,25%</w:t>
      </w:r>
      <w:r w:rsidR="003242ED">
        <w:rPr>
          <w:rFonts w:ascii="Myriad Pro" w:hAnsi="Myriad Pro" w:cstheme="minorBidi"/>
          <w:color w:val="000000"/>
          <w:sz w:val="26"/>
          <w:szCs w:val="26"/>
        </w:rPr>
        <w:t>, с учетом расторжения  с 01.07.2017 договоров аренды объектов ЕНЭС (последней мили)</w:t>
      </w:r>
      <w:r w:rsidRPr="00FC086C">
        <w:rPr>
          <w:rFonts w:ascii="Myriad Pro" w:hAnsi="Myriad Pro" w:cstheme="minorBidi"/>
          <w:color w:val="000000"/>
          <w:sz w:val="26"/>
          <w:szCs w:val="26"/>
        </w:rPr>
        <w:t xml:space="preserve"> </w:t>
      </w:r>
    </w:p>
    <w:tbl>
      <w:tblPr>
        <w:tblW w:w="5000" w:type="pct"/>
        <w:tblLook w:val="04A0" w:firstRow="1" w:lastRow="0" w:firstColumn="1" w:lastColumn="0" w:noHBand="0" w:noVBand="1"/>
      </w:tblPr>
      <w:tblGrid>
        <w:gridCol w:w="605"/>
        <w:gridCol w:w="2648"/>
        <w:gridCol w:w="1111"/>
        <w:gridCol w:w="1206"/>
        <w:gridCol w:w="1067"/>
        <w:gridCol w:w="1591"/>
        <w:gridCol w:w="1116"/>
      </w:tblGrid>
      <w:tr w:rsidR="00B60643" w:rsidRPr="00FC086C" w14:paraId="1D0A3402" w14:textId="77777777" w:rsidTr="00CE75FC">
        <w:trPr>
          <w:tblHeader/>
        </w:trPr>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B39647" w14:textId="77777777" w:rsidR="00B60643" w:rsidRPr="00FC086C" w:rsidRDefault="00B60643" w:rsidP="00CB0973">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 </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8ECDE" w14:textId="77777777" w:rsidR="00B60643" w:rsidRPr="00FC086C" w:rsidRDefault="00B60643"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Показатель</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40100" w14:textId="77777777" w:rsidR="00B60643" w:rsidRPr="00FC086C" w:rsidRDefault="00B60643"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Единица измерения</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73CAF" w14:textId="77777777" w:rsidR="00B60643" w:rsidRPr="00FC086C" w:rsidRDefault="00B60643"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Утверждено на 2015 ТБР</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FDDB0" w14:textId="77777777" w:rsidR="00B60643" w:rsidRPr="00FC086C" w:rsidRDefault="00B60643"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Факт 2015 года</w:t>
            </w:r>
            <w:r w:rsidRPr="004246AE">
              <w:rPr>
                <w:rFonts w:ascii="Myriad Pro" w:eastAsia="Times New Roman" w:hAnsi="Myriad Pro" w:cs="Calibri"/>
                <w:b/>
                <w:bCs/>
                <w:color w:val="FFFFFF"/>
                <w:sz w:val="18"/>
                <w:szCs w:val="18"/>
                <w:vertAlign w:val="superscript"/>
                <w:lang w:eastAsia="ru-RU"/>
              </w:rPr>
              <w:t>1</w:t>
            </w:r>
          </w:p>
        </w:tc>
        <w:tc>
          <w:tcPr>
            <w:tcW w:w="10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89A27" w14:textId="77777777" w:rsidR="00B60643" w:rsidRPr="00FC086C" w:rsidRDefault="00B60643"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Утверждено на 2016 ТБР</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EB59D" w14:textId="77777777" w:rsidR="00B60643" w:rsidRPr="00FC086C" w:rsidRDefault="00B60643"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 xml:space="preserve">План на 2017 год </w:t>
            </w:r>
          </w:p>
        </w:tc>
      </w:tr>
      <w:tr w:rsidR="00B60643" w:rsidRPr="00FC086C" w14:paraId="21347BA0" w14:textId="77777777" w:rsidTr="00CE75FC">
        <w:tc>
          <w:tcPr>
            <w:tcW w:w="300" w:type="pct"/>
            <w:tcBorders>
              <w:top w:val="nil"/>
              <w:left w:val="single" w:sz="4" w:space="0" w:color="auto"/>
              <w:bottom w:val="single" w:sz="4" w:space="0" w:color="auto"/>
              <w:right w:val="single" w:sz="4" w:space="0" w:color="auto"/>
            </w:tcBorders>
            <w:shd w:val="clear" w:color="auto" w:fill="auto"/>
            <w:noWrap/>
            <w:vAlign w:val="center"/>
            <w:hideMark/>
          </w:tcPr>
          <w:p w14:paraId="2B7A00C0" w14:textId="77777777" w:rsidR="00B60643" w:rsidRPr="00FC086C" w:rsidRDefault="00B60643"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w:t>
            </w:r>
          </w:p>
        </w:tc>
        <w:tc>
          <w:tcPr>
            <w:tcW w:w="1032" w:type="pct"/>
            <w:tcBorders>
              <w:top w:val="nil"/>
              <w:left w:val="nil"/>
              <w:bottom w:val="single" w:sz="4" w:space="0" w:color="auto"/>
              <w:right w:val="single" w:sz="4" w:space="0" w:color="auto"/>
            </w:tcBorders>
            <w:shd w:val="clear" w:color="auto" w:fill="auto"/>
            <w:vAlign w:val="center"/>
            <w:hideMark/>
          </w:tcPr>
          <w:p w14:paraId="027B9F4B" w14:textId="77777777" w:rsidR="00B60643" w:rsidRPr="00FC086C" w:rsidRDefault="00B60643"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 xml:space="preserve">Прием в сеть РСК </w:t>
            </w:r>
          </w:p>
        </w:tc>
        <w:tc>
          <w:tcPr>
            <w:tcW w:w="550" w:type="pct"/>
            <w:tcBorders>
              <w:top w:val="nil"/>
              <w:left w:val="nil"/>
              <w:bottom w:val="single" w:sz="4" w:space="0" w:color="auto"/>
              <w:right w:val="single" w:sz="4" w:space="0" w:color="auto"/>
            </w:tcBorders>
            <w:shd w:val="clear" w:color="auto" w:fill="auto"/>
            <w:vAlign w:val="center"/>
            <w:hideMark/>
          </w:tcPr>
          <w:p w14:paraId="5B9AB60B" w14:textId="77777777" w:rsidR="00B60643" w:rsidRPr="00FC086C" w:rsidRDefault="00B60643"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5946ADDF" w14:textId="77777777" w:rsidR="00B60643" w:rsidRPr="00FC086C" w:rsidRDefault="00B60643"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10 917,820</w:t>
            </w:r>
          </w:p>
        </w:tc>
        <w:tc>
          <w:tcPr>
            <w:tcW w:w="718" w:type="pct"/>
            <w:tcBorders>
              <w:top w:val="nil"/>
              <w:left w:val="nil"/>
              <w:bottom w:val="single" w:sz="4" w:space="0" w:color="auto"/>
              <w:right w:val="single" w:sz="4" w:space="0" w:color="auto"/>
            </w:tcBorders>
            <w:shd w:val="clear" w:color="auto" w:fill="auto"/>
            <w:noWrap/>
            <w:vAlign w:val="center"/>
            <w:hideMark/>
          </w:tcPr>
          <w:p w14:paraId="078927BF" w14:textId="77777777" w:rsidR="00B60643" w:rsidRPr="00FC086C" w:rsidRDefault="00B60643"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10 675,581</w:t>
            </w:r>
          </w:p>
        </w:tc>
        <w:tc>
          <w:tcPr>
            <w:tcW w:w="1035" w:type="pct"/>
            <w:tcBorders>
              <w:top w:val="nil"/>
              <w:left w:val="nil"/>
              <w:bottom w:val="single" w:sz="4" w:space="0" w:color="auto"/>
              <w:right w:val="single" w:sz="4" w:space="0" w:color="auto"/>
            </w:tcBorders>
            <w:shd w:val="clear" w:color="auto" w:fill="auto"/>
            <w:noWrap/>
            <w:vAlign w:val="center"/>
            <w:hideMark/>
          </w:tcPr>
          <w:p w14:paraId="33C674CC" w14:textId="77777777" w:rsidR="00B60643" w:rsidRPr="00FC086C" w:rsidRDefault="00B60643"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10 877,674</w:t>
            </w:r>
          </w:p>
        </w:tc>
        <w:tc>
          <w:tcPr>
            <w:tcW w:w="762" w:type="pct"/>
            <w:tcBorders>
              <w:top w:val="nil"/>
              <w:left w:val="nil"/>
              <w:bottom w:val="single" w:sz="4" w:space="0" w:color="auto"/>
              <w:right w:val="single" w:sz="4" w:space="0" w:color="auto"/>
            </w:tcBorders>
            <w:shd w:val="clear" w:color="auto" w:fill="auto"/>
            <w:noWrap/>
            <w:vAlign w:val="center"/>
            <w:hideMark/>
          </w:tcPr>
          <w:p w14:paraId="5F7B889B" w14:textId="77777777" w:rsidR="00B60643" w:rsidRPr="00FC086C" w:rsidRDefault="00B60643"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10 188,094</w:t>
            </w:r>
          </w:p>
        </w:tc>
      </w:tr>
      <w:tr w:rsidR="00B60643" w:rsidRPr="00FC086C" w14:paraId="51D211AA" w14:textId="77777777" w:rsidTr="00CE75FC">
        <w:tc>
          <w:tcPr>
            <w:tcW w:w="300" w:type="pct"/>
            <w:tcBorders>
              <w:top w:val="nil"/>
              <w:left w:val="single" w:sz="4" w:space="0" w:color="auto"/>
              <w:bottom w:val="nil"/>
              <w:right w:val="single" w:sz="4" w:space="0" w:color="auto"/>
            </w:tcBorders>
            <w:shd w:val="clear" w:color="auto" w:fill="auto"/>
            <w:noWrap/>
            <w:vAlign w:val="center"/>
            <w:hideMark/>
          </w:tcPr>
          <w:p w14:paraId="75777061"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1.1.</w:t>
            </w:r>
          </w:p>
        </w:tc>
        <w:tc>
          <w:tcPr>
            <w:tcW w:w="1032" w:type="pct"/>
            <w:tcBorders>
              <w:top w:val="nil"/>
              <w:left w:val="nil"/>
              <w:bottom w:val="single" w:sz="4" w:space="0" w:color="auto"/>
              <w:right w:val="single" w:sz="4" w:space="0" w:color="auto"/>
            </w:tcBorders>
            <w:shd w:val="clear" w:color="auto" w:fill="auto"/>
            <w:noWrap/>
            <w:vAlign w:val="center"/>
            <w:hideMark/>
          </w:tcPr>
          <w:p w14:paraId="021F2F7B"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 т.ч ПМ</w:t>
            </w:r>
          </w:p>
        </w:tc>
        <w:tc>
          <w:tcPr>
            <w:tcW w:w="550" w:type="pct"/>
            <w:tcBorders>
              <w:top w:val="nil"/>
              <w:left w:val="nil"/>
              <w:bottom w:val="single" w:sz="4" w:space="0" w:color="auto"/>
              <w:right w:val="single" w:sz="4" w:space="0" w:color="auto"/>
            </w:tcBorders>
            <w:shd w:val="clear" w:color="auto" w:fill="auto"/>
            <w:vAlign w:val="center"/>
            <w:hideMark/>
          </w:tcPr>
          <w:p w14:paraId="016D2714"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5380CFE2" w14:textId="77777777" w:rsidR="00B60643" w:rsidRPr="00FC086C" w:rsidRDefault="00B60643" w:rsidP="00933722">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1 325,756</w:t>
            </w:r>
          </w:p>
        </w:tc>
        <w:tc>
          <w:tcPr>
            <w:tcW w:w="718" w:type="pct"/>
            <w:tcBorders>
              <w:top w:val="nil"/>
              <w:left w:val="nil"/>
              <w:bottom w:val="single" w:sz="4" w:space="0" w:color="auto"/>
              <w:right w:val="single" w:sz="4" w:space="0" w:color="auto"/>
            </w:tcBorders>
            <w:shd w:val="clear" w:color="auto" w:fill="auto"/>
            <w:noWrap/>
            <w:vAlign w:val="center"/>
            <w:hideMark/>
          </w:tcPr>
          <w:p w14:paraId="0FB3E29F" w14:textId="77777777" w:rsidR="00B60643" w:rsidRPr="00FC086C" w:rsidRDefault="00B60643" w:rsidP="00933722">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1 096,154</w:t>
            </w:r>
          </w:p>
        </w:tc>
        <w:tc>
          <w:tcPr>
            <w:tcW w:w="1035" w:type="pct"/>
            <w:tcBorders>
              <w:top w:val="nil"/>
              <w:left w:val="nil"/>
              <w:bottom w:val="single" w:sz="4" w:space="0" w:color="auto"/>
              <w:right w:val="single" w:sz="4" w:space="0" w:color="auto"/>
            </w:tcBorders>
            <w:shd w:val="clear" w:color="auto" w:fill="auto"/>
            <w:noWrap/>
            <w:vAlign w:val="center"/>
            <w:hideMark/>
          </w:tcPr>
          <w:p w14:paraId="0309A61D" w14:textId="77777777" w:rsidR="00B60643" w:rsidRPr="00FC086C" w:rsidRDefault="00B60643" w:rsidP="00933722">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1 230,427</w:t>
            </w:r>
          </w:p>
        </w:tc>
        <w:tc>
          <w:tcPr>
            <w:tcW w:w="762" w:type="pct"/>
            <w:tcBorders>
              <w:top w:val="nil"/>
              <w:left w:val="nil"/>
              <w:bottom w:val="single" w:sz="4" w:space="0" w:color="auto"/>
              <w:right w:val="single" w:sz="4" w:space="0" w:color="auto"/>
            </w:tcBorders>
            <w:shd w:val="clear" w:color="auto" w:fill="auto"/>
            <w:noWrap/>
            <w:hideMark/>
          </w:tcPr>
          <w:p w14:paraId="24364A6E" w14:textId="77777777" w:rsidR="00B60643" w:rsidRPr="00062054" w:rsidRDefault="00B60643" w:rsidP="00062054">
            <w:pPr>
              <w:spacing w:after="0" w:line="240" w:lineRule="auto"/>
              <w:jc w:val="center"/>
              <w:rPr>
                <w:rFonts w:ascii="Myriad Pro" w:eastAsia="Times New Roman" w:hAnsi="Myriad Pro" w:cs="Arial CYR"/>
                <w:b/>
                <w:bCs/>
                <w:sz w:val="18"/>
                <w:szCs w:val="18"/>
                <w:lang w:eastAsia="ru-RU"/>
              </w:rPr>
            </w:pPr>
            <w:r w:rsidRPr="00062054">
              <w:rPr>
                <w:rFonts w:ascii="Myriad Pro" w:eastAsia="Times New Roman" w:hAnsi="Myriad Pro" w:cs="Arial CYR"/>
                <w:b/>
                <w:bCs/>
                <w:sz w:val="18"/>
                <w:szCs w:val="18"/>
                <w:lang w:eastAsia="ru-RU"/>
              </w:rPr>
              <w:t>527,026</w:t>
            </w:r>
          </w:p>
        </w:tc>
      </w:tr>
      <w:tr w:rsidR="00B60643" w:rsidRPr="00FC086C" w14:paraId="019952AD" w14:textId="77777777" w:rsidTr="00CE75FC">
        <w:tc>
          <w:tcPr>
            <w:tcW w:w="3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C7DFA"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1.1.2.</w:t>
            </w:r>
          </w:p>
        </w:tc>
        <w:tc>
          <w:tcPr>
            <w:tcW w:w="1032" w:type="pct"/>
            <w:tcBorders>
              <w:top w:val="nil"/>
              <w:left w:val="nil"/>
              <w:bottom w:val="single" w:sz="4" w:space="0" w:color="auto"/>
              <w:right w:val="single" w:sz="4" w:space="0" w:color="auto"/>
            </w:tcBorders>
            <w:shd w:val="clear" w:color="auto" w:fill="auto"/>
            <w:vAlign w:val="center"/>
            <w:hideMark/>
          </w:tcPr>
          <w:p w14:paraId="2B79A3C8"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потребители ВН1</w:t>
            </w:r>
          </w:p>
        </w:tc>
        <w:tc>
          <w:tcPr>
            <w:tcW w:w="550" w:type="pct"/>
            <w:tcBorders>
              <w:top w:val="nil"/>
              <w:left w:val="nil"/>
              <w:bottom w:val="single" w:sz="4" w:space="0" w:color="auto"/>
              <w:right w:val="single" w:sz="4" w:space="0" w:color="auto"/>
            </w:tcBorders>
            <w:shd w:val="clear" w:color="auto" w:fill="auto"/>
            <w:vAlign w:val="center"/>
            <w:hideMark/>
          </w:tcPr>
          <w:p w14:paraId="748CFFD4"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603F667E" w14:textId="77777777" w:rsidR="00B60643" w:rsidRPr="00FC086C" w:rsidRDefault="00B60643" w:rsidP="00062054">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1 076,632</w:t>
            </w:r>
          </w:p>
        </w:tc>
        <w:tc>
          <w:tcPr>
            <w:tcW w:w="718" w:type="pct"/>
            <w:tcBorders>
              <w:top w:val="nil"/>
              <w:left w:val="nil"/>
              <w:bottom w:val="single" w:sz="4" w:space="0" w:color="auto"/>
              <w:right w:val="single" w:sz="4" w:space="0" w:color="auto"/>
            </w:tcBorders>
            <w:shd w:val="clear" w:color="auto" w:fill="auto"/>
            <w:noWrap/>
            <w:vAlign w:val="center"/>
            <w:hideMark/>
          </w:tcPr>
          <w:p w14:paraId="7B4BE0FD" w14:textId="77777777" w:rsidR="00B60643" w:rsidRPr="00FC086C" w:rsidRDefault="00B60643" w:rsidP="00062054">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774,280</w:t>
            </w:r>
          </w:p>
        </w:tc>
        <w:tc>
          <w:tcPr>
            <w:tcW w:w="1035" w:type="pct"/>
            <w:tcBorders>
              <w:top w:val="nil"/>
              <w:left w:val="nil"/>
              <w:bottom w:val="single" w:sz="4" w:space="0" w:color="auto"/>
              <w:right w:val="single" w:sz="4" w:space="0" w:color="auto"/>
            </w:tcBorders>
            <w:shd w:val="clear" w:color="auto" w:fill="auto"/>
            <w:noWrap/>
            <w:vAlign w:val="center"/>
            <w:hideMark/>
          </w:tcPr>
          <w:p w14:paraId="2903355C" w14:textId="77777777" w:rsidR="00B60643" w:rsidRPr="00FC086C" w:rsidRDefault="00B60643" w:rsidP="00062054">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1 035,440</w:t>
            </w:r>
          </w:p>
        </w:tc>
        <w:tc>
          <w:tcPr>
            <w:tcW w:w="762" w:type="pct"/>
            <w:tcBorders>
              <w:top w:val="nil"/>
              <w:left w:val="nil"/>
              <w:bottom w:val="single" w:sz="4" w:space="0" w:color="auto"/>
              <w:right w:val="single" w:sz="4" w:space="0" w:color="auto"/>
            </w:tcBorders>
            <w:shd w:val="clear" w:color="auto" w:fill="auto"/>
            <w:noWrap/>
            <w:hideMark/>
          </w:tcPr>
          <w:p w14:paraId="7B22D02D" w14:textId="77777777" w:rsidR="00B60643" w:rsidRPr="00062054" w:rsidRDefault="00B60643" w:rsidP="00062054">
            <w:pPr>
              <w:spacing w:after="0" w:line="240" w:lineRule="auto"/>
              <w:jc w:val="center"/>
              <w:rPr>
                <w:rFonts w:ascii="Myriad Pro" w:eastAsia="Times New Roman" w:hAnsi="Myriad Pro" w:cs="Arial CYR"/>
                <w:b/>
                <w:bCs/>
                <w:sz w:val="18"/>
                <w:szCs w:val="18"/>
                <w:lang w:eastAsia="ru-RU"/>
              </w:rPr>
            </w:pPr>
            <w:r w:rsidRPr="00062054">
              <w:rPr>
                <w:rFonts w:ascii="Myriad Pro" w:eastAsia="Times New Roman" w:hAnsi="Myriad Pro" w:cs="Arial CYR"/>
                <w:b/>
                <w:bCs/>
                <w:sz w:val="18"/>
                <w:szCs w:val="18"/>
                <w:lang w:eastAsia="ru-RU"/>
              </w:rPr>
              <w:t>430,791</w:t>
            </w:r>
          </w:p>
        </w:tc>
      </w:tr>
      <w:tr w:rsidR="00B60643" w:rsidRPr="00FC086C" w14:paraId="0B5A1B6C" w14:textId="77777777" w:rsidTr="00CE75FC">
        <w:tc>
          <w:tcPr>
            <w:tcW w:w="30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20561EE"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2</w:t>
            </w:r>
          </w:p>
        </w:tc>
        <w:tc>
          <w:tcPr>
            <w:tcW w:w="103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8AD24F"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Потери РСК</w:t>
            </w:r>
          </w:p>
        </w:tc>
        <w:tc>
          <w:tcPr>
            <w:tcW w:w="550" w:type="pct"/>
            <w:tcBorders>
              <w:top w:val="nil"/>
              <w:left w:val="nil"/>
              <w:bottom w:val="single" w:sz="4" w:space="0" w:color="auto"/>
              <w:right w:val="single" w:sz="4" w:space="0" w:color="auto"/>
            </w:tcBorders>
            <w:shd w:val="clear" w:color="auto" w:fill="auto"/>
            <w:vAlign w:val="center"/>
            <w:hideMark/>
          </w:tcPr>
          <w:p w14:paraId="0FB306D4"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6219BC98"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791,555</w:t>
            </w:r>
          </w:p>
        </w:tc>
        <w:tc>
          <w:tcPr>
            <w:tcW w:w="718" w:type="pct"/>
            <w:tcBorders>
              <w:top w:val="nil"/>
              <w:left w:val="nil"/>
              <w:bottom w:val="single" w:sz="4" w:space="0" w:color="auto"/>
              <w:right w:val="single" w:sz="4" w:space="0" w:color="auto"/>
            </w:tcBorders>
            <w:shd w:val="clear" w:color="auto" w:fill="auto"/>
            <w:noWrap/>
            <w:vAlign w:val="center"/>
            <w:hideMark/>
          </w:tcPr>
          <w:p w14:paraId="1064FB4C"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779,086</w:t>
            </w:r>
          </w:p>
        </w:tc>
        <w:tc>
          <w:tcPr>
            <w:tcW w:w="1035" w:type="pct"/>
            <w:tcBorders>
              <w:top w:val="nil"/>
              <w:left w:val="nil"/>
              <w:bottom w:val="single" w:sz="4" w:space="0" w:color="auto"/>
              <w:right w:val="single" w:sz="4" w:space="0" w:color="auto"/>
            </w:tcBorders>
            <w:shd w:val="clear" w:color="auto" w:fill="auto"/>
            <w:noWrap/>
            <w:vAlign w:val="center"/>
            <w:hideMark/>
          </w:tcPr>
          <w:p w14:paraId="0D09518D"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794,736</w:t>
            </w:r>
          </w:p>
        </w:tc>
        <w:tc>
          <w:tcPr>
            <w:tcW w:w="762" w:type="pct"/>
            <w:tcBorders>
              <w:top w:val="nil"/>
              <w:left w:val="nil"/>
              <w:bottom w:val="single" w:sz="4" w:space="0" w:color="auto"/>
              <w:right w:val="single" w:sz="4" w:space="0" w:color="auto"/>
            </w:tcBorders>
            <w:shd w:val="clear" w:color="auto" w:fill="auto"/>
            <w:noWrap/>
            <w:hideMark/>
          </w:tcPr>
          <w:p w14:paraId="398A57E1"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784,208</w:t>
            </w:r>
          </w:p>
        </w:tc>
      </w:tr>
      <w:tr w:rsidR="00B60643" w:rsidRPr="00FC086C" w14:paraId="35FE87B1" w14:textId="77777777" w:rsidTr="00CE75FC">
        <w:tc>
          <w:tcPr>
            <w:tcW w:w="300" w:type="pct"/>
            <w:vMerge/>
            <w:tcBorders>
              <w:top w:val="nil"/>
              <w:left w:val="single" w:sz="4" w:space="0" w:color="auto"/>
              <w:bottom w:val="single" w:sz="4" w:space="0" w:color="000000"/>
              <w:right w:val="single" w:sz="4" w:space="0" w:color="auto"/>
            </w:tcBorders>
            <w:vAlign w:val="center"/>
            <w:hideMark/>
          </w:tcPr>
          <w:p w14:paraId="1ADAB90E" w14:textId="77777777" w:rsidR="00B60643" w:rsidRPr="00FC086C" w:rsidRDefault="00B60643" w:rsidP="00062054">
            <w:pPr>
              <w:spacing w:after="0" w:line="240" w:lineRule="auto"/>
              <w:rPr>
                <w:rFonts w:ascii="Myriad Pro" w:eastAsia="Times New Roman" w:hAnsi="Myriad Pro" w:cs="Times New Roman"/>
                <w:b/>
                <w:bCs/>
                <w:sz w:val="18"/>
                <w:szCs w:val="18"/>
                <w:lang w:eastAsia="ru-RU"/>
              </w:rPr>
            </w:pPr>
          </w:p>
        </w:tc>
        <w:tc>
          <w:tcPr>
            <w:tcW w:w="1032" w:type="pct"/>
            <w:vMerge/>
            <w:tcBorders>
              <w:top w:val="nil"/>
              <w:left w:val="single" w:sz="4" w:space="0" w:color="auto"/>
              <w:bottom w:val="single" w:sz="4" w:space="0" w:color="auto"/>
              <w:right w:val="single" w:sz="4" w:space="0" w:color="auto"/>
            </w:tcBorders>
            <w:vAlign w:val="center"/>
            <w:hideMark/>
          </w:tcPr>
          <w:p w14:paraId="53FA181D" w14:textId="77777777" w:rsidR="00B60643" w:rsidRPr="00FC086C" w:rsidRDefault="00B60643" w:rsidP="00062054">
            <w:pPr>
              <w:spacing w:after="0" w:line="240" w:lineRule="auto"/>
              <w:rPr>
                <w:rFonts w:ascii="Myriad Pro" w:eastAsia="Times New Roman" w:hAnsi="Myriad Pro" w:cs="Times New Roman"/>
                <w:b/>
                <w:bCs/>
                <w:sz w:val="18"/>
                <w:szCs w:val="18"/>
                <w:lang w:eastAsia="ru-RU"/>
              </w:rPr>
            </w:pPr>
          </w:p>
        </w:tc>
        <w:tc>
          <w:tcPr>
            <w:tcW w:w="550" w:type="pct"/>
            <w:tcBorders>
              <w:top w:val="nil"/>
              <w:left w:val="nil"/>
              <w:bottom w:val="single" w:sz="4" w:space="0" w:color="auto"/>
              <w:right w:val="single" w:sz="4" w:space="0" w:color="auto"/>
            </w:tcBorders>
            <w:shd w:val="clear" w:color="auto" w:fill="auto"/>
            <w:vAlign w:val="center"/>
            <w:hideMark/>
          </w:tcPr>
          <w:p w14:paraId="3C7BFC0F"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7B819806"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7,25%</w:t>
            </w:r>
          </w:p>
        </w:tc>
        <w:tc>
          <w:tcPr>
            <w:tcW w:w="718" w:type="pct"/>
            <w:tcBorders>
              <w:top w:val="nil"/>
              <w:left w:val="nil"/>
              <w:bottom w:val="single" w:sz="4" w:space="0" w:color="auto"/>
              <w:right w:val="single" w:sz="4" w:space="0" w:color="auto"/>
            </w:tcBorders>
            <w:shd w:val="clear" w:color="auto" w:fill="auto"/>
            <w:noWrap/>
            <w:vAlign w:val="center"/>
            <w:hideMark/>
          </w:tcPr>
          <w:p w14:paraId="35B21072"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7,30%</w:t>
            </w:r>
          </w:p>
        </w:tc>
        <w:tc>
          <w:tcPr>
            <w:tcW w:w="1035" w:type="pct"/>
            <w:tcBorders>
              <w:top w:val="nil"/>
              <w:left w:val="nil"/>
              <w:bottom w:val="single" w:sz="4" w:space="0" w:color="auto"/>
              <w:right w:val="single" w:sz="4" w:space="0" w:color="auto"/>
            </w:tcBorders>
            <w:shd w:val="clear" w:color="auto" w:fill="auto"/>
            <w:noWrap/>
            <w:vAlign w:val="center"/>
            <w:hideMark/>
          </w:tcPr>
          <w:p w14:paraId="0B2DBF68"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7,31%</w:t>
            </w:r>
          </w:p>
        </w:tc>
        <w:tc>
          <w:tcPr>
            <w:tcW w:w="762" w:type="pct"/>
            <w:tcBorders>
              <w:top w:val="nil"/>
              <w:left w:val="nil"/>
              <w:bottom w:val="single" w:sz="4" w:space="0" w:color="auto"/>
              <w:right w:val="single" w:sz="4" w:space="0" w:color="auto"/>
            </w:tcBorders>
            <w:shd w:val="clear" w:color="auto" w:fill="auto"/>
            <w:noWrap/>
            <w:hideMark/>
          </w:tcPr>
          <w:p w14:paraId="7514B206"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7,70%</w:t>
            </w:r>
          </w:p>
        </w:tc>
      </w:tr>
      <w:tr w:rsidR="00B60643" w:rsidRPr="00FC086C" w14:paraId="742085E3" w14:textId="77777777" w:rsidTr="00CE75FC">
        <w:tc>
          <w:tcPr>
            <w:tcW w:w="3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8605B" w14:textId="77777777" w:rsidR="00B60643" w:rsidRPr="00FC086C" w:rsidRDefault="00B60643"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2.1.</w:t>
            </w:r>
          </w:p>
        </w:tc>
        <w:tc>
          <w:tcPr>
            <w:tcW w:w="1032" w:type="pct"/>
            <w:tcBorders>
              <w:top w:val="nil"/>
              <w:left w:val="nil"/>
              <w:bottom w:val="single" w:sz="4" w:space="0" w:color="auto"/>
              <w:right w:val="single" w:sz="4" w:space="0" w:color="auto"/>
            </w:tcBorders>
            <w:shd w:val="clear" w:color="auto" w:fill="auto"/>
            <w:noWrap/>
            <w:vAlign w:val="center"/>
            <w:hideMark/>
          </w:tcPr>
          <w:p w14:paraId="5685285F" w14:textId="77777777" w:rsidR="00B60643" w:rsidRPr="00FC086C" w:rsidRDefault="00B60643"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 том числе СНП</w:t>
            </w:r>
          </w:p>
        </w:tc>
        <w:tc>
          <w:tcPr>
            <w:tcW w:w="550" w:type="pct"/>
            <w:tcBorders>
              <w:top w:val="nil"/>
              <w:left w:val="nil"/>
              <w:bottom w:val="single" w:sz="4" w:space="0" w:color="auto"/>
              <w:right w:val="single" w:sz="4" w:space="0" w:color="auto"/>
            </w:tcBorders>
            <w:shd w:val="clear" w:color="auto" w:fill="auto"/>
            <w:vAlign w:val="center"/>
            <w:hideMark/>
          </w:tcPr>
          <w:p w14:paraId="4D6AAFE2" w14:textId="77777777" w:rsidR="00B60643" w:rsidRPr="00FC086C" w:rsidRDefault="00B60643"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10EA6192" w14:textId="77777777" w:rsidR="00B60643" w:rsidRPr="00FC086C" w:rsidRDefault="00B60643"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718" w:type="pct"/>
            <w:tcBorders>
              <w:top w:val="nil"/>
              <w:left w:val="nil"/>
              <w:bottom w:val="single" w:sz="4" w:space="0" w:color="auto"/>
              <w:right w:val="single" w:sz="4" w:space="0" w:color="auto"/>
            </w:tcBorders>
            <w:shd w:val="clear" w:color="auto" w:fill="auto"/>
            <w:noWrap/>
            <w:vAlign w:val="center"/>
            <w:hideMark/>
          </w:tcPr>
          <w:p w14:paraId="0AADEA2B" w14:textId="77777777" w:rsidR="00B60643" w:rsidRPr="00FC086C" w:rsidRDefault="00B60643"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1035" w:type="pct"/>
            <w:tcBorders>
              <w:top w:val="nil"/>
              <w:left w:val="nil"/>
              <w:bottom w:val="single" w:sz="4" w:space="0" w:color="auto"/>
              <w:right w:val="single" w:sz="4" w:space="0" w:color="auto"/>
            </w:tcBorders>
            <w:shd w:val="clear" w:color="auto" w:fill="auto"/>
            <w:noWrap/>
            <w:vAlign w:val="center"/>
            <w:hideMark/>
          </w:tcPr>
          <w:p w14:paraId="4CFD3C14" w14:textId="77777777" w:rsidR="00B60643" w:rsidRPr="00FC086C" w:rsidRDefault="00B60643"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6978B" w14:textId="77777777" w:rsidR="00B60643" w:rsidRPr="00062054" w:rsidRDefault="00B60643" w:rsidP="00062054">
            <w:pPr>
              <w:spacing w:after="0" w:line="240" w:lineRule="auto"/>
              <w:jc w:val="center"/>
              <w:rPr>
                <w:rFonts w:ascii="Myriad Pro" w:eastAsia="Times New Roman" w:hAnsi="Myriad Pro" w:cs="Arial CYR"/>
                <w:b/>
                <w:bCs/>
                <w:sz w:val="18"/>
                <w:szCs w:val="18"/>
                <w:lang w:eastAsia="ru-RU"/>
              </w:rPr>
            </w:pPr>
            <w:r w:rsidRPr="00062054">
              <w:rPr>
                <w:rFonts w:ascii="Myriad Pro" w:eastAsia="Times New Roman" w:hAnsi="Myriad Pro" w:cs="Arial CYR"/>
                <w:b/>
                <w:bCs/>
                <w:sz w:val="18"/>
                <w:szCs w:val="18"/>
                <w:lang w:eastAsia="ru-RU"/>
              </w:rPr>
              <w:t> </w:t>
            </w:r>
          </w:p>
        </w:tc>
      </w:tr>
      <w:tr w:rsidR="00B60643" w:rsidRPr="00FC086C" w14:paraId="329948AF" w14:textId="77777777" w:rsidTr="00CE75FC">
        <w:tc>
          <w:tcPr>
            <w:tcW w:w="300" w:type="pct"/>
            <w:tcBorders>
              <w:top w:val="nil"/>
              <w:left w:val="single" w:sz="4" w:space="0" w:color="auto"/>
              <w:bottom w:val="single" w:sz="4" w:space="0" w:color="auto"/>
              <w:right w:val="single" w:sz="4" w:space="0" w:color="auto"/>
            </w:tcBorders>
            <w:shd w:val="clear" w:color="auto" w:fill="auto"/>
            <w:noWrap/>
            <w:vAlign w:val="center"/>
            <w:hideMark/>
          </w:tcPr>
          <w:p w14:paraId="1EBD3FDE"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3</w:t>
            </w:r>
          </w:p>
        </w:tc>
        <w:tc>
          <w:tcPr>
            <w:tcW w:w="1032" w:type="pct"/>
            <w:tcBorders>
              <w:top w:val="nil"/>
              <w:left w:val="nil"/>
              <w:bottom w:val="single" w:sz="4" w:space="0" w:color="auto"/>
              <w:right w:val="single" w:sz="4" w:space="0" w:color="auto"/>
            </w:tcBorders>
            <w:shd w:val="clear" w:color="auto" w:fill="auto"/>
            <w:noWrap/>
            <w:vAlign w:val="center"/>
            <w:hideMark/>
          </w:tcPr>
          <w:p w14:paraId="5D47D86D"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Отпуск из сети РСК</w:t>
            </w:r>
          </w:p>
        </w:tc>
        <w:tc>
          <w:tcPr>
            <w:tcW w:w="550" w:type="pct"/>
            <w:tcBorders>
              <w:top w:val="nil"/>
              <w:left w:val="nil"/>
              <w:bottom w:val="single" w:sz="4" w:space="0" w:color="auto"/>
              <w:right w:val="single" w:sz="4" w:space="0" w:color="auto"/>
            </w:tcBorders>
            <w:shd w:val="clear" w:color="auto" w:fill="auto"/>
            <w:vAlign w:val="center"/>
            <w:hideMark/>
          </w:tcPr>
          <w:p w14:paraId="2846B0F4"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3AFF54F0"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10 126,265</w:t>
            </w:r>
          </w:p>
        </w:tc>
        <w:tc>
          <w:tcPr>
            <w:tcW w:w="718" w:type="pct"/>
            <w:tcBorders>
              <w:top w:val="nil"/>
              <w:left w:val="nil"/>
              <w:bottom w:val="single" w:sz="4" w:space="0" w:color="auto"/>
              <w:right w:val="single" w:sz="4" w:space="0" w:color="auto"/>
            </w:tcBorders>
            <w:shd w:val="clear" w:color="auto" w:fill="auto"/>
            <w:noWrap/>
            <w:vAlign w:val="center"/>
            <w:hideMark/>
          </w:tcPr>
          <w:p w14:paraId="706A3BEC"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9 896,494</w:t>
            </w:r>
          </w:p>
        </w:tc>
        <w:tc>
          <w:tcPr>
            <w:tcW w:w="1035" w:type="pct"/>
            <w:tcBorders>
              <w:top w:val="nil"/>
              <w:left w:val="nil"/>
              <w:bottom w:val="single" w:sz="4" w:space="0" w:color="auto"/>
              <w:right w:val="single" w:sz="4" w:space="0" w:color="auto"/>
            </w:tcBorders>
            <w:shd w:val="clear" w:color="auto" w:fill="auto"/>
            <w:noWrap/>
            <w:vAlign w:val="center"/>
            <w:hideMark/>
          </w:tcPr>
          <w:p w14:paraId="3689CA8A"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10 082,938</w:t>
            </w:r>
          </w:p>
        </w:tc>
        <w:tc>
          <w:tcPr>
            <w:tcW w:w="762" w:type="pct"/>
            <w:tcBorders>
              <w:top w:val="nil"/>
              <w:left w:val="nil"/>
              <w:bottom w:val="single" w:sz="4" w:space="0" w:color="auto"/>
              <w:right w:val="single" w:sz="4" w:space="0" w:color="auto"/>
            </w:tcBorders>
            <w:shd w:val="clear" w:color="auto" w:fill="auto"/>
            <w:noWrap/>
            <w:hideMark/>
          </w:tcPr>
          <w:p w14:paraId="5F2BE912"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9 403,886</w:t>
            </w:r>
          </w:p>
        </w:tc>
      </w:tr>
      <w:tr w:rsidR="00B60643" w:rsidRPr="00FC086C" w14:paraId="04A0D58F" w14:textId="77777777" w:rsidTr="00CE75FC">
        <w:tc>
          <w:tcPr>
            <w:tcW w:w="300" w:type="pct"/>
            <w:tcBorders>
              <w:top w:val="nil"/>
              <w:left w:val="single" w:sz="4" w:space="0" w:color="auto"/>
              <w:bottom w:val="single" w:sz="4" w:space="0" w:color="auto"/>
              <w:right w:val="single" w:sz="4" w:space="0" w:color="auto"/>
            </w:tcBorders>
            <w:shd w:val="clear" w:color="auto" w:fill="auto"/>
            <w:noWrap/>
            <w:vAlign w:val="center"/>
            <w:hideMark/>
          </w:tcPr>
          <w:p w14:paraId="3D861FB1"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4</w:t>
            </w:r>
          </w:p>
        </w:tc>
        <w:tc>
          <w:tcPr>
            <w:tcW w:w="1032" w:type="pct"/>
            <w:tcBorders>
              <w:top w:val="nil"/>
              <w:left w:val="nil"/>
              <w:bottom w:val="single" w:sz="4" w:space="0" w:color="auto"/>
              <w:right w:val="single" w:sz="4" w:space="0" w:color="auto"/>
            </w:tcBorders>
            <w:shd w:val="clear" w:color="auto" w:fill="auto"/>
            <w:noWrap/>
            <w:vAlign w:val="center"/>
            <w:hideMark/>
          </w:tcPr>
          <w:p w14:paraId="5D7A9307"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Потери ТСО в котле РСК, в т.ч.</w:t>
            </w:r>
          </w:p>
        </w:tc>
        <w:tc>
          <w:tcPr>
            <w:tcW w:w="550" w:type="pct"/>
            <w:tcBorders>
              <w:top w:val="nil"/>
              <w:left w:val="nil"/>
              <w:bottom w:val="single" w:sz="4" w:space="0" w:color="auto"/>
              <w:right w:val="single" w:sz="4" w:space="0" w:color="auto"/>
            </w:tcBorders>
            <w:shd w:val="clear" w:color="auto" w:fill="auto"/>
            <w:vAlign w:val="center"/>
            <w:hideMark/>
          </w:tcPr>
          <w:p w14:paraId="4267698E"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144949A6"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70,284</w:t>
            </w:r>
          </w:p>
        </w:tc>
        <w:tc>
          <w:tcPr>
            <w:tcW w:w="718" w:type="pct"/>
            <w:tcBorders>
              <w:top w:val="nil"/>
              <w:left w:val="nil"/>
              <w:bottom w:val="single" w:sz="4" w:space="0" w:color="auto"/>
              <w:right w:val="single" w:sz="4" w:space="0" w:color="auto"/>
            </w:tcBorders>
            <w:shd w:val="clear" w:color="auto" w:fill="auto"/>
            <w:noWrap/>
            <w:vAlign w:val="center"/>
            <w:hideMark/>
          </w:tcPr>
          <w:p w14:paraId="5A9B2FB5"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51,078</w:t>
            </w:r>
          </w:p>
        </w:tc>
        <w:tc>
          <w:tcPr>
            <w:tcW w:w="1035" w:type="pct"/>
            <w:tcBorders>
              <w:top w:val="nil"/>
              <w:left w:val="nil"/>
              <w:bottom w:val="single" w:sz="4" w:space="0" w:color="auto"/>
              <w:right w:val="single" w:sz="4" w:space="0" w:color="auto"/>
            </w:tcBorders>
            <w:shd w:val="clear" w:color="auto" w:fill="auto"/>
            <w:noWrap/>
            <w:vAlign w:val="center"/>
            <w:hideMark/>
          </w:tcPr>
          <w:p w14:paraId="0E821AC2"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97,739</w:t>
            </w:r>
          </w:p>
        </w:tc>
        <w:tc>
          <w:tcPr>
            <w:tcW w:w="762" w:type="pct"/>
            <w:tcBorders>
              <w:top w:val="nil"/>
              <w:left w:val="nil"/>
              <w:bottom w:val="single" w:sz="4" w:space="0" w:color="auto"/>
              <w:right w:val="single" w:sz="4" w:space="0" w:color="auto"/>
            </w:tcBorders>
            <w:shd w:val="clear" w:color="auto" w:fill="auto"/>
            <w:noWrap/>
            <w:hideMark/>
          </w:tcPr>
          <w:p w14:paraId="30493C73"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97,739</w:t>
            </w:r>
          </w:p>
        </w:tc>
      </w:tr>
      <w:tr w:rsidR="00B60643" w:rsidRPr="00FC086C" w14:paraId="55177357" w14:textId="77777777" w:rsidTr="00CE75FC">
        <w:tc>
          <w:tcPr>
            <w:tcW w:w="300" w:type="pct"/>
            <w:tcBorders>
              <w:top w:val="nil"/>
              <w:left w:val="single" w:sz="4" w:space="0" w:color="auto"/>
              <w:bottom w:val="single" w:sz="4" w:space="0" w:color="auto"/>
              <w:right w:val="single" w:sz="4" w:space="0" w:color="auto"/>
            </w:tcBorders>
            <w:shd w:val="clear" w:color="auto" w:fill="auto"/>
            <w:noWrap/>
            <w:vAlign w:val="center"/>
            <w:hideMark/>
          </w:tcPr>
          <w:p w14:paraId="292D70E5"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5</w:t>
            </w:r>
          </w:p>
        </w:tc>
        <w:tc>
          <w:tcPr>
            <w:tcW w:w="1032" w:type="pct"/>
            <w:tcBorders>
              <w:top w:val="nil"/>
              <w:left w:val="nil"/>
              <w:bottom w:val="single" w:sz="4" w:space="0" w:color="auto"/>
              <w:right w:val="single" w:sz="4" w:space="0" w:color="auto"/>
            </w:tcBorders>
            <w:shd w:val="clear" w:color="auto" w:fill="auto"/>
            <w:vAlign w:val="center"/>
            <w:hideMark/>
          </w:tcPr>
          <w:p w14:paraId="4F50BF88"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Котловой полезный отпуск Волгоградэнерго</w:t>
            </w:r>
          </w:p>
        </w:tc>
        <w:tc>
          <w:tcPr>
            <w:tcW w:w="550" w:type="pct"/>
            <w:tcBorders>
              <w:top w:val="nil"/>
              <w:left w:val="nil"/>
              <w:bottom w:val="single" w:sz="4" w:space="0" w:color="auto"/>
              <w:right w:val="single" w:sz="4" w:space="0" w:color="auto"/>
            </w:tcBorders>
            <w:shd w:val="clear" w:color="auto" w:fill="auto"/>
            <w:vAlign w:val="center"/>
            <w:hideMark/>
          </w:tcPr>
          <w:p w14:paraId="67D0A30A" w14:textId="77777777" w:rsidR="00B60643" w:rsidRPr="00FC086C" w:rsidRDefault="00B60643" w:rsidP="00062054">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4A0BA048"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10 078,755</w:t>
            </w:r>
          </w:p>
        </w:tc>
        <w:tc>
          <w:tcPr>
            <w:tcW w:w="718" w:type="pct"/>
            <w:tcBorders>
              <w:top w:val="nil"/>
              <w:left w:val="nil"/>
              <w:bottom w:val="single" w:sz="4" w:space="0" w:color="auto"/>
              <w:right w:val="single" w:sz="4" w:space="0" w:color="auto"/>
            </w:tcBorders>
            <w:shd w:val="clear" w:color="auto" w:fill="auto"/>
            <w:noWrap/>
            <w:vAlign w:val="center"/>
            <w:hideMark/>
          </w:tcPr>
          <w:p w14:paraId="3B10C857"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9 864,225</w:t>
            </w:r>
          </w:p>
        </w:tc>
        <w:tc>
          <w:tcPr>
            <w:tcW w:w="1035" w:type="pct"/>
            <w:tcBorders>
              <w:top w:val="nil"/>
              <w:left w:val="nil"/>
              <w:bottom w:val="single" w:sz="4" w:space="0" w:color="auto"/>
              <w:right w:val="single" w:sz="4" w:space="0" w:color="auto"/>
            </w:tcBorders>
            <w:shd w:val="clear" w:color="auto" w:fill="auto"/>
            <w:noWrap/>
            <w:vAlign w:val="center"/>
            <w:hideMark/>
          </w:tcPr>
          <w:p w14:paraId="0DE297D0"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10 008,835</w:t>
            </w:r>
          </w:p>
        </w:tc>
        <w:tc>
          <w:tcPr>
            <w:tcW w:w="762" w:type="pct"/>
            <w:tcBorders>
              <w:top w:val="nil"/>
              <w:left w:val="nil"/>
              <w:bottom w:val="single" w:sz="4" w:space="0" w:color="auto"/>
              <w:right w:val="single" w:sz="4" w:space="0" w:color="auto"/>
            </w:tcBorders>
            <w:shd w:val="clear" w:color="auto" w:fill="auto"/>
            <w:noWrap/>
            <w:hideMark/>
          </w:tcPr>
          <w:p w14:paraId="48E6B0BF" w14:textId="77777777" w:rsidR="00B60643" w:rsidRPr="00FC086C" w:rsidRDefault="00B60643" w:rsidP="00062054">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9 306,965</w:t>
            </w:r>
          </w:p>
        </w:tc>
      </w:tr>
      <w:tr w:rsidR="00B60643" w:rsidRPr="00FC086C" w14:paraId="2D4CB104" w14:textId="77777777" w:rsidTr="00CE75FC">
        <w:tc>
          <w:tcPr>
            <w:tcW w:w="300" w:type="pct"/>
            <w:tcBorders>
              <w:top w:val="nil"/>
              <w:left w:val="single" w:sz="4" w:space="0" w:color="auto"/>
              <w:bottom w:val="single" w:sz="4" w:space="0" w:color="auto"/>
              <w:right w:val="single" w:sz="4" w:space="0" w:color="auto"/>
            </w:tcBorders>
            <w:shd w:val="clear" w:color="auto" w:fill="auto"/>
            <w:noWrap/>
            <w:vAlign w:val="center"/>
            <w:hideMark/>
          </w:tcPr>
          <w:p w14:paraId="7FB0B648"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5.1.</w:t>
            </w:r>
          </w:p>
        </w:tc>
        <w:tc>
          <w:tcPr>
            <w:tcW w:w="1032" w:type="pct"/>
            <w:tcBorders>
              <w:top w:val="nil"/>
              <w:left w:val="nil"/>
              <w:bottom w:val="single" w:sz="4" w:space="0" w:color="auto"/>
              <w:right w:val="single" w:sz="4" w:space="0" w:color="auto"/>
            </w:tcBorders>
            <w:shd w:val="clear" w:color="auto" w:fill="auto"/>
            <w:vAlign w:val="center"/>
            <w:hideMark/>
          </w:tcPr>
          <w:p w14:paraId="394DD4A7"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Полезный отпуск населению котла филиала</w:t>
            </w:r>
          </w:p>
        </w:tc>
        <w:tc>
          <w:tcPr>
            <w:tcW w:w="550" w:type="pct"/>
            <w:tcBorders>
              <w:top w:val="nil"/>
              <w:left w:val="nil"/>
              <w:bottom w:val="single" w:sz="4" w:space="0" w:color="auto"/>
              <w:right w:val="single" w:sz="4" w:space="0" w:color="auto"/>
            </w:tcBorders>
            <w:shd w:val="clear" w:color="auto" w:fill="auto"/>
            <w:vAlign w:val="center"/>
            <w:hideMark/>
          </w:tcPr>
          <w:p w14:paraId="79E3E51A" w14:textId="77777777" w:rsidR="00B60643" w:rsidRPr="00FC086C" w:rsidRDefault="00B60643" w:rsidP="00062054">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601" w:type="pct"/>
            <w:tcBorders>
              <w:top w:val="nil"/>
              <w:left w:val="nil"/>
              <w:bottom w:val="single" w:sz="4" w:space="0" w:color="auto"/>
              <w:right w:val="single" w:sz="4" w:space="0" w:color="auto"/>
            </w:tcBorders>
            <w:shd w:val="clear" w:color="auto" w:fill="auto"/>
            <w:noWrap/>
            <w:vAlign w:val="center"/>
            <w:hideMark/>
          </w:tcPr>
          <w:p w14:paraId="36D91FDD" w14:textId="77777777" w:rsidR="00B60643" w:rsidRPr="00FC086C" w:rsidRDefault="00B60643" w:rsidP="00062054">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715,447</w:t>
            </w:r>
          </w:p>
        </w:tc>
        <w:tc>
          <w:tcPr>
            <w:tcW w:w="718" w:type="pct"/>
            <w:tcBorders>
              <w:top w:val="nil"/>
              <w:left w:val="nil"/>
              <w:bottom w:val="single" w:sz="4" w:space="0" w:color="auto"/>
              <w:right w:val="single" w:sz="4" w:space="0" w:color="auto"/>
            </w:tcBorders>
            <w:shd w:val="clear" w:color="auto" w:fill="auto"/>
            <w:noWrap/>
            <w:vAlign w:val="center"/>
            <w:hideMark/>
          </w:tcPr>
          <w:p w14:paraId="42A84038" w14:textId="77777777" w:rsidR="00B60643" w:rsidRPr="00FC086C" w:rsidRDefault="00B60643" w:rsidP="00062054">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807,437</w:t>
            </w:r>
          </w:p>
        </w:tc>
        <w:tc>
          <w:tcPr>
            <w:tcW w:w="1035" w:type="pct"/>
            <w:tcBorders>
              <w:top w:val="nil"/>
              <w:left w:val="nil"/>
              <w:bottom w:val="single" w:sz="4" w:space="0" w:color="auto"/>
              <w:right w:val="single" w:sz="4" w:space="0" w:color="auto"/>
            </w:tcBorders>
            <w:shd w:val="clear" w:color="auto" w:fill="auto"/>
            <w:noWrap/>
            <w:vAlign w:val="center"/>
            <w:hideMark/>
          </w:tcPr>
          <w:p w14:paraId="4BB48381" w14:textId="77777777" w:rsidR="00B60643" w:rsidRPr="00FC086C" w:rsidRDefault="00B60643" w:rsidP="00062054">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702,358</w:t>
            </w:r>
          </w:p>
        </w:tc>
        <w:tc>
          <w:tcPr>
            <w:tcW w:w="762" w:type="pct"/>
            <w:tcBorders>
              <w:top w:val="nil"/>
              <w:left w:val="nil"/>
              <w:bottom w:val="single" w:sz="4" w:space="0" w:color="auto"/>
              <w:right w:val="single" w:sz="4" w:space="0" w:color="auto"/>
            </w:tcBorders>
            <w:shd w:val="clear" w:color="auto" w:fill="auto"/>
            <w:noWrap/>
            <w:hideMark/>
          </w:tcPr>
          <w:p w14:paraId="6725B990" w14:textId="77777777" w:rsidR="00B60643" w:rsidRPr="00062054" w:rsidRDefault="00B60643" w:rsidP="00062054">
            <w:pPr>
              <w:spacing w:after="0" w:line="240" w:lineRule="auto"/>
              <w:jc w:val="center"/>
              <w:rPr>
                <w:rFonts w:ascii="Myriad Pro" w:eastAsia="Times New Roman" w:hAnsi="Myriad Pro" w:cs="Arial CYR"/>
                <w:b/>
                <w:bCs/>
                <w:sz w:val="18"/>
                <w:szCs w:val="18"/>
                <w:lang w:eastAsia="ru-RU"/>
              </w:rPr>
            </w:pPr>
            <w:r w:rsidRPr="00062054">
              <w:rPr>
                <w:rFonts w:ascii="Myriad Pro" w:eastAsia="Times New Roman" w:hAnsi="Myriad Pro" w:cs="Arial CYR"/>
                <w:b/>
                <w:bCs/>
                <w:sz w:val="18"/>
                <w:szCs w:val="18"/>
                <w:lang w:eastAsia="ru-RU"/>
              </w:rPr>
              <w:t>807,437</w:t>
            </w:r>
          </w:p>
        </w:tc>
      </w:tr>
    </w:tbl>
    <w:p w14:paraId="722FA8E9" w14:textId="5D6F1BF0" w:rsidR="00AA48E1" w:rsidRPr="00AA48E1" w:rsidRDefault="00AA48E1" w:rsidP="00CA19B1">
      <w:pPr>
        <w:numPr>
          <w:ilvl w:val="0"/>
          <w:numId w:val="65"/>
        </w:numPr>
        <w:spacing w:after="0" w:line="360" w:lineRule="auto"/>
        <w:ind w:left="567" w:firstLine="567"/>
        <w:contextualSpacing/>
        <w:jc w:val="both"/>
        <w:rPr>
          <w:rFonts w:ascii="Myriad Pro" w:eastAsia="Calibri" w:hAnsi="Myriad Pro" w:cs="Times New Roman"/>
          <w:sz w:val="18"/>
          <w:szCs w:val="18"/>
        </w:rPr>
      </w:pPr>
      <w:r w:rsidRPr="00AA48E1">
        <w:rPr>
          <w:rFonts w:ascii="Myriad Pro" w:eastAsia="Calibri" w:hAnsi="Myriad Pro" w:cs="Times New Roman"/>
          <w:sz w:val="18"/>
          <w:szCs w:val="18"/>
        </w:rPr>
        <w:t xml:space="preserve">на основании федеральной статистической отчетности по форме </w:t>
      </w:r>
      <w:r w:rsidR="00520F3C">
        <w:rPr>
          <w:rFonts w:ascii="Myriad Pro" w:eastAsia="Calibri" w:hAnsi="Myriad Pro" w:cs="Times New Roman"/>
          <w:sz w:val="18"/>
          <w:szCs w:val="18"/>
        </w:rPr>
        <w:t>№ </w:t>
      </w:r>
      <w:r w:rsidRPr="00AA48E1">
        <w:rPr>
          <w:rFonts w:ascii="Myriad Pro" w:eastAsia="Calibri" w:hAnsi="Myriad Pro" w:cs="Times New Roman"/>
          <w:sz w:val="18"/>
          <w:szCs w:val="18"/>
        </w:rPr>
        <w:t>46-ээ (передача);</w:t>
      </w:r>
    </w:p>
    <w:p w14:paraId="296FF745" w14:textId="77777777" w:rsidR="00656919" w:rsidRPr="00FC086C" w:rsidRDefault="00656919" w:rsidP="00656919">
      <w:pPr>
        <w:pStyle w:val="a3"/>
        <w:spacing w:after="0" w:line="360" w:lineRule="auto"/>
        <w:ind w:left="0" w:firstLine="709"/>
        <w:jc w:val="both"/>
        <w:rPr>
          <w:rFonts w:ascii="Myriad Pro" w:hAnsi="Myriad Pro" w:cstheme="minorBidi"/>
          <w:color w:val="000000"/>
          <w:sz w:val="26"/>
          <w:szCs w:val="26"/>
        </w:rPr>
      </w:pPr>
    </w:p>
    <w:p w14:paraId="476DD906" w14:textId="2E325062" w:rsidR="00656919" w:rsidRPr="00FC086C" w:rsidRDefault="00656919" w:rsidP="001F3949">
      <w:pPr>
        <w:keepNext/>
        <w:spacing w:after="0" w:line="360" w:lineRule="auto"/>
        <w:ind w:firstLine="567"/>
        <w:contextualSpacing/>
        <w:jc w:val="both"/>
        <w:rPr>
          <w:rFonts w:ascii="Myriad Pro" w:eastAsia="Calibri" w:hAnsi="Myriad Pro"/>
          <w:b/>
          <w:bCs/>
          <w:color w:val="000000"/>
          <w:sz w:val="26"/>
          <w:szCs w:val="26"/>
          <w:u w:val="single"/>
        </w:rPr>
      </w:pPr>
      <w:r w:rsidRPr="00FC086C">
        <w:rPr>
          <w:rFonts w:ascii="Myriad Pro" w:eastAsia="Calibri" w:hAnsi="Myriad Pro"/>
          <w:b/>
          <w:bCs/>
          <w:color w:val="000000"/>
          <w:sz w:val="26"/>
          <w:szCs w:val="26"/>
          <w:u w:val="single"/>
        </w:rPr>
        <w:lastRenderedPageBreak/>
        <w:t>2018 год</w:t>
      </w:r>
    </w:p>
    <w:p w14:paraId="5C2B958B" w14:textId="77777777" w:rsidR="00656919" w:rsidRPr="00FC086C" w:rsidRDefault="00656919" w:rsidP="00656919">
      <w:pPr>
        <w:pStyle w:val="a3"/>
        <w:spacing w:after="0" w:line="360" w:lineRule="auto"/>
        <w:ind w:left="0" w:firstLine="709"/>
        <w:jc w:val="both"/>
        <w:rPr>
          <w:rFonts w:ascii="Myriad Pro" w:hAnsi="Myriad Pro" w:cstheme="minorBidi"/>
          <w:color w:val="000000"/>
          <w:sz w:val="26"/>
          <w:szCs w:val="26"/>
        </w:rPr>
      </w:pPr>
      <w:r w:rsidRPr="00FC086C">
        <w:rPr>
          <w:rFonts w:ascii="Myriad Pro" w:hAnsi="Myriad Pro" w:cstheme="minorBidi"/>
          <w:color w:val="000000"/>
          <w:sz w:val="26"/>
          <w:szCs w:val="26"/>
        </w:rPr>
        <w:t>Предложения по показателям баланса электрической энергии и мощности филиала «</w:t>
      </w:r>
      <w:r w:rsidR="003B70A3">
        <w:rPr>
          <w:rFonts w:ascii="Myriad Pro" w:hAnsi="Myriad Pro" w:cstheme="minorBidi"/>
          <w:color w:val="000000"/>
          <w:sz w:val="26"/>
          <w:szCs w:val="26"/>
        </w:rPr>
        <w:t>Волгоград</w:t>
      </w:r>
      <w:r w:rsidR="003B70A3" w:rsidRPr="00FC086C">
        <w:rPr>
          <w:rFonts w:ascii="Myriad Pro" w:hAnsi="Myriad Pro" w:cstheme="minorBidi"/>
          <w:color w:val="000000"/>
          <w:sz w:val="26"/>
          <w:szCs w:val="26"/>
        </w:rPr>
        <w:t>энерго</w:t>
      </w:r>
      <w:r w:rsidRPr="00FC086C">
        <w:rPr>
          <w:rFonts w:ascii="Myriad Pro" w:hAnsi="Myriad Pro" w:cstheme="minorBidi"/>
          <w:color w:val="000000"/>
          <w:sz w:val="26"/>
          <w:szCs w:val="26"/>
        </w:rPr>
        <w:t xml:space="preserve">» на 2018 год направлены в </w:t>
      </w:r>
      <w:r w:rsidR="002E3CCB">
        <w:rPr>
          <w:rFonts w:ascii="Myriad Pro" w:hAnsi="Myriad Pro" w:cstheme="minorBidi"/>
          <w:color w:val="000000"/>
          <w:sz w:val="26"/>
          <w:szCs w:val="26"/>
        </w:rPr>
        <w:t>КТР </w:t>
      </w:r>
      <w:r w:rsidRPr="00FC086C">
        <w:rPr>
          <w:rFonts w:ascii="Myriad Pro" w:hAnsi="Myriad Pro" w:cstheme="minorBidi"/>
          <w:color w:val="000000"/>
          <w:sz w:val="26"/>
          <w:szCs w:val="26"/>
        </w:rPr>
        <w:t xml:space="preserve">Волгоградской области в соответствии с Графиком формирования Сводного прогнозного баланса </w:t>
      </w:r>
    </w:p>
    <w:p w14:paraId="2CB92409" w14:textId="32F9E323" w:rsidR="00656919" w:rsidRPr="00FC086C" w:rsidRDefault="00555E9D" w:rsidP="00656919">
      <w:pPr>
        <w:pStyle w:val="a3"/>
        <w:spacing w:after="0" w:line="360" w:lineRule="auto"/>
        <w:ind w:left="0" w:firstLine="709"/>
        <w:jc w:val="both"/>
        <w:rPr>
          <w:rFonts w:ascii="Myriad Pro" w:hAnsi="Myriad Pro" w:cstheme="minorBidi"/>
          <w:color w:val="000000"/>
          <w:sz w:val="26"/>
          <w:szCs w:val="26"/>
        </w:rPr>
        <w:sectPr w:rsidR="00656919" w:rsidRPr="00FC086C">
          <w:pgSz w:w="11906" w:h="16838"/>
          <w:pgMar w:top="1134" w:right="851" w:bottom="1134" w:left="1701" w:header="709" w:footer="709" w:gutter="0"/>
          <w:cols w:space="720"/>
        </w:sectPr>
      </w:pPr>
      <w:r w:rsidRPr="00FC086C">
        <w:rPr>
          <w:rFonts w:ascii="Myriad Pro" w:hAnsi="Myriad Pro" w:cstheme="minorBidi"/>
          <w:color w:val="000000"/>
          <w:sz w:val="26"/>
          <w:szCs w:val="26"/>
        </w:rPr>
        <w:t>Величина потерь электрической энергии при ее передаче по электрическим сетям на 201</w:t>
      </w:r>
      <w:r>
        <w:rPr>
          <w:rFonts w:ascii="Myriad Pro" w:hAnsi="Myriad Pro" w:cstheme="minorBidi"/>
          <w:color w:val="000000"/>
          <w:sz w:val="26"/>
          <w:szCs w:val="26"/>
        </w:rPr>
        <w:t xml:space="preserve">8 </w:t>
      </w:r>
      <w:r w:rsidRPr="00FC086C">
        <w:rPr>
          <w:rFonts w:ascii="Myriad Pro" w:hAnsi="Myriad Pro" w:cstheme="minorBidi"/>
          <w:color w:val="000000"/>
          <w:sz w:val="26"/>
          <w:szCs w:val="26"/>
        </w:rPr>
        <w:t>год определена в соответствии с долгосрочными параметрами регулирования, утвержденными на 2014-2018 годы в размере 7,25%</w:t>
      </w:r>
      <w:r>
        <w:rPr>
          <w:rFonts w:ascii="Myriad Pro" w:hAnsi="Myriad Pro" w:cstheme="minorBidi"/>
          <w:color w:val="000000"/>
          <w:sz w:val="26"/>
          <w:szCs w:val="26"/>
        </w:rPr>
        <w:t xml:space="preserve">. </w:t>
      </w:r>
    </w:p>
    <w:tbl>
      <w:tblPr>
        <w:tblW w:w="15124" w:type="dxa"/>
        <w:tblLook w:val="04A0" w:firstRow="1" w:lastRow="0" w:firstColumn="1" w:lastColumn="0" w:noHBand="0" w:noVBand="1"/>
      </w:tblPr>
      <w:tblGrid>
        <w:gridCol w:w="1060"/>
        <w:gridCol w:w="2550"/>
        <w:gridCol w:w="1111"/>
        <w:gridCol w:w="1700"/>
        <w:gridCol w:w="1700"/>
        <w:gridCol w:w="1700"/>
        <w:gridCol w:w="1700"/>
        <w:gridCol w:w="1920"/>
        <w:gridCol w:w="1700"/>
      </w:tblGrid>
      <w:tr w:rsidR="00656919" w:rsidRPr="00FC086C" w14:paraId="3BADD44D" w14:textId="77777777" w:rsidTr="00B60643">
        <w:trPr>
          <w:trHeight w:val="630"/>
        </w:trPr>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83E1E" w14:textId="77777777" w:rsidR="00656919" w:rsidRPr="00FC086C" w:rsidRDefault="00656919" w:rsidP="00CB0973">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lastRenderedPageBreak/>
              <w:t> </w:t>
            </w:r>
          </w:p>
        </w:tc>
        <w:tc>
          <w:tcPr>
            <w:tcW w:w="2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3DE5D" w14:textId="77777777"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Показатель</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66AFB" w14:textId="77777777"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Единица измерения</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2E6D0" w14:textId="77777777"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Утверждено на 2015 ТБР</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DAC47" w14:textId="7144D906"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Факт 2015 года</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6FD27" w14:textId="77777777"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Утверждено на 2016 ТБР</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AA772" w14:textId="7946AEA4"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Факт  2016</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697EF" w14:textId="77777777" w:rsidR="00656919" w:rsidRPr="00FC086C" w:rsidRDefault="00656919" w:rsidP="00CF51E6">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Утверждено СПБ 17.11.2016</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F654A" w14:textId="77777777" w:rsidR="00656919" w:rsidRPr="00FC086C" w:rsidRDefault="00656919" w:rsidP="00CB0973">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 xml:space="preserve">План на 2018 год </w:t>
            </w:r>
          </w:p>
        </w:tc>
      </w:tr>
      <w:tr w:rsidR="00656919" w:rsidRPr="00FC086C" w14:paraId="0EB1933F" w14:textId="77777777" w:rsidTr="00B136C4">
        <w:trPr>
          <w:trHeight w:val="255"/>
        </w:trPr>
        <w:tc>
          <w:tcPr>
            <w:tcW w:w="10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B650BD"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8</w:t>
            </w:r>
          </w:p>
        </w:tc>
        <w:tc>
          <w:tcPr>
            <w:tcW w:w="25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441010"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Прием в сеть РСК (п.3+5-6+7)</w:t>
            </w:r>
          </w:p>
        </w:tc>
        <w:tc>
          <w:tcPr>
            <w:tcW w:w="109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2938DD"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1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77444A"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10 917,820</w:t>
            </w:r>
          </w:p>
        </w:tc>
        <w:tc>
          <w:tcPr>
            <w:tcW w:w="1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8381BA"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10 675,581</w:t>
            </w:r>
          </w:p>
        </w:tc>
        <w:tc>
          <w:tcPr>
            <w:tcW w:w="1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14BB47"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10 877,674</w:t>
            </w:r>
          </w:p>
        </w:tc>
        <w:tc>
          <w:tcPr>
            <w:tcW w:w="1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614C44"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10 413,236</w:t>
            </w:r>
          </w:p>
        </w:tc>
        <w:tc>
          <w:tcPr>
            <w:tcW w:w="19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B78C64"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9 448,892</w:t>
            </w:r>
          </w:p>
        </w:tc>
        <w:tc>
          <w:tcPr>
            <w:tcW w:w="1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91C14D"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10 124,648</w:t>
            </w:r>
          </w:p>
        </w:tc>
      </w:tr>
      <w:tr w:rsidR="00656919" w:rsidRPr="00FC086C" w14:paraId="378E17A9" w14:textId="77777777" w:rsidTr="00B136C4">
        <w:trPr>
          <w:trHeight w:val="255"/>
        </w:trPr>
        <w:tc>
          <w:tcPr>
            <w:tcW w:w="1060" w:type="dxa"/>
            <w:tcBorders>
              <w:top w:val="nil"/>
              <w:left w:val="single" w:sz="4" w:space="0" w:color="auto"/>
              <w:bottom w:val="nil"/>
              <w:right w:val="single" w:sz="4" w:space="0" w:color="auto"/>
            </w:tcBorders>
            <w:shd w:val="clear" w:color="auto" w:fill="auto"/>
            <w:noWrap/>
            <w:vAlign w:val="center"/>
            <w:hideMark/>
          </w:tcPr>
          <w:p w14:paraId="4D6A9D6B"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8.1.</w:t>
            </w:r>
          </w:p>
        </w:tc>
        <w:tc>
          <w:tcPr>
            <w:tcW w:w="2550" w:type="dxa"/>
            <w:tcBorders>
              <w:top w:val="nil"/>
              <w:left w:val="nil"/>
              <w:bottom w:val="single" w:sz="4" w:space="0" w:color="auto"/>
              <w:right w:val="single" w:sz="4" w:space="0" w:color="auto"/>
            </w:tcBorders>
            <w:shd w:val="clear" w:color="auto" w:fill="auto"/>
            <w:noWrap/>
            <w:vAlign w:val="center"/>
            <w:hideMark/>
          </w:tcPr>
          <w:p w14:paraId="0E26014B"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 т.ч ПМ</w:t>
            </w:r>
          </w:p>
        </w:tc>
        <w:tc>
          <w:tcPr>
            <w:tcW w:w="1094" w:type="dxa"/>
            <w:tcBorders>
              <w:top w:val="nil"/>
              <w:left w:val="nil"/>
              <w:bottom w:val="single" w:sz="4" w:space="0" w:color="auto"/>
              <w:right w:val="single" w:sz="4" w:space="0" w:color="auto"/>
            </w:tcBorders>
            <w:shd w:val="clear" w:color="auto" w:fill="auto"/>
            <w:vAlign w:val="center"/>
            <w:hideMark/>
          </w:tcPr>
          <w:p w14:paraId="630C518B"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bottom"/>
            <w:hideMark/>
          </w:tcPr>
          <w:p w14:paraId="6AA11D48" w14:textId="77777777" w:rsidR="00656919" w:rsidRPr="00FC086C" w:rsidRDefault="00656919" w:rsidP="00CB0973">
            <w:pPr>
              <w:spacing w:after="0" w:line="240" w:lineRule="auto"/>
              <w:jc w:val="right"/>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1 325,756</w:t>
            </w:r>
          </w:p>
        </w:tc>
        <w:tc>
          <w:tcPr>
            <w:tcW w:w="1700" w:type="dxa"/>
            <w:tcBorders>
              <w:top w:val="nil"/>
              <w:left w:val="nil"/>
              <w:bottom w:val="single" w:sz="4" w:space="0" w:color="auto"/>
              <w:right w:val="single" w:sz="4" w:space="0" w:color="auto"/>
            </w:tcBorders>
            <w:shd w:val="clear" w:color="auto" w:fill="auto"/>
            <w:noWrap/>
            <w:vAlign w:val="bottom"/>
            <w:hideMark/>
          </w:tcPr>
          <w:p w14:paraId="41ED408D" w14:textId="77777777" w:rsidR="00656919" w:rsidRPr="00FC086C" w:rsidRDefault="00656919" w:rsidP="00CB0973">
            <w:pPr>
              <w:spacing w:after="0" w:line="240" w:lineRule="auto"/>
              <w:jc w:val="right"/>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1 096,154</w:t>
            </w:r>
          </w:p>
        </w:tc>
        <w:tc>
          <w:tcPr>
            <w:tcW w:w="1700" w:type="dxa"/>
            <w:tcBorders>
              <w:top w:val="nil"/>
              <w:left w:val="nil"/>
              <w:bottom w:val="single" w:sz="4" w:space="0" w:color="auto"/>
              <w:right w:val="single" w:sz="4" w:space="0" w:color="auto"/>
            </w:tcBorders>
            <w:shd w:val="clear" w:color="auto" w:fill="auto"/>
            <w:noWrap/>
            <w:vAlign w:val="bottom"/>
            <w:hideMark/>
          </w:tcPr>
          <w:p w14:paraId="45D2428E"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1 230,427</w:t>
            </w:r>
          </w:p>
        </w:tc>
        <w:tc>
          <w:tcPr>
            <w:tcW w:w="1700" w:type="dxa"/>
            <w:tcBorders>
              <w:top w:val="nil"/>
              <w:left w:val="nil"/>
              <w:bottom w:val="single" w:sz="4" w:space="0" w:color="auto"/>
              <w:right w:val="single" w:sz="4" w:space="0" w:color="auto"/>
            </w:tcBorders>
            <w:shd w:val="clear" w:color="auto" w:fill="auto"/>
            <w:noWrap/>
            <w:vAlign w:val="bottom"/>
            <w:hideMark/>
          </w:tcPr>
          <w:p w14:paraId="2E50198E"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1 063,292</w:t>
            </w:r>
          </w:p>
        </w:tc>
        <w:tc>
          <w:tcPr>
            <w:tcW w:w="1920" w:type="dxa"/>
            <w:tcBorders>
              <w:top w:val="nil"/>
              <w:left w:val="nil"/>
              <w:bottom w:val="single" w:sz="4" w:space="0" w:color="auto"/>
              <w:right w:val="single" w:sz="4" w:space="0" w:color="auto"/>
            </w:tcBorders>
            <w:shd w:val="clear" w:color="auto" w:fill="auto"/>
            <w:noWrap/>
            <w:vAlign w:val="bottom"/>
            <w:hideMark/>
          </w:tcPr>
          <w:p w14:paraId="51F11980"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832,829</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C3731" w14:textId="77777777" w:rsidR="00656919" w:rsidRPr="00FC086C" w:rsidRDefault="00656919" w:rsidP="00CB0973">
            <w:pPr>
              <w:spacing w:after="0" w:line="240" w:lineRule="auto"/>
              <w:rPr>
                <w:rFonts w:ascii="Myriad Pro" w:eastAsia="Times New Roman" w:hAnsi="Myriad Pro" w:cs="Arial CYR"/>
                <w:color w:val="FFFFFF"/>
                <w:sz w:val="18"/>
                <w:szCs w:val="18"/>
                <w:lang w:eastAsia="ru-RU"/>
              </w:rPr>
            </w:pPr>
            <w:r w:rsidRPr="00FC086C">
              <w:rPr>
                <w:rFonts w:ascii="Myriad Pro" w:eastAsia="Times New Roman" w:hAnsi="Myriad Pro" w:cs="Arial CYR"/>
                <w:color w:val="FFFFFF"/>
                <w:sz w:val="18"/>
                <w:szCs w:val="18"/>
                <w:lang w:eastAsia="ru-RU"/>
              </w:rPr>
              <w:t> </w:t>
            </w:r>
          </w:p>
        </w:tc>
      </w:tr>
      <w:tr w:rsidR="00656919" w:rsidRPr="00FC086C" w14:paraId="2C595764" w14:textId="77777777" w:rsidTr="00B136C4">
        <w:trPr>
          <w:trHeight w:val="315"/>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E8576"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8.1.2.</w:t>
            </w:r>
          </w:p>
        </w:tc>
        <w:tc>
          <w:tcPr>
            <w:tcW w:w="2550" w:type="dxa"/>
            <w:tcBorders>
              <w:top w:val="nil"/>
              <w:left w:val="nil"/>
              <w:bottom w:val="single" w:sz="4" w:space="0" w:color="auto"/>
              <w:right w:val="single" w:sz="4" w:space="0" w:color="auto"/>
            </w:tcBorders>
            <w:shd w:val="clear" w:color="auto" w:fill="auto"/>
            <w:vAlign w:val="center"/>
            <w:hideMark/>
          </w:tcPr>
          <w:p w14:paraId="50C2DC41"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потребители ВН1</w:t>
            </w:r>
          </w:p>
        </w:tc>
        <w:tc>
          <w:tcPr>
            <w:tcW w:w="1094" w:type="dxa"/>
            <w:tcBorders>
              <w:top w:val="nil"/>
              <w:left w:val="nil"/>
              <w:bottom w:val="single" w:sz="4" w:space="0" w:color="auto"/>
              <w:right w:val="single" w:sz="4" w:space="0" w:color="auto"/>
            </w:tcBorders>
            <w:shd w:val="clear" w:color="auto" w:fill="auto"/>
            <w:vAlign w:val="center"/>
            <w:hideMark/>
          </w:tcPr>
          <w:p w14:paraId="5E888207"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35F12D45"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1 076,632</w:t>
            </w:r>
          </w:p>
        </w:tc>
        <w:tc>
          <w:tcPr>
            <w:tcW w:w="1700" w:type="dxa"/>
            <w:tcBorders>
              <w:top w:val="nil"/>
              <w:left w:val="nil"/>
              <w:bottom w:val="single" w:sz="4" w:space="0" w:color="auto"/>
              <w:right w:val="single" w:sz="4" w:space="0" w:color="auto"/>
            </w:tcBorders>
            <w:shd w:val="clear" w:color="auto" w:fill="auto"/>
            <w:noWrap/>
            <w:vAlign w:val="bottom"/>
            <w:hideMark/>
          </w:tcPr>
          <w:p w14:paraId="00628B09"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774,280</w:t>
            </w:r>
          </w:p>
        </w:tc>
        <w:tc>
          <w:tcPr>
            <w:tcW w:w="1700" w:type="dxa"/>
            <w:tcBorders>
              <w:top w:val="nil"/>
              <w:left w:val="nil"/>
              <w:bottom w:val="single" w:sz="4" w:space="0" w:color="auto"/>
              <w:right w:val="single" w:sz="4" w:space="0" w:color="auto"/>
            </w:tcBorders>
            <w:shd w:val="clear" w:color="auto" w:fill="auto"/>
            <w:noWrap/>
            <w:vAlign w:val="bottom"/>
            <w:hideMark/>
          </w:tcPr>
          <w:p w14:paraId="5F7C7903"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1 035,440</w:t>
            </w:r>
          </w:p>
        </w:tc>
        <w:tc>
          <w:tcPr>
            <w:tcW w:w="1700" w:type="dxa"/>
            <w:tcBorders>
              <w:top w:val="nil"/>
              <w:left w:val="nil"/>
              <w:bottom w:val="single" w:sz="4" w:space="0" w:color="auto"/>
              <w:right w:val="single" w:sz="4" w:space="0" w:color="auto"/>
            </w:tcBorders>
            <w:shd w:val="clear" w:color="auto" w:fill="auto"/>
            <w:noWrap/>
            <w:vAlign w:val="center"/>
            <w:hideMark/>
          </w:tcPr>
          <w:p w14:paraId="453B5064"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801,555</w:t>
            </w:r>
          </w:p>
        </w:tc>
        <w:tc>
          <w:tcPr>
            <w:tcW w:w="1920" w:type="dxa"/>
            <w:tcBorders>
              <w:top w:val="nil"/>
              <w:left w:val="nil"/>
              <w:bottom w:val="single" w:sz="4" w:space="0" w:color="auto"/>
              <w:right w:val="single" w:sz="4" w:space="0" w:color="auto"/>
            </w:tcBorders>
            <w:shd w:val="clear" w:color="auto" w:fill="auto"/>
            <w:noWrap/>
            <w:vAlign w:val="center"/>
            <w:hideMark/>
          </w:tcPr>
          <w:p w14:paraId="0F87EE90"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507,187</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7C2CE" w14:textId="77777777" w:rsidR="00656919" w:rsidRPr="00FC086C" w:rsidRDefault="00656919" w:rsidP="00CB0973">
            <w:pPr>
              <w:spacing w:after="0" w:line="240" w:lineRule="auto"/>
              <w:jc w:val="center"/>
              <w:rPr>
                <w:rFonts w:ascii="Myriad Pro" w:eastAsia="Times New Roman" w:hAnsi="Myriad Pro" w:cs="Arial CYR"/>
                <w:color w:val="FFFFFF"/>
                <w:sz w:val="18"/>
                <w:szCs w:val="18"/>
                <w:lang w:eastAsia="ru-RU"/>
              </w:rPr>
            </w:pPr>
            <w:r w:rsidRPr="00FC086C">
              <w:rPr>
                <w:rFonts w:ascii="Myriad Pro" w:eastAsia="Times New Roman" w:hAnsi="Myriad Pro" w:cs="Arial CYR"/>
                <w:color w:val="FFFFFF"/>
                <w:sz w:val="18"/>
                <w:szCs w:val="18"/>
                <w:lang w:eastAsia="ru-RU"/>
              </w:rPr>
              <w:t> </w:t>
            </w:r>
          </w:p>
        </w:tc>
      </w:tr>
      <w:tr w:rsidR="00656919" w:rsidRPr="00FC086C" w14:paraId="1911BA90" w14:textId="77777777" w:rsidTr="00B136C4">
        <w:trPr>
          <w:trHeight w:val="315"/>
        </w:trPr>
        <w:tc>
          <w:tcPr>
            <w:tcW w:w="10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7A6939"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9</w:t>
            </w:r>
          </w:p>
        </w:tc>
        <w:tc>
          <w:tcPr>
            <w:tcW w:w="25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239E00"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Потери РСК</w:t>
            </w:r>
          </w:p>
        </w:tc>
        <w:tc>
          <w:tcPr>
            <w:tcW w:w="1094" w:type="dxa"/>
            <w:tcBorders>
              <w:top w:val="nil"/>
              <w:left w:val="nil"/>
              <w:bottom w:val="single" w:sz="4" w:space="0" w:color="auto"/>
              <w:right w:val="single" w:sz="4" w:space="0" w:color="auto"/>
            </w:tcBorders>
            <w:shd w:val="clear" w:color="auto" w:fill="auto"/>
            <w:vAlign w:val="center"/>
            <w:hideMark/>
          </w:tcPr>
          <w:p w14:paraId="02714E3B"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bottom"/>
            <w:hideMark/>
          </w:tcPr>
          <w:p w14:paraId="4FD2D3F2"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791,555</w:t>
            </w:r>
          </w:p>
        </w:tc>
        <w:tc>
          <w:tcPr>
            <w:tcW w:w="1700" w:type="dxa"/>
            <w:tcBorders>
              <w:top w:val="nil"/>
              <w:left w:val="nil"/>
              <w:bottom w:val="single" w:sz="4" w:space="0" w:color="auto"/>
              <w:right w:val="single" w:sz="4" w:space="0" w:color="auto"/>
            </w:tcBorders>
            <w:shd w:val="clear" w:color="auto" w:fill="auto"/>
            <w:noWrap/>
            <w:vAlign w:val="bottom"/>
            <w:hideMark/>
          </w:tcPr>
          <w:p w14:paraId="6619D2B1"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779,086</w:t>
            </w:r>
          </w:p>
        </w:tc>
        <w:tc>
          <w:tcPr>
            <w:tcW w:w="1700" w:type="dxa"/>
            <w:tcBorders>
              <w:top w:val="nil"/>
              <w:left w:val="nil"/>
              <w:bottom w:val="single" w:sz="4" w:space="0" w:color="auto"/>
              <w:right w:val="single" w:sz="4" w:space="0" w:color="auto"/>
            </w:tcBorders>
            <w:shd w:val="clear" w:color="auto" w:fill="auto"/>
            <w:noWrap/>
            <w:vAlign w:val="bottom"/>
            <w:hideMark/>
          </w:tcPr>
          <w:p w14:paraId="07B4B0BD"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794,736</w:t>
            </w:r>
          </w:p>
        </w:tc>
        <w:tc>
          <w:tcPr>
            <w:tcW w:w="1700" w:type="dxa"/>
            <w:tcBorders>
              <w:top w:val="nil"/>
              <w:left w:val="nil"/>
              <w:bottom w:val="single" w:sz="4" w:space="0" w:color="auto"/>
              <w:right w:val="single" w:sz="4" w:space="0" w:color="auto"/>
            </w:tcBorders>
            <w:shd w:val="clear" w:color="auto" w:fill="auto"/>
            <w:noWrap/>
            <w:vAlign w:val="bottom"/>
            <w:hideMark/>
          </w:tcPr>
          <w:p w14:paraId="39ECED5F"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764,078</w:t>
            </w:r>
          </w:p>
        </w:tc>
        <w:tc>
          <w:tcPr>
            <w:tcW w:w="1920" w:type="dxa"/>
            <w:tcBorders>
              <w:top w:val="nil"/>
              <w:left w:val="nil"/>
              <w:bottom w:val="single" w:sz="4" w:space="0" w:color="auto"/>
              <w:right w:val="single" w:sz="4" w:space="0" w:color="auto"/>
            </w:tcBorders>
            <w:shd w:val="clear" w:color="auto" w:fill="auto"/>
            <w:noWrap/>
            <w:vAlign w:val="bottom"/>
            <w:hideMark/>
          </w:tcPr>
          <w:p w14:paraId="515B1D84"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764,218</w:t>
            </w:r>
          </w:p>
        </w:tc>
        <w:tc>
          <w:tcPr>
            <w:tcW w:w="1700" w:type="dxa"/>
            <w:tcBorders>
              <w:top w:val="nil"/>
              <w:left w:val="nil"/>
              <w:bottom w:val="single" w:sz="4" w:space="0" w:color="auto"/>
              <w:right w:val="single" w:sz="4" w:space="0" w:color="auto"/>
            </w:tcBorders>
            <w:shd w:val="clear" w:color="auto" w:fill="auto"/>
            <w:noWrap/>
            <w:vAlign w:val="bottom"/>
            <w:hideMark/>
          </w:tcPr>
          <w:p w14:paraId="2F884026"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734,037</w:t>
            </w:r>
          </w:p>
        </w:tc>
      </w:tr>
      <w:tr w:rsidR="00656919" w:rsidRPr="00FC086C" w14:paraId="7FC67B50" w14:textId="77777777" w:rsidTr="00B136C4">
        <w:trPr>
          <w:trHeight w:val="315"/>
        </w:trPr>
        <w:tc>
          <w:tcPr>
            <w:tcW w:w="1060" w:type="dxa"/>
            <w:vMerge/>
            <w:tcBorders>
              <w:top w:val="nil"/>
              <w:left w:val="single" w:sz="4" w:space="0" w:color="auto"/>
              <w:bottom w:val="single" w:sz="4" w:space="0" w:color="000000"/>
              <w:right w:val="single" w:sz="4" w:space="0" w:color="auto"/>
            </w:tcBorders>
            <w:vAlign w:val="center"/>
            <w:hideMark/>
          </w:tcPr>
          <w:p w14:paraId="582EE819" w14:textId="77777777" w:rsidR="00656919" w:rsidRPr="00FC086C" w:rsidRDefault="00656919" w:rsidP="00CB0973">
            <w:pPr>
              <w:spacing w:after="0" w:line="240" w:lineRule="auto"/>
              <w:rPr>
                <w:rFonts w:ascii="Myriad Pro" w:eastAsia="Times New Roman" w:hAnsi="Myriad Pro" w:cs="Times New Roman"/>
                <w:b/>
                <w:bCs/>
                <w:sz w:val="18"/>
                <w:szCs w:val="18"/>
                <w:lang w:eastAsia="ru-RU"/>
              </w:rPr>
            </w:pPr>
          </w:p>
        </w:tc>
        <w:tc>
          <w:tcPr>
            <w:tcW w:w="2550" w:type="dxa"/>
            <w:vMerge/>
            <w:tcBorders>
              <w:top w:val="nil"/>
              <w:left w:val="single" w:sz="4" w:space="0" w:color="auto"/>
              <w:bottom w:val="single" w:sz="4" w:space="0" w:color="auto"/>
              <w:right w:val="single" w:sz="4" w:space="0" w:color="auto"/>
            </w:tcBorders>
            <w:vAlign w:val="center"/>
            <w:hideMark/>
          </w:tcPr>
          <w:p w14:paraId="1A8AF35B" w14:textId="77777777" w:rsidR="00656919" w:rsidRPr="00FC086C" w:rsidRDefault="00656919" w:rsidP="00CB0973">
            <w:pPr>
              <w:spacing w:after="0" w:line="240" w:lineRule="auto"/>
              <w:rPr>
                <w:rFonts w:ascii="Myriad Pro" w:eastAsia="Times New Roman" w:hAnsi="Myriad Pro" w:cs="Times New Roman"/>
                <w:b/>
                <w:bCs/>
                <w:sz w:val="18"/>
                <w:szCs w:val="18"/>
                <w:lang w:eastAsia="ru-RU"/>
              </w:rPr>
            </w:pPr>
          </w:p>
        </w:tc>
        <w:tc>
          <w:tcPr>
            <w:tcW w:w="1094" w:type="dxa"/>
            <w:tcBorders>
              <w:top w:val="nil"/>
              <w:left w:val="nil"/>
              <w:bottom w:val="single" w:sz="4" w:space="0" w:color="auto"/>
              <w:right w:val="single" w:sz="4" w:space="0" w:color="auto"/>
            </w:tcBorders>
            <w:shd w:val="clear" w:color="auto" w:fill="auto"/>
            <w:vAlign w:val="center"/>
            <w:hideMark/>
          </w:tcPr>
          <w:p w14:paraId="5FA6AF97"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18AB2347"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7,25%</w:t>
            </w:r>
          </w:p>
        </w:tc>
        <w:tc>
          <w:tcPr>
            <w:tcW w:w="1700" w:type="dxa"/>
            <w:tcBorders>
              <w:top w:val="nil"/>
              <w:left w:val="nil"/>
              <w:bottom w:val="single" w:sz="4" w:space="0" w:color="auto"/>
              <w:right w:val="single" w:sz="4" w:space="0" w:color="auto"/>
            </w:tcBorders>
            <w:shd w:val="clear" w:color="auto" w:fill="auto"/>
            <w:noWrap/>
            <w:vAlign w:val="center"/>
            <w:hideMark/>
          </w:tcPr>
          <w:p w14:paraId="78751216"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7,30%</w:t>
            </w:r>
          </w:p>
        </w:tc>
        <w:tc>
          <w:tcPr>
            <w:tcW w:w="1700" w:type="dxa"/>
            <w:tcBorders>
              <w:top w:val="nil"/>
              <w:left w:val="nil"/>
              <w:bottom w:val="single" w:sz="4" w:space="0" w:color="auto"/>
              <w:right w:val="single" w:sz="4" w:space="0" w:color="auto"/>
            </w:tcBorders>
            <w:shd w:val="clear" w:color="auto" w:fill="auto"/>
            <w:noWrap/>
            <w:vAlign w:val="center"/>
            <w:hideMark/>
          </w:tcPr>
          <w:p w14:paraId="3E43D825"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7,31%</w:t>
            </w:r>
          </w:p>
        </w:tc>
        <w:tc>
          <w:tcPr>
            <w:tcW w:w="1700" w:type="dxa"/>
            <w:tcBorders>
              <w:top w:val="nil"/>
              <w:left w:val="nil"/>
              <w:bottom w:val="single" w:sz="4" w:space="0" w:color="auto"/>
              <w:right w:val="single" w:sz="4" w:space="0" w:color="auto"/>
            </w:tcBorders>
            <w:shd w:val="clear" w:color="auto" w:fill="auto"/>
            <w:noWrap/>
            <w:vAlign w:val="center"/>
            <w:hideMark/>
          </w:tcPr>
          <w:p w14:paraId="4BC7CA8C"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7,34%</w:t>
            </w:r>
          </w:p>
        </w:tc>
        <w:tc>
          <w:tcPr>
            <w:tcW w:w="1920" w:type="dxa"/>
            <w:tcBorders>
              <w:top w:val="nil"/>
              <w:left w:val="nil"/>
              <w:bottom w:val="single" w:sz="4" w:space="0" w:color="auto"/>
              <w:right w:val="single" w:sz="4" w:space="0" w:color="auto"/>
            </w:tcBorders>
            <w:shd w:val="clear" w:color="auto" w:fill="auto"/>
            <w:noWrap/>
            <w:vAlign w:val="center"/>
            <w:hideMark/>
          </w:tcPr>
          <w:p w14:paraId="4AB24529"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8,09%</w:t>
            </w:r>
          </w:p>
        </w:tc>
        <w:tc>
          <w:tcPr>
            <w:tcW w:w="1700" w:type="dxa"/>
            <w:tcBorders>
              <w:top w:val="nil"/>
              <w:left w:val="nil"/>
              <w:bottom w:val="single" w:sz="4" w:space="0" w:color="auto"/>
              <w:right w:val="single" w:sz="4" w:space="0" w:color="auto"/>
            </w:tcBorders>
            <w:shd w:val="clear" w:color="auto" w:fill="auto"/>
            <w:noWrap/>
            <w:vAlign w:val="center"/>
            <w:hideMark/>
          </w:tcPr>
          <w:p w14:paraId="341409BE"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7,25%</w:t>
            </w:r>
          </w:p>
        </w:tc>
      </w:tr>
      <w:tr w:rsidR="00656919" w:rsidRPr="00FC086C" w14:paraId="797776DC" w14:textId="77777777" w:rsidTr="00B136C4">
        <w:trPr>
          <w:trHeight w:val="31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59C3A"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9.1.</w:t>
            </w:r>
          </w:p>
        </w:tc>
        <w:tc>
          <w:tcPr>
            <w:tcW w:w="2550" w:type="dxa"/>
            <w:tcBorders>
              <w:top w:val="nil"/>
              <w:left w:val="nil"/>
              <w:bottom w:val="single" w:sz="4" w:space="0" w:color="auto"/>
              <w:right w:val="single" w:sz="4" w:space="0" w:color="auto"/>
            </w:tcBorders>
            <w:shd w:val="clear" w:color="auto" w:fill="auto"/>
            <w:noWrap/>
            <w:vAlign w:val="center"/>
            <w:hideMark/>
          </w:tcPr>
          <w:p w14:paraId="46F75A20"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 том числе СНП</w:t>
            </w:r>
          </w:p>
        </w:tc>
        <w:tc>
          <w:tcPr>
            <w:tcW w:w="1094" w:type="dxa"/>
            <w:tcBorders>
              <w:top w:val="nil"/>
              <w:left w:val="nil"/>
              <w:bottom w:val="single" w:sz="4" w:space="0" w:color="auto"/>
              <w:right w:val="single" w:sz="4" w:space="0" w:color="auto"/>
            </w:tcBorders>
            <w:shd w:val="clear" w:color="auto" w:fill="auto"/>
            <w:vAlign w:val="center"/>
            <w:hideMark/>
          </w:tcPr>
          <w:p w14:paraId="1A495D9C"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bottom"/>
            <w:hideMark/>
          </w:tcPr>
          <w:p w14:paraId="0B98F74D" w14:textId="77777777" w:rsidR="00656919" w:rsidRPr="00FC086C" w:rsidRDefault="00656919"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1700" w:type="dxa"/>
            <w:tcBorders>
              <w:top w:val="nil"/>
              <w:left w:val="nil"/>
              <w:bottom w:val="single" w:sz="4" w:space="0" w:color="auto"/>
              <w:right w:val="single" w:sz="4" w:space="0" w:color="auto"/>
            </w:tcBorders>
            <w:shd w:val="clear" w:color="auto" w:fill="auto"/>
            <w:noWrap/>
            <w:vAlign w:val="bottom"/>
            <w:hideMark/>
          </w:tcPr>
          <w:p w14:paraId="0653FF58" w14:textId="77777777" w:rsidR="00656919" w:rsidRPr="00FC086C" w:rsidRDefault="00656919"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1700" w:type="dxa"/>
            <w:tcBorders>
              <w:top w:val="nil"/>
              <w:left w:val="nil"/>
              <w:bottom w:val="single" w:sz="4" w:space="0" w:color="auto"/>
              <w:right w:val="single" w:sz="4" w:space="0" w:color="auto"/>
            </w:tcBorders>
            <w:shd w:val="clear" w:color="auto" w:fill="auto"/>
            <w:noWrap/>
            <w:vAlign w:val="bottom"/>
            <w:hideMark/>
          </w:tcPr>
          <w:p w14:paraId="5F77998D" w14:textId="77777777" w:rsidR="00656919" w:rsidRPr="00FC086C" w:rsidRDefault="00656919"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A941D" w14:textId="77777777" w:rsidR="00656919" w:rsidRPr="00FC086C" w:rsidRDefault="00656919" w:rsidP="00CB0973">
            <w:pPr>
              <w:spacing w:after="0" w:line="240" w:lineRule="auto"/>
              <w:rPr>
                <w:rFonts w:ascii="Myriad Pro" w:eastAsia="Times New Roman" w:hAnsi="Myriad Pro" w:cs="Arial CYR"/>
                <w:color w:val="FFFFFF"/>
                <w:sz w:val="18"/>
                <w:szCs w:val="18"/>
                <w:lang w:eastAsia="ru-RU"/>
              </w:rPr>
            </w:pPr>
            <w:r w:rsidRPr="00FC086C">
              <w:rPr>
                <w:rFonts w:ascii="Myriad Pro" w:eastAsia="Times New Roman" w:hAnsi="Myriad Pro" w:cs="Arial CYR"/>
                <w:color w:val="FFFFFF"/>
                <w:sz w:val="18"/>
                <w:szCs w:val="18"/>
                <w:lang w:eastAsia="ru-RU"/>
              </w:rPr>
              <w:t> </w:t>
            </w:r>
          </w:p>
        </w:tc>
        <w:tc>
          <w:tcPr>
            <w:tcW w:w="1920" w:type="dxa"/>
            <w:tcBorders>
              <w:top w:val="nil"/>
              <w:left w:val="nil"/>
              <w:bottom w:val="single" w:sz="4" w:space="0" w:color="auto"/>
              <w:right w:val="single" w:sz="4" w:space="0" w:color="auto"/>
            </w:tcBorders>
            <w:shd w:val="clear" w:color="auto" w:fill="auto"/>
            <w:noWrap/>
            <w:vAlign w:val="bottom"/>
            <w:hideMark/>
          </w:tcPr>
          <w:p w14:paraId="6A20C080" w14:textId="77777777" w:rsidR="00656919" w:rsidRPr="00FC086C" w:rsidRDefault="00656919" w:rsidP="00CB0973">
            <w:pPr>
              <w:spacing w:after="0" w:line="240" w:lineRule="auto"/>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5CF89" w14:textId="77777777" w:rsidR="00656919" w:rsidRPr="00FC086C" w:rsidRDefault="00656919" w:rsidP="00CB0973">
            <w:pPr>
              <w:spacing w:after="0" w:line="240" w:lineRule="auto"/>
              <w:rPr>
                <w:rFonts w:ascii="Myriad Pro" w:eastAsia="Times New Roman" w:hAnsi="Myriad Pro" w:cs="Arial CYR"/>
                <w:color w:val="FFFFFF"/>
                <w:sz w:val="18"/>
                <w:szCs w:val="18"/>
                <w:lang w:eastAsia="ru-RU"/>
              </w:rPr>
            </w:pPr>
            <w:r w:rsidRPr="00FC086C">
              <w:rPr>
                <w:rFonts w:ascii="Myriad Pro" w:eastAsia="Times New Roman" w:hAnsi="Myriad Pro" w:cs="Arial CYR"/>
                <w:color w:val="FFFFFF"/>
                <w:sz w:val="18"/>
                <w:szCs w:val="18"/>
                <w:lang w:eastAsia="ru-RU"/>
              </w:rPr>
              <w:t> </w:t>
            </w:r>
          </w:p>
        </w:tc>
      </w:tr>
      <w:tr w:rsidR="00656919" w:rsidRPr="00FC086C" w14:paraId="10C37E83" w14:textId="77777777" w:rsidTr="00B136C4">
        <w:trPr>
          <w:trHeight w:val="31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717C9AF"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10</w:t>
            </w:r>
          </w:p>
        </w:tc>
        <w:tc>
          <w:tcPr>
            <w:tcW w:w="2550" w:type="dxa"/>
            <w:tcBorders>
              <w:top w:val="nil"/>
              <w:left w:val="nil"/>
              <w:bottom w:val="single" w:sz="4" w:space="0" w:color="auto"/>
              <w:right w:val="single" w:sz="4" w:space="0" w:color="auto"/>
            </w:tcBorders>
            <w:shd w:val="clear" w:color="auto" w:fill="auto"/>
            <w:noWrap/>
            <w:vAlign w:val="center"/>
            <w:hideMark/>
          </w:tcPr>
          <w:p w14:paraId="66A130D6"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Отпуск из сети РСК</w:t>
            </w:r>
          </w:p>
        </w:tc>
        <w:tc>
          <w:tcPr>
            <w:tcW w:w="1094" w:type="dxa"/>
            <w:tcBorders>
              <w:top w:val="nil"/>
              <w:left w:val="nil"/>
              <w:bottom w:val="single" w:sz="4" w:space="0" w:color="auto"/>
              <w:right w:val="single" w:sz="4" w:space="0" w:color="auto"/>
            </w:tcBorders>
            <w:shd w:val="clear" w:color="auto" w:fill="auto"/>
            <w:vAlign w:val="center"/>
            <w:hideMark/>
          </w:tcPr>
          <w:p w14:paraId="50DB8218"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101AB255"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10 126,265</w:t>
            </w:r>
          </w:p>
        </w:tc>
        <w:tc>
          <w:tcPr>
            <w:tcW w:w="1700" w:type="dxa"/>
            <w:tcBorders>
              <w:top w:val="nil"/>
              <w:left w:val="nil"/>
              <w:bottom w:val="single" w:sz="4" w:space="0" w:color="auto"/>
              <w:right w:val="single" w:sz="4" w:space="0" w:color="auto"/>
            </w:tcBorders>
            <w:shd w:val="clear" w:color="auto" w:fill="auto"/>
            <w:noWrap/>
            <w:vAlign w:val="center"/>
            <w:hideMark/>
          </w:tcPr>
          <w:p w14:paraId="6B3811A9"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9 896,494</w:t>
            </w:r>
          </w:p>
        </w:tc>
        <w:tc>
          <w:tcPr>
            <w:tcW w:w="1700" w:type="dxa"/>
            <w:tcBorders>
              <w:top w:val="nil"/>
              <w:left w:val="nil"/>
              <w:bottom w:val="single" w:sz="4" w:space="0" w:color="auto"/>
              <w:right w:val="single" w:sz="4" w:space="0" w:color="auto"/>
            </w:tcBorders>
            <w:shd w:val="clear" w:color="auto" w:fill="auto"/>
            <w:noWrap/>
            <w:vAlign w:val="center"/>
            <w:hideMark/>
          </w:tcPr>
          <w:p w14:paraId="610A75BB"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10 082,938</w:t>
            </w:r>
          </w:p>
        </w:tc>
        <w:tc>
          <w:tcPr>
            <w:tcW w:w="1700" w:type="dxa"/>
            <w:tcBorders>
              <w:top w:val="nil"/>
              <w:left w:val="nil"/>
              <w:bottom w:val="single" w:sz="4" w:space="0" w:color="auto"/>
              <w:right w:val="single" w:sz="4" w:space="0" w:color="auto"/>
            </w:tcBorders>
            <w:shd w:val="clear" w:color="auto" w:fill="auto"/>
            <w:noWrap/>
            <w:vAlign w:val="center"/>
            <w:hideMark/>
          </w:tcPr>
          <w:p w14:paraId="69537227"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9 649,159</w:t>
            </w:r>
          </w:p>
        </w:tc>
        <w:tc>
          <w:tcPr>
            <w:tcW w:w="1920" w:type="dxa"/>
            <w:tcBorders>
              <w:top w:val="nil"/>
              <w:left w:val="nil"/>
              <w:bottom w:val="single" w:sz="4" w:space="0" w:color="auto"/>
              <w:right w:val="single" w:sz="4" w:space="0" w:color="auto"/>
            </w:tcBorders>
            <w:shd w:val="clear" w:color="auto" w:fill="auto"/>
            <w:noWrap/>
            <w:vAlign w:val="center"/>
            <w:hideMark/>
          </w:tcPr>
          <w:p w14:paraId="414F3F99"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8 684,674</w:t>
            </w:r>
          </w:p>
        </w:tc>
        <w:tc>
          <w:tcPr>
            <w:tcW w:w="1700" w:type="dxa"/>
            <w:tcBorders>
              <w:top w:val="nil"/>
              <w:left w:val="nil"/>
              <w:bottom w:val="single" w:sz="4" w:space="0" w:color="auto"/>
              <w:right w:val="single" w:sz="4" w:space="0" w:color="auto"/>
            </w:tcBorders>
            <w:shd w:val="clear" w:color="auto" w:fill="auto"/>
            <w:noWrap/>
            <w:vAlign w:val="center"/>
            <w:hideMark/>
          </w:tcPr>
          <w:p w14:paraId="1847ACF9"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9 390,611</w:t>
            </w:r>
          </w:p>
        </w:tc>
      </w:tr>
      <w:tr w:rsidR="00656919" w:rsidRPr="00FC086C" w14:paraId="23A16FA4" w14:textId="77777777" w:rsidTr="00B136C4">
        <w:trPr>
          <w:trHeight w:val="31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6D927F4"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11</w:t>
            </w:r>
          </w:p>
        </w:tc>
        <w:tc>
          <w:tcPr>
            <w:tcW w:w="2550" w:type="dxa"/>
            <w:tcBorders>
              <w:top w:val="nil"/>
              <w:left w:val="nil"/>
              <w:bottom w:val="single" w:sz="4" w:space="0" w:color="auto"/>
              <w:right w:val="single" w:sz="4" w:space="0" w:color="auto"/>
            </w:tcBorders>
            <w:shd w:val="clear" w:color="auto" w:fill="auto"/>
            <w:noWrap/>
            <w:vAlign w:val="center"/>
            <w:hideMark/>
          </w:tcPr>
          <w:p w14:paraId="43DE969B"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Потери ТСО в котле РСК, в т.ч.</w:t>
            </w:r>
          </w:p>
        </w:tc>
        <w:tc>
          <w:tcPr>
            <w:tcW w:w="1094" w:type="dxa"/>
            <w:tcBorders>
              <w:top w:val="nil"/>
              <w:left w:val="nil"/>
              <w:bottom w:val="single" w:sz="4" w:space="0" w:color="auto"/>
              <w:right w:val="single" w:sz="4" w:space="0" w:color="auto"/>
            </w:tcBorders>
            <w:shd w:val="clear" w:color="auto" w:fill="auto"/>
            <w:vAlign w:val="center"/>
            <w:hideMark/>
          </w:tcPr>
          <w:p w14:paraId="4D447F6A"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57D8EDCF"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70,284</w:t>
            </w:r>
          </w:p>
        </w:tc>
        <w:tc>
          <w:tcPr>
            <w:tcW w:w="1700" w:type="dxa"/>
            <w:tcBorders>
              <w:top w:val="nil"/>
              <w:left w:val="nil"/>
              <w:bottom w:val="single" w:sz="4" w:space="0" w:color="auto"/>
              <w:right w:val="single" w:sz="4" w:space="0" w:color="auto"/>
            </w:tcBorders>
            <w:shd w:val="clear" w:color="auto" w:fill="auto"/>
            <w:noWrap/>
            <w:vAlign w:val="center"/>
            <w:hideMark/>
          </w:tcPr>
          <w:p w14:paraId="3827F20B"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51,078</w:t>
            </w:r>
          </w:p>
        </w:tc>
        <w:tc>
          <w:tcPr>
            <w:tcW w:w="1700" w:type="dxa"/>
            <w:tcBorders>
              <w:top w:val="nil"/>
              <w:left w:val="nil"/>
              <w:bottom w:val="single" w:sz="4" w:space="0" w:color="auto"/>
              <w:right w:val="single" w:sz="4" w:space="0" w:color="auto"/>
            </w:tcBorders>
            <w:shd w:val="clear" w:color="auto" w:fill="auto"/>
            <w:noWrap/>
            <w:vAlign w:val="center"/>
            <w:hideMark/>
          </w:tcPr>
          <w:p w14:paraId="6F7D73A6"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97,739</w:t>
            </w:r>
          </w:p>
        </w:tc>
        <w:tc>
          <w:tcPr>
            <w:tcW w:w="1700" w:type="dxa"/>
            <w:tcBorders>
              <w:top w:val="nil"/>
              <w:left w:val="nil"/>
              <w:bottom w:val="single" w:sz="4" w:space="0" w:color="auto"/>
              <w:right w:val="single" w:sz="4" w:space="0" w:color="auto"/>
            </w:tcBorders>
            <w:shd w:val="clear" w:color="auto" w:fill="auto"/>
            <w:noWrap/>
            <w:vAlign w:val="center"/>
            <w:hideMark/>
          </w:tcPr>
          <w:p w14:paraId="3ACA9779"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75,622</w:t>
            </w:r>
          </w:p>
        </w:tc>
        <w:tc>
          <w:tcPr>
            <w:tcW w:w="1920" w:type="dxa"/>
            <w:tcBorders>
              <w:top w:val="nil"/>
              <w:left w:val="nil"/>
              <w:bottom w:val="single" w:sz="4" w:space="0" w:color="auto"/>
              <w:right w:val="single" w:sz="4" w:space="0" w:color="auto"/>
            </w:tcBorders>
            <w:shd w:val="clear" w:color="auto" w:fill="auto"/>
            <w:noWrap/>
            <w:vAlign w:val="center"/>
            <w:hideMark/>
          </w:tcPr>
          <w:p w14:paraId="0921D3A7"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37,686</w:t>
            </w:r>
          </w:p>
        </w:tc>
        <w:tc>
          <w:tcPr>
            <w:tcW w:w="1700" w:type="dxa"/>
            <w:tcBorders>
              <w:top w:val="nil"/>
              <w:left w:val="nil"/>
              <w:bottom w:val="single" w:sz="4" w:space="0" w:color="auto"/>
              <w:right w:val="single" w:sz="4" w:space="0" w:color="auto"/>
            </w:tcBorders>
            <w:shd w:val="clear" w:color="auto" w:fill="auto"/>
            <w:noWrap/>
            <w:vAlign w:val="center"/>
            <w:hideMark/>
          </w:tcPr>
          <w:p w14:paraId="71C16736"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37,686</w:t>
            </w:r>
          </w:p>
        </w:tc>
      </w:tr>
      <w:tr w:rsidR="00656919" w:rsidRPr="00FC086C" w14:paraId="1E24834B" w14:textId="77777777" w:rsidTr="00B136C4">
        <w:trPr>
          <w:trHeight w:val="31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344A526"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11.1.</w:t>
            </w:r>
          </w:p>
        </w:tc>
        <w:tc>
          <w:tcPr>
            <w:tcW w:w="2550" w:type="dxa"/>
            <w:tcBorders>
              <w:top w:val="nil"/>
              <w:left w:val="nil"/>
              <w:bottom w:val="single" w:sz="4" w:space="0" w:color="auto"/>
              <w:right w:val="single" w:sz="4" w:space="0" w:color="auto"/>
            </w:tcBorders>
            <w:shd w:val="clear" w:color="auto" w:fill="auto"/>
            <w:noWrap/>
            <w:vAlign w:val="center"/>
            <w:hideMark/>
          </w:tcPr>
          <w:p w14:paraId="7B80499D"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ХН МРСК</w:t>
            </w:r>
          </w:p>
        </w:tc>
        <w:tc>
          <w:tcPr>
            <w:tcW w:w="1094" w:type="dxa"/>
            <w:tcBorders>
              <w:top w:val="nil"/>
              <w:left w:val="nil"/>
              <w:bottom w:val="single" w:sz="4" w:space="0" w:color="auto"/>
              <w:right w:val="single" w:sz="4" w:space="0" w:color="auto"/>
            </w:tcBorders>
            <w:shd w:val="clear" w:color="auto" w:fill="auto"/>
            <w:vAlign w:val="center"/>
            <w:hideMark/>
          </w:tcPr>
          <w:p w14:paraId="03950FB1"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0887A2E4"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28,947</w:t>
            </w:r>
          </w:p>
        </w:tc>
        <w:tc>
          <w:tcPr>
            <w:tcW w:w="1700" w:type="dxa"/>
            <w:tcBorders>
              <w:top w:val="nil"/>
              <w:left w:val="nil"/>
              <w:bottom w:val="single" w:sz="4" w:space="0" w:color="auto"/>
              <w:right w:val="single" w:sz="4" w:space="0" w:color="auto"/>
            </w:tcBorders>
            <w:shd w:val="clear" w:color="auto" w:fill="auto"/>
            <w:noWrap/>
            <w:vAlign w:val="center"/>
            <w:hideMark/>
          </w:tcPr>
          <w:p w14:paraId="5680B109"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22,494</w:t>
            </w:r>
          </w:p>
        </w:tc>
        <w:tc>
          <w:tcPr>
            <w:tcW w:w="1700" w:type="dxa"/>
            <w:tcBorders>
              <w:top w:val="nil"/>
              <w:left w:val="nil"/>
              <w:bottom w:val="single" w:sz="4" w:space="0" w:color="auto"/>
              <w:right w:val="single" w:sz="4" w:space="0" w:color="auto"/>
            </w:tcBorders>
            <w:shd w:val="clear" w:color="auto" w:fill="auto"/>
            <w:noWrap/>
            <w:vAlign w:val="center"/>
            <w:hideMark/>
          </w:tcPr>
          <w:p w14:paraId="2214868E"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28,953</w:t>
            </w:r>
          </w:p>
        </w:tc>
        <w:tc>
          <w:tcPr>
            <w:tcW w:w="1700" w:type="dxa"/>
            <w:tcBorders>
              <w:top w:val="nil"/>
              <w:left w:val="nil"/>
              <w:bottom w:val="single" w:sz="4" w:space="0" w:color="auto"/>
              <w:right w:val="single" w:sz="4" w:space="0" w:color="auto"/>
            </w:tcBorders>
            <w:shd w:val="clear" w:color="auto" w:fill="auto"/>
            <w:noWrap/>
            <w:vAlign w:val="center"/>
            <w:hideMark/>
          </w:tcPr>
          <w:p w14:paraId="087AB8BA"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22,705</w:t>
            </w:r>
          </w:p>
        </w:tc>
        <w:tc>
          <w:tcPr>
            <w:tcW w:w="1920" w:type="dxa"/>
            <w:tcBorders>
              <w:top w:val="nil"/>
              <w:left w:val="nil"/>
              <w:bottom w:val="single" w:sz="4" w:space="0" w:color="auto"/>
              <w:right w:val="single" w:sz="4" w:space="0" w:color="auto"/>
            </w:tcBorders>
            <w:shd w:val="clear" w:color="auto" w:fill="auto"/>
            <w:noWrap/>
            <w:vAlign w:val="center"/>
            <w:hideMark/>
          </w:tcPr>
          <w:p w14:paraId="670D6174"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27,281</w:t>
            </w:r>
          </w:p>
        </w:tc>
        <w:tc>
          <w:tcPr>
            <w:tcW w:w="1700" w:type="dxa"/>
            <w:tcBorders>
              <w:top w:val="nil"/>
              <w:left w:val="nil"/>
              <w:bottom w:val="single" w:sz="4" w:space="0" w:color="auto"/>
              <w:right w:val="single" w:sz="4" w:space="0" w:color="auto"/>
            </w:tcBorders>
            <w:shd w:val="clear" w:color="auto" w:fill="auto"/>
            <w:noWrap/>
            <w:vAlign w:val="center"/>
            <w:hideMark/>
          </w:tcPr>
          <w:p w14:paraId="07608D97"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26,533</w:t>
            </w:r>
          </w:p>
        </w:tc>
      </w:tr>
      <w:tr w:rsidR="00656919" w:rsidRPr="00FC086C" w14:paraId="5F7007CC" w14:textId="77777777" w:rsidTr="00B136C4">
        <w:trPr>
          <w:trHeight w:val="63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CD98E1"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12</w:t>
            </w:r>
          </w:p>
        </w:tc>
        <w:tc>
          <w:tcPr>
            <w:tcW w:w="2550" w:type="dxa"/>
            <w:tcBorders>
              <w:top w:val="nil"/>
              <w:left w:val="nil"/>
              <w:bottom w:val="single" w:sz="4" w:space="0" w:color="auto"/>
              <w:right w:val="single" w:sz="4" w:space="0" w:color="auto"/>
            </w:tcBorders>
            <w:shd w:val="clear" w:color="auto" w:fill="auto"/>
            <w:vAlign w:val="center"/>
            <w:hideMark/>
          </w:tcPr>
          <w:p w14:paraId="5F6ED843"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Котловой полезный отпуск Волгоградэнерго</w:t>
            </w:r>
          </w:p>
        </w:tc>
        <w:tc>
          <w:tcPr>
            <w:tcW w:w="1094" w:type="dxa"/>
            <w:tcBorders>
              <w:top w:val="nil"/>
              <w:left w:val="nil"/>
              <w:bottom w:val="single" w:sz="4" w:space="0" w:color="auto"/>
              <w:right w:val="single" w:sz="4" w:space="0" w:color="auto"/>
            </w:tcBorders>
            <w:shd w:val="clear" w:color="auto" w:fill="auto"/>
            <w:vAlign w:val="center"/>
            <w:hideMark/>
          </w:tcPr>
          <w:p w14:paraId="3A6B6B2A" w14:textId="77777777" w:rsidR="00656919" w:rsidRPr="00FC086C" w:rsidRDefault="00656919" w:rsidP="00CB0973">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45FB0884"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10 078,755</w:t>
            </w:r>
          </w:p>
        </w:tc>
        <w:tc>
          <w:tcPr>
            <w:tcW w:w="1700" w:type="dxa"/>
            <w:tcBorders>
              <w:top w:val="nil"/>
              <w:left w:val="nil"/>
              <w:bottom w:val="single" w:sz="4" w:space="0" w:color="auto"/>
              <w:right w:val="single" w:sz="4" w:space="0" w:color="auto"/>
            </w:tcBorders>
            <w:shd w:val="clear" w:color="auto" w:fill="auto"/>
            <w:noWrap/>
            <w:vAlign w:val="center"/>
            <w:hideMark/>
          </w:tcPr>
          <w:p w14:paraId="4A829D20"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9 864,225</w:t>
            </w:r>
          </w:p>
        </w:tc>
        <w:tc>
          <w:tcPr>
            <w:tcW w:w="1700" w:type="dxa"/>
            <w:tcBorders>
              <w:top w:val="nil"/>
              <w:left w:val="nil"/>
              <w:bottom w:val="single" w:sz="4" w:space="0" w:color="auto"/>
              <w:right w:val="single" w:sz="4" w:space="0" w:color="auto"/>
            </w:tcBorders>
            <w:shd w:val="clear" w:color="auto" w:fill="auto"/>
            <w:noWrap/>
            <w:vAlign w:val="center"/>
            <w:hideMark/>
          </w:tcPr>
          <w:p w14:paraId="0FD2A10E"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10 008,835</w:t>
            </w:r>
          </w:p>
        </w:tc>
        <w:tc>
          <w:tcPr>
            <w:tcW w:w="1700" w:type="dxa"/>
            <w:tcBorders>
              <w:top w:val="nil"/>
              <w:left w:val="nil"/>
              <w:bottom w:val="single" w:sz="4" w:space="0" w:color="auto"/>
              <w:right w:val="single" w:sz="4" w:space="0" w:color="auto"/>
            </w:tcBorders>
            <w:shd w:val="clear" w:color="auto" w:fill="auto"/>
            <w:noWrap/>
            <w:vAlign w:val="center"/>
            <w:hideMark/>
          </w:tcPr>
          <w:p w14:paraId="1E79540E"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9 231,701</w:t>
            </w:r>
          </w:p>
        </w:tc>
        <w:tc>
          <w:tcPr>
            <w:tcW w:w="1920" w:type="dxa"/>
            <w:tcBorders>
              <w:top w:val="nil"/>
              <w:left w:val="nil"/>
              <w:bottom w:val="single" w:sz="4" w:space="0" w:color="auto"/>
              <w:right w:val="single" w:sz="4" w:space="0" w:color="auto"/>
            </w:tcBorders>
            <w:shd w:val="clear" w:color="auto" w:fill="auto"/>
            <w:noWrap/>
            <w:vAlign w:val="center"/>
            <w:hideMark/>
          </w:tcPr>
          <w:p w14:paraId="2F9A58E1"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8 649,196</w:t>
            </w:r>
          </w:p>
        </w:tc>
        <w:tc>
          <w:tcPr>
            <w:tcW w:w="1700" w:type="dxa"/>
            <w:tcBorders>
              <w:top w:val="nil"/>
              <w:left w:val="nil"/>
              <w:bottom w:val="single" w:sz="4" w:space="0" w:color="auto"/>
              <w:right w:val="single" w:sz="4" w:space="0" w:color="auto"/>
            </w:tcBorders>
            <w:shd w:val="clear" w:color="auto" w:fill="auto"/>
            <w:noWrap/>
            <w:vAlign w:val="center"/>
            <w:hideMark/>
          </w:tcPr>
          <w:p w14:paraId="4F5087A1" w14:textId="77777777" w:rsidR="00656919" w:rsidRPr="00FC086C" w:rsidRDefault="00656919" w:rsidP="00CB0973">
            <w:pPr>
              <w:spacing w:after="0" w:line="240" w:lineRule="auto"/>
              <w:jc w:val="center"/>
              <w:rPr>
                <w:rFonts w:ascii="Myriad Pro" w:eastAsia="Times New Roman" w:hAnsi="Myriad Pro" w:cs="Arial CYR"/>
                <w:b/>
                <w:bCs/>
                <w:sz w:val="18"/>
                <w:szCs w:val="18"/>
                <w:lang w:eastAsia="ru-RU"/>
              </w:rPr>
            </w:pPr>
            <w:r w:rsidRPr="00FC086C">
              <w:rPr>
                <w:rFonts w:ascii="Myriad Pro" w:eastAsia="Times New Roman" w:hAnsi="Myriad Pro" w:cs="Arial CYR"/>
                <w:b/>
                <w:bCs/>
                <w:sz w:val="18"/>
                <w:szCs w:val="18"/>
                <w:lang w:eastAsia="ru-RU"/>
              </w:rPr>
              <w:t>8 225,839</w:t>
            </w:r>
          </w:p>
        </w:tc>
      </w:tr>
      <w:tr w:rsidR="00656919" w:rsidRPr="00FC086C" w14:paraId="1A22AF7F" w14:textId="77777777" w:rsidTr="00B136C4">
        <w:trPr>
          <w:trHeight w:val="63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7E814EB"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12.1.</w:t>
            </w:r>
          </w:p>
        </w:tc>
        <w:tc>
          <w:tcPr>
            <w:tcW w:w="2550" w:type="dxa"/>
            <w:tcBorders>
              <w:top w:val="nil"/>
              <w:left w:val="nil"/>
              <w:bottom w:val="single" w:sz="4" w:space="0" w:color="auto"/>
              <w:right w:val="single" w:sz="4" w:space="0" w:color="auto"/>
            </w:tcBorders>
            <w:shd w:val="clear" w:color="auto" w:fill="auto"/>
            <w:vAlign w:val="center"/>
            <w:hideMark/>
          </w:tcPr>
          <w:p w14:paraId="4D776638"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Полезный отпуск населению котла филиала</w:t>
            </w:r>
          </w:p>
        </w:tc>
        <w:tc>
          <w:tcPr>
            <w:tcW w:w="1094" w:type="dxa"/>
            <w:tcBorders>
              <w:top w:val="nil"/>
              <w:left w:val="nil"/>
              <w:bottom w:val="single" w:sz="4" w:space="0" w:color="auto"/>
              <w:right w:val="single" w:sz="4" w:space="0" w:color="auto"/>
            </w:tcBorders>
            <w:shd w:val="clear" w:color="auto" w:fill="auto"/>
            <w:vAlign w:val="center"/>
            <w:hideMark/>
          </w:tcPr>
          <w:p w14:paraId="78994CEE" w14:textId="77777777" w:rsidR="00656919" w:rsidRPr="00FC086C" w:rsidRDefault="00656919" w:rsidP="00CB0973">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1700" w:type="dxa"/>
            <w:tcBorders>
              <w:top w:val="nil"/>
              <w:left w:val="nil"/>
              <w:bottom w:val="single" w:sz="4" w:space="0" w:color="auto"/>
              <w:right w:val="single" w:sz="4" w:space="0" w:color="auto"/>
            </w:tcBorders>
            <w:shd w:val="clear" w:color="auto" w:fill="auto"/>
            <w:noWrap/>
            <w:vAlign w:val="center"/>
            <w:hideMark/>
          </w:tcPr>
          <w:p w14:paraId="2C293774"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715,447</w:t>
            </w:r>
          </w:p>
        </w:tc>
        <w:tc>
          <w:tcPr>
            <w:tcW w:w="1700" w:type="dxa"/>
            <w:tcBorders>
              <w:top w:val="nil"/>
              <w:left w:val="nil"/>
              <w:bottom w:val="single" w:sz="4" w:space="0" w:color="auto"/>
              <w:right w:val="single" w:sz="4" w:space="0" w:color="auto"/>
            </w:tcBorders>
            <w:shd w:val="clear" w:color="auto" w:fill="auto"/>
            <w:noWrap/>
            <w:vAlign w:val="center"/>
            <w:hideMark/>
          </w:tcPr>
          <w:p w14:paraId="444133AF"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807,437</w:t>
            </w:r>
          </w:p>
        </w:tc>
        <w:tc>
          <w:tcPr>
            <w:tcW w:w="1700" w:type="dxa"/>
            <w:tcBorders>
              <w:top w:val="nil"/>
              <w:left w:val="nil"/>
              <w:bottom w:val="single" w:sz="4" w:space="0" w:color="auto"/>
              <w:right w:val="single" w:sz="4" w:space="0" w:color="auto"/>
            </w:tcBorders>
            <w:shd w:val="clear" w:color="auto" w:fill="auto"/>
            <w:noWrap/>
            <w:vAlign w:val="center"/>
            <w:hideMark/>
          </w:tcPr>
          <w:p w14:paraId="1468928C"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702,358</w:t>
            </w:r>
          </w:p>
        </w:tc>
        <w:tc>
          <w:tcPr>
            <w:tcW w:w="1700" w:type="dxa"/>
            <w:tcBorders>
              <w:top w:val="nil"/>
              <w:left w:val="nil"/>
              <w:bottom w:val="single" w:sz="4" w:space="0" w:color="auto"/>
              <w:right w:val="single" w:sz="4" w:space="0" w:color="auto"/>
            </w:tcBorders>
            <w:shd w:val="clear" w:color="auto" w:fill="auto"/>
            <w:noWrap/>
            <w:vAlign w:val="center"/>
            <w:hideMark/>
          </w:tcPr>
          <w:p w14:paraId="0ACAD3C3"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816,168</w:t>
            </w:r>
          </w:p>
        </w:tc>
        <w:tc>
          <w:tcPr>
            <w:tcW w:w="1920" w:type="dxa"/>
            <w:tcBorders>
              <w:top w:val="nil"/>
              <w:left w:val="nil"/>
              <w:bottom w:val="single" w:sz="4" w:space="0" w:color="auto"/>
              <w:right w:val="single" w:sz="4" w:space="0" w:color="auto"/>
            </w:tcBorders>
            <w:shd w:val="clear" w:color="auto" w:fill="auto"/>
            <w:noWrap/>
            <w:vAlign w:val="center"/>
            <w:hideMark/>
          </w:tcPr>
          <w:p w14:paraId="222A9D95"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747,793</w:t>
            </w:r>
          </w:p>
        </w:tc>
        <w:tc>
          <w:tcPr>
            <w:tcW w:w="1700" w:type="dxa"/>
            <w:tcBorders>
              <w:top w:val="nil"/>
              <w:left w:val="nil"/>
              <w:bottom w:val="single" w:sz="4" w:space="0" w:color="auto"/>
              <w:right w:val="single" w:sz="4" w:space="0" w:color="auto"/>
            </w:tcBorders>
            <w:shd w:val="clear" w:color="auto" w:fill="auto"/>
            <w:noWrap/>
            <w:vAlign w:val="center"/>
            <w:hideMark/>
          </w:tcPr>
          <w:p w14:paraId="57EC2A61" w14:textId="77777777" w:rsidR="00656919" w:rsidRPr="00FC086C" w:rsidRDefault="00656919" w:rsidP="00CB0973">
            <w:pPr>
              <w:spacing w:after="0" w:line="240" w:lineRule="auto"/>
              <w:jc w:val="center"/>
              <w:rPr>
                <w:rFonts w:ascii="Myriad Pro" w:eastAsia="Times New Roman" w:hAnsi="Myriad Pro" w:cs="Arial CYR"/>
                <w:sz w:val="18"/>
                <w:szCs w:val="18"/>
                <w:lang w:eastAsia="ru-RU"/>
              </w:rPr>
            </w:pPr>
            <w:r w:rsidRPr="00FC086C">
              <w:rPr>
                <w:rFonts w:ascii="Myriad Pro" w:eastAsia="Times New Roman" w:hAnsi="Myriad Pro" w:cs="Arial CYR"/>
                <w:sz w:val="18"/>
                <w:szCs w:val="18"/>
                <w:lang w:eastAsia="ru-RU"/>
              </w:rPr>
              <w:t>816,168</w:t>
            </w:r>
          </w:p>
        </w:tc>
      </w:tr>
    </w:tbl>
    <w:p w14:paraId="5D0F6C61" w14:textId="4650B7CE" w:rsidR="00AA48E1" w:rsidRPr="00AA48E1" w:rsidRDefault="00AA48E1" w:rsidP="00CA19B1">
      <w:pPr>
        <w:numPr>
          <w:ilvl w:val="0"/>
          <w:numId w:val="65"/>
        </w:numPr>
        <w:spacing w:after="0" w:line="360" w:lineRule="auto"/>
        <w:ind w:left="567" w:firstLine="567"/>
        <w:contextualSpacing/>
        <w:jc w:val="both"/>
        <w:rPr>
          <w:rFonts w:ascii="Myriad Pro" w:eastAsia="Calibri" w:hAnsi="Myriad Pro" w:cs="Times New Roman"/>
          <w:sz w:val="18"/>
          <w:szCs w:val="18"/>
        </w:rPr>
      </w:pPr>
      <w:r w:rsidRPr="00AA48E1">
        <w:rPr>
          <w:rFonts w:ascii="Myriad Pro" w:eastAsia="Calibri" w:hAnsi="Myriad Pro" w:cs="Times New Roman"/>
          <w:sz w:val="18"/>
          <w:szCs w:val="18"/>
        </w:rPr>
        <w:t xml:space="preserve">на основании федеральной статистической отчетности по форме </w:t>
      </w:r>
      <w:r w:rsidR="00520F3C">
        <w:rPr>
          <w:rFonts w:ascii="Myriad Pro" w:eastAsia="Calibri" w:hAnsi="Myriad Pro" w:cs="Times New Roman"/>
          <w:sz w:val="18"/>
          <w:szCs w:val="18"/>
        </w:rPr>
        <w:t>№ </w:t>
      </w:r>
      <w:r w:rsidRPr="00AA48E1">
        <w:rPr>
          <w:rFonts w:ascii="Myriad Pro" w:eastAsia="Calibri" w:hAnsi="Myriad Pro" w:cs="Times New Roman"/>
          <w:sz w:val="18"/>
          <w:szCs w:val="18"/>
        </w:rPr>
        <w:t>46-ээ (передача);</w:t>
      </w:r>
    </w:p>
    <w:p w14:paraId="33BDA12D" w14:textId="77777777" w:rsidR="00656919" w:rsidRPr="00FC086C" w:rsidRDefault="00656919" w:rsidP="00656919">
      <w:pPr>
        <w:pStyle w:val="a3"/>
        <w:spacing w:after="0" w:line="360" w:lineRule="auto"/>
        <w:ind w:left="0" w:firstLine="709"/>
        <w:jc w:val="both"/>
        <w:rPr>
          <w:rFonts w:ascii="Myriad Pro" w:hAnsi="Myriad Pro" w:cstheme="minorBidi"/>
          <w:color w:val="000000"/>
          <w:sz w:val="26"/>
          <w:szCs w:val="26"/>
        </w:rPr>
        <w:sectPr w:rsidR="00656919" w:rsidRPr="00FC086C" w:rsidSect="00CB0973">
          <w:pgSz w:w="16838" w:h="11906" w:orient="landscape"/>
          <w:pgMar w:top="1701" w:right="1134" w:bottom="851" w:left="1134" w:header="709" w:footer="709" w:gutter="0"/>
          <w:cols w:space="720"/>
          <w:docGrid w:linePitch="299"/>
        </w:sectPr>
      </w:pPr>
    </w:p>
    <w:p w14:paraId="0CDD1052" w14:textId="259FFB06" w:rsidR="00656919" w:rsidRPr="00FC086C" w:rsidRDefault="00656919" w:rsidP="00656919">
      <w:pPr>
        <w:spacing w:after="0" w:line="360" w:lineRule="auto"/>
        <w:ind w:firstLine="567"/>
        <w:contextualSpacing/>
        <w:jc w:val="both"/>
        <w:rPr>
          <w:rFonts w:ascii="Myriad Pro" w:eastAsia="Calibri" w:hAnsi="Myriad Pro"/>
          <w:color w:val="000000"/>
          <w:sz w:val="26"/>
          <w:szCs w:val="26"/>
        </w:rPr>
      </w:pPr>
      <w:r w:rsidRPr="00FC086C">
        <w:rPr>
          <w:rFonts w:ascii="Myriad Pro" w:eastAsia="Calibri" w:hAnsi="Myriad Pro"/>
          <w:color w:val="000000"/>
          <w:sz w:val="26"/>
          <w:szCs w:val="26"/>
        </w:rPr>
        <w:lastRenderedPageBreak/>
        <w:t xml:space="preserve">Для обоснования заявленного уровня потерь электрической энергии на 2018 год филиалом </w:t>
      </w:r>
      <w:r w:rsidR="00520F3C">
        <w:rPr>
          <w:rFonts w:ascii="Myriad Pro" w:eastAsia="Calibri" w:hAnsi="Myriad Pro"/>
          <w:color w:val="000000"/>
          <w:sz w:val="26"/>
          <w:szCs w:val="26"/>
        </w:rPr>
        <w:t>ПАО </w:t>
      </w:r>
      <w:r w:rsidRPr="00FC086C">
        <w:rPr>
          <w:rFonts w:ascii="Myriad Pro" w:eastAsia="Calibri" w:hAnsi="Myriad Pro"/>
          <w:color w:val="000000"/>
          <w:sz w:val="26"/>
          <w:szCs w:val="26"/>
        </w:rPr>
        <w:t xml:space="preserve">«МРСК Юга» - «Волгоградэнерго» были представлены следующие документы: </w:t>
      </w:r>
    </w:p>
    <w:bookmarkEnd w:id="24"/>
    <w:p w14:paraId="17C7CC85" w14:textId="603900E2"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bCs/>
          <w:color w:val="000000"/>
          <w:sz w:val="26"/>
          <w:szCs w:val="26"/>
          <w:shd w:val="clear" w:color="auto" w:fill="FFFFFF"/>
        </w:rPr>
      </w:pPr>
      <w:r w:rsidRPr="00FC086C">
        <w:rPr>
          <w:rFonts w:ascii="Myriad Pro" w:hAnsi="Myriad Pro"/>
          <w:sz w:val="26"/>
          <w:szCs w:val="26"/>
        </w:rPr>
        <w:t xml:space="preserve">Развернутый (плановый и фактический) баланс электрической энергии по сетям ВН, СН и НН филиала </w:t>
      </w:r>
      <w:r w:rsidR="00520F3C">
        <w:rPr>
          <w:rFonts w:ascii="Myriad Pro" w:hAnsi="Myriad Pro"/>
          <w:sz w:val="26"/>
          <w:szCs w:val="26"/>
        </w:rPr>
        <w:t>ПАО </w:t>
      </w:r>
      <w:r w:rsidRPr="00FC086C">
        <w:rPr>
          <w:rFonts w:ascii="Myriad Pro" w:hAnsi="Myriad Pro"/>
          <w:sz w:val="26"/>
          <w:szCs w:val="26"/>
        </w:rPr>
        <w:t>«МРСК Юга» - «Волгоградэнерго» за 2016 год;</w:t>
      </w:r>
    </w:p>
    <w:p w14:paraId="66FDBCAB" w14:textId="4D4EDFF5"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 xml:space="preserve">3.1. Расчет технологического расхода электрической энергии (потерь) в электрических сетях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w:t>
      </w:r>
    </w:p>
    <w:p w14:paraId="2F3BC85C" w14:textId="4783DB53"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по техническим показателям электрической энергии и мощности по сетям ВН, СН1, СН11 и НН филиала </w:t>
      </w:r>
      <w:r w:rsidR="00520F3C">
        <w:rPr>
          <w:rFonts w:ascii="Myriad Pro" w:hAnsi="Myriad Pro"/>
          <w:sz w:val="26"/>
          <w:szCs w:val="26"/>
        </w:rPr>
        <w:t>ПАО </w:t>
      </w:r>
      <w:r w:rsidRPr="00FC086C">
        <w:rPr>
          <w:rFonts w:ascii="Myriad Pro" w:hAnsi="Myriad Pro"/>
          <w:sz w:val="26"/>
          <w:szCs w:val="26"/>
        </w:rPr>
        <w:t>«МРСК Юга» - «Волгоградэнерго» на 2018 год;</w:t>
      </w:r>
    </w:p>
    <w:p w14:paraId="23823BE7" w14:textId="283DDEB3"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П1.30 Отпуск (передача) электроэнергии территориальными сетевыми организациями;</w:t>
      </w:r>
    </w:p>
    <w:p w14:paraId="5640D586" w14:textId="41CA1524"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sz w:val="26"/>
          <w:szCs w:val="26"/>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3.1 «Предложения по технологическому расходу электроэнергии (мощности) потерям в электрических сетях (наименование сетевой организации)»;</w:t>
      </w:r>
    </w:p>
    <w:p w14:paraId="104C4FE6" w14:textId="2BD0D94B"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sz w:val="26"/>
          <w:szCs w:val="26"/>
        </w:rPr>
      </w:pPr>
      <w:r w:rsidRPr="00FC086C">
        <w:rPr>
          <w:rFonts w:ascii="Myriad Pro" w:hAnsi="Myriad Pro"/>
        </w:rPr>
        <w:t xml:space="preserve"> </w:t>
      </w: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p>
    <w:p w14:paraId="5AA1D257" w14:textId="0108AC19" w:rsidR="00656919" w:rsidRPr="00FC086C" w:rsidRDefault="00656919" w:rsidP="00CA19B1">
      <w:pPr>
        <w:pStyle w:val="a3"/>
        <w:numPr>
          <w:ilvl w:val="0"/>
          <w:numId w:val="54"/>
        </w:numPr>
        <w:autoSpaceDE w:val="0"/>
        <w:autoSpaceDN w:val="0"/>
        <w:adjustRightInd w:val="0"/>
        <w:spacing w:after="0" w:line="360" w:lineRule="auto"/>
        <w:jc w:val="both"/>
        <w:rPr>
          <w:rFonts w:ascii="Myriad Pro" w:hAnsi="Myriad Pro"/>
          <w:bCs/>
          <w:color w:val="000000"/>
          <w:sz w:val="26"/>
          <w:szCs w:val="26"/>
          <w:shd w:val="clear" w:color="auto" w:fill="FFFFFF"/>
        </w:rPr>
      </w:pPr>
      <w:r w:rsidRPr="00FC086C">
        <w:rPr>
          <w:rFonts w:ascii="Myriad Pro" w:hAnsi="Myriad Pro"/>
          <w:sz w:val="26"/>
          <w:szCs w:val="26"/>
        </w:rPr>
        <w:t xml:space="preserve">Форма </w:t>
      </w:r>
      <w:r w:rsidR="00520F3C">
        <w:rPr>
          <w:rFonts w:ascii="Myriad Pro" w:hAnsi="Myriad Pro"/>
          <w:sz w:val="26"/>
          <w:szCs w:val="26"/>
        </w:rPr>
        <w:t>№ </w:t>
      </w:r>
      <w:r w:rsidRPr="00FC086C">
        <w:rPr>
          <w:rFonts w:ascii="Myriad Pro" w:hAnsi="Myriad Pro"/>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филиала </w:t>
      </w:r>
      <w:r w:rsidR="00520F3C">
        <w:rPr>
          <w:rFonts w:ascii="Myriad Pro" w:hAnsi="Myriad Pro"/>
          <w:sz w:val="26"/>
          <w:szCs w:val="26"/>
        </w:rPr>
        <w:t>ПАО </w:t>
      </w:r>
      <w:r w:rsidRPr="00FC086C">
        <w:rPr>
          <w:rFonts w:ascii="Myriad Pro" w:hAnsi="Myriad Pro"/>
          <w:sz w:val="26"/>
          <w:szCs w:val="26"/>
        </w:rPr>
        <w:t>«МРСК Юга» - «Волгоградэнерго» за 2016 год.</w:t>
      </w:r>
    </w:p>
    <w:p w14:paraId="0D0F3EC2" w14:textId="77777777" w:rsidR="00656919" w:rsidRPr="00FC086C" w:rsidRDefault="00656919" w:rsidP="00656919">
      <w:pPr>
        <w:autoSpaceDE w:val="0"/>
        <w:autoSpaceDN w:val="0"/>
        <w:adjustRightInd w:val="0"/>
        <w:spacing w:after="0" w:line="360" w:lineRule="auto"/>
        <w:ind w:firstLine="709"/>
        <w:jc w:val="both"/>
        <w:rPr>
          <w:rFonts w:ascii="Myriad Pro" w:hAnsi="Myriad Pro"/>
          <w:sz w:val="26"/>
          <w:szCs w:val="26"/>
        </w:rPr>
      </w:pPr>
      <w:r w:rsidRPr="00FC086C">
        <w:rPr>
          <w:rFonts w:ascii="Myriad Pro" w:hAnsi="Myriad Pro"/>
          <w:sz w:val="26"/>
          <w:szCs w:val="26"/>
        </w:rPr>
        <w:t>К заявлению приложены:</w:t>
      </w:r>
    </w:p>
    <w:p w14:paraId="1CE74237" w14:textId="7A3461D2" w:rsidR="00656919" w:rsidRPr="00FC086C" w:rsidRDefault="00656919" w:rsidP="00CA19B1">
      <w:pPr>
        <w:pStyle w:val="a3"/>
        <w:numPr>
          <w:ilvl w:val="0"/>
          <w:numId w:val="5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 xml:space="preserve">1.3 «Расчет технологического расхода электрической энергии (потерь) в электрических сетях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(региональных электрических сетях), утвержденная приказом ФСТ России </w:t>
      </w:r>
      <w:r w:rsidR="00520F3C">
        <w:rPr>
          <w:rFonts w:ascii="Myriad Pro" w:hAnsi="Myriad Pro"/>
          <w:sz w:val="26"/>
          <w:szCs w:val="26"/>
        </w:rPr>
        <w:t>№ </w:t>
      </w:r>
      <w:r w:rsidRPr="00FC086C">
        <w:rPr>
          <w:rFonts w:ascii="Myriad Pro" w:hAnsi="Myriad Pro"/>
          <w:sz w:val="26"/>
          <w:szCs w:val="26"/>
        </w:rPr>
        <w:t>20-э/2;</w:t>
      </w:r>
    </w:p>
    <w:p w14:paraId="6EE3F21F" w14:textId="0F3F5245" w:rsidR="00656919" w:rsidRPr="00FC086C" w:rsidRDefault="00656919" w:rsidP="00CA19B1">
      <w:pPr>
        <w:pStyle w:val="a3"/>
        <w:numPr>
          <w:ilvl w:val="0"/>
          <w:numId w:val="5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П1.4 «Баланс электрической энергии по сетям ВН, СН1, СН11 и НН»;</w:t>
      </w:r>
    </w:p>
    <w:p w14:paraId="39CC8DAB" w14:textId="6F563D8A" w:rsidR="00656919" w:rsidRPr="00FC086C" w:rsidRDefault="00656919" w:rsidP="00CA19B1">
      <w:pPr>
        <w:pStyle w:val="a3"/>
        <w:numPr>
          <w:ilvl w:val="0"/>
          <w:numId w:val="5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FC086C">
        <w:rPr>
          <w:rFonts w:ascii="Myriad Pro" w:hAnsi="Myriad Pro"/>
          <w:sz w:val="26"/>
          <w:szCs w:val="26"/>
        </w:rPr>
        <w:lastRenderedPageBreak/>
        <w:t xml:space="preserve">Таблица </w:t>
      </w:r>
      <w:r w:rsidR="00520F3C">
        <w:rPr>
          <w:rFonts w:ascii="Myriad Pro" w:hAnsi="Myriad Pro"/>
          <w:sz w:val="26"/>
          <w:szCs w:val="26"/>
        </w:rPr>
        <w:t>№ </w:t>
      </w:r>
      <w:r w:rsidRPr="00FC086C">
        <w:rPr>
          <w:rFonts w:ascii="Myriad Pro" w:hAnsi="Myriad Pro"/>
          <w:sz w:val="26"/>
          <w:szCs w:val="26"/>
        </w:rPr>
        <w:t xml:space="preserve">П1.5 «Электрическая мощность по диапазонам напряжения ЭСО», утвержденная приказом ФСТ России </w:t>
      </w:r>
      <w:r w:rsidR="00520F3C">
        <w:rPr>
          <w:rFonts w:ascii="Myriad Pro" w:hAnsi="Myriad Pro"/>
          <w:sz w:val="26"/>
          <w:szCs w:val="26"/>
        </w:rPr>
        <w:t>№ </w:t>
      </w:r>
      <w:r w:rsidRPr="00FC086C">
        <w:rPr>
          <w:rFonts w:ascii="Myriad Pro" w:hAnsi="Myriad Pro"/>
          <w:sz w:val="26"/>
          <w:szCs w:val="26"/>
        </w:rPr>
        <w:t>20-э/2;</w:t>
      </w:r>
    </w:p>
    <w:p w14:paraId="77639D14" w14:textId="44BBF3A7" w:rsidR="00656919" w:rsidRPr="00FC086C" w:rsidRDefault="00656919" w:rsidP="00CA19B1">
      <w:pPr>
        <w:pStyle w:val="a3"/>
        <w:numPr>
          <w:ilvl w:val="0"/>
          <w:numId w:val="5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 xml:space="preserve">П1.6 «Структура полезного отпуска электрической энергии (мощности) по группам потребителей ЭСО», утвержденная приказом ФСТ России </w:t>
      </w:r>
      <w:r w:rsidR="00520F3C">
        <w:rPr>
          <w:rFonts w:ascii="Myriad Pro" w:hAnsi="Myriad Pro"/>
          <w:sz w:val="26"/>
          <w:szCs w:val="26"/>
        </w:rPr>
        <w:t>№ </w:t>
      </w:r>
      <w:r w:rsidRPr="00FC086C">
        <w:rPr>
          <w:rFonts w:ascii="Myriad Pro" w:hAnsi="Myriad Pro"/>
          <w:sz w:val="26"/>
          <w:szCs w:val="26"/>
        </w:rPr>
        <w:t>20-э/2;</w:t>
      </w:r>
    </w:p>
    <w:p w14:paraId="438DFECD" w14:textId="3BE84953" w:rsidR="00656919" w:rsidRPr="00FC086C" w:rsidRDefault="00656919" w:rsidP="00CA19B1">
      <w:pPr>
        <w:pStyle w:val="a3"/>
        <w:numPr>
          <w:ilvl w:val="0"/>
          <w:numId w:val="5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П1.30 «Отпуск (передача) электроэнергии территориальными сетевыми организациями», утвержденная приказом ФСТ</w:t>
      </w:r>
      <w:r w:rsidR="002E3CCB">
        <w:rPr>
          <w:rFonts w:ascii="Myriad Pro" w:hAnsi="Myriad Pro"/>
          <w:sz w:val="26"/>
          <w:szCs w:val="26"/>
        </w:rPr>
        <w:t> </w:t>
      </w:r>
      <w:r w:rsidRPr="00FC086C">
        <w:rPr>
          <w:rFonts w:ascii="Myriad Pro" w:hAnsi="Myriad Pro"/>
          <w:sz w:val="26"/>
          <w:szCs w:val="26"/>
        </w:rPr>
        <w:t xml:space="preserve">России </w:t>
      </w:r>
      <w:r w:rsidR="00520F3C">
        <w:rPr>
          <w:rFonts w:ascii="Myriad Pro" w:hAnsi="Myriad Pro"/>
          <w:sz w:val="26"/>
          <w:szCs w:val="26"/>
        </w:rPr>
        <w:t>№ </w:t>
      </w:r>
      <w:r w:rsidRPr="00FC086C">
        <w:rPr>
          <w:rFonts w:ascii="Myriad Pro" w:hAnsi="Myriad Pro"/>
          <w:sz w:val="26"/>
          <w:szCs w:val="26"/>
        </w:rPr>
        <w:t>20-э/2;</w:t>
      </w:r>
    </w:p>
    <w:p w14:paraId="3974E619" w14:textId="312007B9" w:rsidR="00656919" w:rsidRPr="00FC086C" w:rsidRDefault="00656919" w:rsidP="00CA19B1">
      <w:pPr>
        <w:pStyle w:val="a3"/>
        <w:numPr>
          <w:ilvl w:val="0"/>
          <w:numId w:val="55"/>
        </w:numPr>
        <w:autoSpaceDE w:val="0"/>
        <w:autoSpaceDN w:val="0"/>
        <w:adjustRightInd w:val="0"/>
        <w:spacing w:after="0" w:line="360" w:lineRule="auto"/>
        <w:ind w:left="0" w:firstLine="709"/>
        <w:jc w:val="both"/>
        <w:rPr>
          <w:rFonts w:ascii="Myriad Pro" w:hAnsi="Myriad Pro"/>
          <w:sz w:val="26"/>
          <w:szCs w:val="26"/>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3.1 «Предложения по технологическому расходу электроэнергии (мощности) потерям в электрических сетях (наименование сетевой организации)»;</w:t>
      </w:r>
    </w:p>
    <w:p w14:paraId="54AC2EF0" w14:textId="6F787DD2" w:rsidR="00656919" w:rsidRPr="00FC086C" w:rsidRDefault="00656919" w:rsidP="00CA19B1">
      <w:pPr>
        <w:pStyle w:val="a3"/>
        <w:numPr>
          <w:ilvl w:val="1"/>
          <w:numId w:val="55"/>
        </w:numPr>
        <w:autoSpaceDE w:val="0"/>
        <w:autoSpaceDN w:val="0"/>
        <w:adjustRightInd w:val="0"/>
        <w:spacing w:after="0" w:line="360" w:lineRule="auto"/>
        <w:ind w:left="0" w:firstLine="709"/>
        <w:jc w:val="both"/>
        <w:rPr>
          <w:rFonts w:ascii="Myriad Pro" w:hAnsi="Myriad Pro"/>
          <w:sz w:val="26"/>
          <w:szCs w:val="26"/>
        </w:rPr>
      </w:pPr>
      <w:r w:rsidRPr="00FC086C">
        <w:rPr>
          <w:rFonts w:ascii="Myriad Pro" w:hAnsi="Myriad Pro"/>
          <w:sz w:val="26"/>
          <w:szCs w:val="26"/>
        </w:rPr>
        <w:t xml:space="preserve">Таблица </w:t>
      </w:r>
      <w:r w:rsidR="00520F3C">
        <w:rPr>
          <w:rFonts w:ascii="Myriad Pro" w:hAnsi="Myriad Pro"/>
          <w:sz w:val="26"/>
          <w:szCs w:val="26"/>
        </w:rPr>
        <w:t>№ </w:t>
      </w:r>
      <w:r w:rsidRPr="00FC086C">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p>
    <w:p w14:paraId="6C918F91" w14:textId="77777777" w:rsidR="00656919" w:rsidRPr="00FC086C" w:rsidRDefault="00656919" w:rsidP="00CA19B1">
      <w:pPr>
        <w:pStyle w:val="a3"/>
        <w:numPr>
          <w:ilvl w:val="1"/>
          <w:numId w:val="55"/>
        </w:numPr>
        <w:autoSpaceDE w:val="0"/>
        <w:autoSpaceDN w:val="0"/>
        <w:adjustRightInd w:val="0"/>
        <w:spacing w:after="0" w:line="360" w:lineRule="auto"/>
        <w:ind w:left="0" w:firstLine="709"/>
        <w:jc w:val="both"/>
        <w:rPr>
          <w:rFonts w:ascii="Myriad Pro" w:hAnsi="Myriad Pro"/>
          <w:bCs/>
          <w:color w:val="000000"/>
          <w:sz w:val="26"/>
          <w:szCs w:val="26"/>
          <w:shd w:val="clear" w:color="auto" w:fill="FFFFFF"/>
        </w:rPr>
      </w:pPr>
      <w:r w:rsidRPr="00FC086C">
        <w:rPr>
          <w:rFonts w:ascii="Myriad Pro" w:hAnsi="Myriad Pro"/>
          <w:sz w:val="26"/>
          <w:szCs w:val="26"/>
        </w:rPr>
        <w:t xml:space="preserve">Форма федеральной статистической отчетности 46-ээ «Сведения об отпуске (передаче) электроэнергии распределительными сетевыми организациями отдельным категориям потребителей» за 2016 год. </w:t>
      </w:r>
    </w:p>
    <w:p w14:paraId="273D9A79" w14:textId="77777777" w:rsidR="00656919" w:rsidRPr="00FC086C" w:rsidRDefault="00656919" w:rsidP="00656919">
      <w:pPr>
        <w:autoSpaceDE w:val="0"/>
        <w:autoSpaceDN w:val="0"/>
        <w:adjustRightInd w:val="0"/>
        <w:spacing w:after="0" w:line="360" w:lineRule="auto"/>
        <w:jc w:val="both"/>
        <w:rPr>
          <w:rFonts w:ascii="Myriad Pro" w:hAnsi="Myriad Pro"/>
          <w:bCs/>
          <w:color w:val="000000"/>
          <w:sz w:val="26"/>
          <w:szCs w:val="26"/>
          <w:shd w:val="clear" w:color="auto" w:fill="FFFFFF"/>
        </w:rPr>
      </w:pPr>
    </w:p>
    <w:p w14:paraId="015BE3E9" w14:textId="77777777" w:rsidR="00656919" w:rsidRPr="00FC086C" w:rsidRDefault="00656919" w:rsidP="00656919">
      <w:pPr>
        <w:autoSpaceDE w:val="0"/>
        <w:autoSpaceDN w:val="0"/>
        <w:adjustRightInd w:val="0"/>
        <w:spacing w:after="0" w:line="360" w:lineRule="auto"/>
        <w:jc w:val="both"/>
        <w:rPr>
          <w:rFonts w:ascii="Myriad Pro" w:hAnsi="Myriad Pro"/>
          <w:b/>
          <w:color w:val="000000"/>
          <w:sz w:val="26"/>
          <w:szCs w:val="26"/>
          <w:shd w:val="clear" w:color="auto" w:fill="FFFFFF"/>
        </w:rPr>
      </w:pPr>
      <w:r w:rsidRPr="00FC086C">
        <w:rPr>
          <w:rFonts w:ascii="Myriad Pro" w:hAnsi="Myriad Pro"/>
          <w:b/>
          <w:color w:val="000000"/>
          <w:sz w:val="26"/>
          <w:szCs w:val="26"/>
          <w:shd w:val="clear" w:color="auto" w:fill="FFFFFF"/>
        </w:rPr>
        <w:t>ПОЗИЦИЯ ОРГАНА РЕГУЛИРОВАНИЯ</w:t>
      </w:r>
    </w:p>
    <w:p w14:paraId="3D430DDA" w14:textId="24337F2A" w:rsidR="00656919" w:rsidRPr="00FC086C" w:rsidRDefault="00656919" w:rsidP="00656919">
      <w:pPr>
        <w:autoSpaceDE w:val="0"/>
        <w:autoSpaceDN w:val="0"/>
        <w:adjustRightInd w:val="0"/>
        <w:spacing w:after="0" w:line="360" w:lineRule="auto"/>
        <w:ind w:firstLine="567"/>
        <w:jc w:val="both"/>
        <w:rPr>
          <w:rFonts w:ascii="Myriad Pro" w:hAnsi="Myriad Pro"/>
          <w:b/>
          <w:bCs/>
          <w:sz w:val="26"/>
          <w:szCs w:val="26"/>
          <w:u w:val="single"/>
        </w:rPr>
      </w:pPr>
      <w:r w:rsidRPr="00FC086C">
        <w:rPr>
          <w:rFonts w:ascii="Myriad Pro" w:hAnsi="Myriad Pro"/>
          <w:b/>
          <w:bCs/>
          <w:sz w:val="26"/>
          <w:szCs w:val="26"/>
          <w:u w:val="single"/>
        </w:rPr>
        <w:t>2017 год</w:t>
      </w:r>
    </w:p>
    <w:p w14:paraId="5077447B" w14:textId="50033BA4" w:rsidR="00656919" w:rsidRPr="00FC086C" w:rsidRDefault="002E3CCB" w:rsidP="00656919">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КТР </w:t>
      </w:r>
      <w:r w:rsidR="00656919" w:rsidRPr="00FC086C">
        <w:rPr>
          <w:rFonts w:ascii="Myriad Pro" w:hAnsi="Myriad Pro"/>
          <w:sz w:val="26"/>
          <w:szCs w:val="26"/>
        </w:rPr>
        <w:t xml:space="preserve">Волгоградской области балансовые показатели на 2017 год приняты согласно </w:t>
      </w:r>
      <w:r w:rsidR="00C300CB" w:rsidRPr="00FC086C">
        <w:rPr>
          <w:rFonts w:ascii="Myriad Pro" w:hAnsi="Myriad Pro"/>
          <w:sz w:val="26"/>
          <w:szCs w:val="26"/>
        </w:rPr>
        <w:t>параметр</w:t>
      </w:r>
      <w:r w:rsidR="00C300CB">
        <w:rPr>
          <w:rFonts w:ascii="Myriad Pro" w:hAnsi="Myriad Pro"/>
          <w:sz w:val="26"/>
          <w:szCs w:val="26"/>
        </w:rPr>
        <w:t>ам</w:t>
      </w:r>
      <w:r w:rsidR="00C300CB" w:rsidRPr="00FC086C">
        <w:rPr>
          <w:rFonts w:ascii="Myriad Pro" w:hAnsi="Myriad Pro"/>
          <w:sz w:val="26"/>
          <w:szCs w:val="26"/>
        </w:rPr>
        <w:t xml:space="preserve"> </w:t>
      </w:r>
      <w:r w:rsidR="00656919" w:rsidRPr="00FC086C">
        <w:rPr>
          <w:rFonts w:ascii="Myriad Pro" w:hAnsi="Myriad Pro"/>
          <w:sz w:val="26"/>
          <w:szCs w:val="26"/>
        </w:rPr>
        <w:t xml:space="preserve">Сводного прогнозного баланса утвержденного ФАС России приказом от 17.11.2016 </w:t>
      </w:r>
      <w:r w:rsidR="00520F3C">
        <w:rPr>
          <w:rFonts w:ascii="Myriad Pro" w:hAnsi="Myriad Pro"/>
          <w:sz w:val="26"/>
          <w:szCs w:val="26"/>
        </w:rPr>
        <w:t>№ </w:t>
      </w:r>
      <w:r w:rsidR="00656919" w:rsidRPr="00FC086C">
        <w:rPr>
          <w:rFonts w:ascii="Myriad Pro" w:hAnsi="Myriad Pro"/>
          <w:sz w:val="26"/>
          <w:szCs w:val="26"/>
        </w:rPr>
        <w:t xml:space="preserve">1601/16-ДСП с учетом корректировки данных на долгосрочные параметры регулирования, в частности на величину потерь электрической энергии. </w:t>
      </w:r>
    </w:p>
    <w:p w14:paraId="0A8AF149" w14:textId="66A24193" w:rsidR="00BE1D5B" w:rsidRPr="004B1657" w:rsidRDefault="00BE1D5B" w:rsidP="00BE1D5B">
      <w:pPr>
        <w:autoSpaceDE w:val="0"/>
        <w:autoSpaceDN w:val="0"/>
        <w:adjustRightInd w:val="0"/>
        <w:spacing w:after="0" w:line="360" w:lineRule="auto"/>
        <w:ind w:firstLine="567"/>
        <w:jc w:val="both"/>
        <w:rPr>
          <w:rFonts w:ascii="Myriad Pro" w:hAnsi="Myriad Pro"/>
          <w:sz w:val="26"/>
          <w:szCs w:val="26"/>
          <w:u w:val="single"/>
        </w:rPr>
      </w:pPr>
      <w:r w:rsidRPr="004B1657">
        <w:rPr>
          <w:rFonts w:ascii="Myriad Pro" w:hAnsi="Myriad Pro"/>
          <w:sz w:val="26"/>
          <w:szCs w:val="26"/>
          <w:u w:val="single"/>
        </w:rPr>
        <w:t>2018 год</w:t>
      </w:r>
    </w:p>
    <w:p w14:paraId="0F5745C1" w14:textId="42576B62" w:rsidR="00BE1D5B" w:rsidRDefault="002E3CCB" w:rsidP="00BE1D5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КТР </w:t>
      </w:r>
      <w:r w:rsidR="00BE1D5B">
        <w:rPr>
          <w:rFonts w:ascii="Myriad Pro" w:hAnsi="Myriad Pro"/>
          <w:sz w:val="26"/>
          <w:szCs w:val="26"/>
        </w:rPr>
        <w:t xml:space="preserve">Волгоградской области отразил в выписке из протокола Заседания </w:t>
      </w:r>
      <w:r>
        <w:rPr>
          <w:rFonts w:ascii="Myriad Pro" w:hAnsi="Myriad Pro"/>
          <w:sz w:val="26"/>
          <w:szCs w:val="26"/>
        </w:rPr>
        <w:t>КТР </w:t>
      </w:r>
      <w:r w:rsidR="00BE1D5B">
        <w:rPr>
          <w:rFonts w:ascii="Myriad Pro" w:hAnsi="Myriad Pro"/>
          <w:sz w:val="26"/>
          <w:szCs w:val="26"/>
        </w:rPr>
        <w:t xml:space="preserve">Волгоградской области от 26.12.2017 </w:t>
      </w:r>
      <w:r w:rsidR="00520F3C">
        <w:rPr>
          <w:rFonts w:ascii="Myriad Pro" w:hAnsi="Myriad Pro"/>
          <w:sz w:val="26"/>
          <w:szCs w:val="26"/>
        </w:rPr>
        <w:t>№ </w:t>
      </w:r>
      <w:r w:rsidR="00BE1D5B">
        <w:rPr>
          <w:rFonts w:ascii="Myriad Pro" w:hAnsi="Myriad Pro"/>
          <w:sz w:val="26"/>
          <w:szCs w:val="26"/>
        </w:rPr>
        <w:t xml:space="preserve">55/53, что балансовые показатели приняты исходя из утвержденного ФАС России Сводного прогнозного баланса, а также таблиц 1.30 представленных ТСО. </w:t>
      </w:r>
    </w:p>
    <w:p w14:paraId="221BB47D" w14:textId="77777777" w:rsidR="00BE1D5B" w:rsidRPr="00FC086C" w:rsidRDefault="00BE1D5B" w:rsidP="00BE1D5B">
      <w:pPr>
        <w:autoSpaceDE w:val="0"/>
        <w:autoSpaceDN w:val="0"/>
        <w:adjustRightInd w:val="0"/>
        <w:spacing w:after="0" w:line="360" w:lineRule="auto"/>
        <w:ind w:firstLine="567"/>
        <w:jc w:val="both"/>
        <w:rPr>
          <w:rFonts w:ascii="Myriad Pro" w:hAnsi="Myriad Pro"/>
          <w:sz w:val="26"/>
          <w:szCs w:val="26"/>
        </w:rPr>
      </w:pPr>
    </w:p>
    <w:p w14:paraId="1BE7DBCE" w14:textId="77777777" w:rsidR="00656919" w:rsidRPr="00FC086C" w:rsidRDefault="00656919" w:rsidP="00656919">
      <w:pPr>
        <w:autoSpaceDE w:val="0"/>
        <w:autoSpaceDN w:val="0"/>
        <w:adjustRightInd w:val="0"/>
        <w:spacing w:after="0" w:line="360" w:lineRule="auto"/>
        <w:ind w:firstLine="709"/>
        <w:jc w:val="both"/>
        <w:rPr>
          <w:rFonts w:ascii="Myriad Pro" w:hAnsi="Myriad Pro"/>
          <w:bCs/>
          <w:color w:val="000000"/>
          <w:sz w:val="26"/>
          <w:szCs w:val="26"/>
          <w:shd w:val="clear" w:color="auto" w:fill="FFFFFF"/>
        </w:rPr>
      </w:pPr>
      <w:r w:rsidRPr="00FC086C">
        <w:rPr>
          <w:rFonts w:ascii="Myriad Pro" w:hAnsi="Myriad Pro"/>
          <w:bCs/>
          <w:color w:val="000000"/>
          <w:sz w:val="26"/>
          <w:szCs w:val="26"/>
          <w:shd w:val="clear" w:color="auto" w:fill="FFFFFF"/>
        </w:rPr>
        <w:lastRenderedPageBreak/>
        <w:t xml:space="preserve">На 2017-2018 год </w:t>
      </w:r>
      <w:r w:rsidR="002E3CCB">
        <w:rPr>
          <w:rFonts w:ascii="Myriad Pro" w:hAnsi="Myriad Pro"/>
          <w:sz w:val="26"/>
          <w:szCs w:val="26"/>
        </w:rPr>
        <w:t>КТР </w:t>
      </w:r>
      <w:r w:rsidRPr="00FC086C">
        <w:rPr>
          <w:rFonts w:ascii="Myriad Pro" w:hAnsi="Myriad Pro"/>
          <w:sz w:val="26"/>
          <w:szCs w:val="26"/>
        </w:rPr>
        <w:t>Волгоградской области</w:t>
      </w:r>
      <w:r w:rsidRPr="00FC086C">
        <w:rPr>
          <w:rFonts w:ascii="Myriad Pro" w:hAnsi="Myriad Pro"/>
          <w:bCs/>
          <w:color w:val="000000"/>
          <w:sz w:val="26"/>
          <w:szCs w:val="26"/>
          <w:shd w:val="clear" w:color="auto" w:fill="FFFFFF"/>
        </w:rPr>
        <w:t xml:space="preserve"> были приняты балансовые показатели</w:t>
      </w:r>
      <w:r w:rsidRPr="00FC086C">
        <w:rPr>
          <w:rFonts w:ascii="Myriad Pro" w:hAnsi="Myriad Pro"/>
          <w:sz w:val="26"/>
          <w:szCs w:val="26"/>
        </w:rPr>
        <w:t xml:space="preserve"> </w:t>
      </w:r>
      <w:r w:rsidRPr="00FC086C">
        <w:rPr>
          <w:rFonts w:ascii="Myriad Pro" w:hAnsi="Myriad Pro"/>
          <w:bCs/>
          <w:color w:val="000000"/>
          <w:sz w:val="26"/>
          <w:szCs w:val="26"/>
          <w:shd w:val="clear" w:color="auto" w:fill="FFFFFF"/>
        </w:rPr>
        <w:t>в следующих размерах:</w:t>
      </w:r>
    </w:p>
    <w:tbl>
      <w:tblPr>
        <w:tblW w:w="5000" w:type="pct"/>
        <w:jc w:val="center"/>
        <w:tblLook w:val="04A0" w:firstRow="1" w:lastRow="0" w:firstColumn="1" w:lastColumn="0" w:noHBand="0" w:noVBand="1"/>
      </w:tblPr>
      <w:tblGrid>
        <w:gridCol w:w="2393"/>
        <w:gridCol w:w="1200"/>
        <w:gridCol w:w="2162"/>
        <w:gridCol w:w="2086"/>
        <w:gridCol w:w="1503"/>
      </w:tblGrid>
      <w:tr w:rsidR="00994B41" w:rsidRPr="00FC086C" w14:paraId="5064A2F8" w14:textId="77777777" w:rsidTr="007560B9">
        <w:trPr>
          <w:tblHeader/>
          <w:jc w:val="center"/>
        </w:trPr>
        <w:tc>
          <w:tcPr>
            <w:tcW w:w="1281" w:type="pct"/>
            <w:tcBorders>
              <w:top w:val="single" w:sz="4" w:space="0" w:color="FFFFFF" w:themeColor="background1"/>
              <w:left w:val="single" w:sz="4" w:space="0" w:color="FFFFFF" w:themeColor="background1"/>
              <w:right w:val="single" w:sz="6" w:space="0" w:color="FFFFFF" w:themeColor="background1"/>
            </w:tcBorders>
            <w:shd w:val="clear" w:color="auto" w:fill="4F6228" w:themeFill="accent3" w:themeFillShade="80"/>
            <w:vAlign w:val="center"/>
            <w:hideMark/>
          </w:tcPr>
          <w:p w14:paraId="28E830C0" w14:textId="77777777" w:rsidR="00994B41" w:rsidRPr="00FC086C" w:rsidRDefault="00994B41" w:rsidP="00764B93">
            <w:pPr>
              <w:spacing w:after="0" w:line="240" w:lineRule="auto"/>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Показатели</w:t>
            </w:r>
          </w:p>
        </w:tc>
        <w:tc>
          <w:tcPr>
            <w:tcW w:w="642"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6EA2F117" w14:textId="77777777" w:rsidR="00994B41" w:rsidRPr="00FC086C" w:rsidRDefault="00994B41" w:rsidP="00764B93">
            <w:pPr>
              <w:spacing w:after="0" w:line="240" w:lineRule="auto"/>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Ед. изм.</w:t>
            </w:r>
          </w:p>
        </w:tc>
        <w:tc>
          <w:tcPr>
            <w:tcW w:w="1157"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tcPr>
          <w:p w14:paraId="5914EC02" w14:textId="08F8F7FC" w:rsidR="00994B41" w:rsidRPr="00FC086C" w:rsidRDefault="00994B41" w:rsidP="00187806">
            <w:pPr>
              <w:spacing w:after="0" w:line="240" w:lineRule="auto"/>
              <w:jc w:val="center"/>
              <w:rPr>
                <w:rFonts w:ascii="Myriad Pro" w:hAnsi="Myriad Pro"/>
                <w:b/>
                <w:bCs/>
                <w:color w:val="FFFFFF" w:themeColor="background1"/>
                <w:sz w:val="20"/>
                <w:szCs w:val="20"/>
              </w:rPr>
            </w:pPr>
            <w:r w:rsidRPr="00994B41">
              <w:rPr>
                <w:rFonts w:ascii="Myriad Pro" w:hAnsi="Myriad Pro"/>
                <w:b/>
                <w:bCs/>
                <w:color w:val="FFFFFF" w:themeColor="background1"/>
                <w:sz w:val="20"/>
                <w:szCs w:val="20"/>
              </w:rPr>
              <w:t xml:space="preserve">Принято КТР Волгоградской области в ТБР на 2017 год </w:t>
            </w:r>
          </w:p>
        </w:tc>
        <w:tc>
          <w:tcPr>
            <w:tcW w:w="1116"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12AEDEF9" w14:textId="1EBC2C84" w:rsidR="00994B41" w:rsidRPr="00FC086C" w:rsidRDefault="00994B41" w:rsidP="00764B93">
            <w:pPr>
              <w:spacing w:after="0" w:line="240" w:lineRule="auto"/>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 xml:space="preserve">Принято </w:t>
            </w:r>
            <w:r>
              <w:rPr>
                <w:rFonts w:ascii="Myriad Pro" w:hAnsi="Myriad Pro"/>
                <w:b/>
                <w:bCs/>
                <w:color w:val="FFFFFF" w:themeColor="background1"/>
                <w:sz w:val="20"/>
                <w:szCs w:val="20"/>
              </w:rPr>
              <w:t>КТР </w:t>
            </w:r>
            <w:r w:rsidRPr="00FC086C">
              <w:rPr>
                <w:rFonts w:ascii="Myriad Pro" w:hAnsi="Myriad Pro"/>
                <w:b/>
                <w:bCs/>
                <w:color w:val="FFFFFF" w:themeColor="background1"/>
                <w:sz w:val="20"/>
                <w:szCs w:val="20"/>
              </w:rPr>
              <w:t>Волгоградской на 2018 год</w:t>
            </w:r>
          </w:p>
        </w:tc>
        <w:tc>
          <w:tcPr>
            <w:tcW w:w="804" w:type="pct"/>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hideMark/>
          </w:tcPr>
          <w:p w14:paraId="59ACAC8E" w14:textId="1E9A69F3" w:rsidR="00994B41" w:rsidRPr="00FC086C" w:rsidRDefault="00994B41" w:rsidP="00764B93">
            <w:pPr>
              <w:spacing w:after="0" w:line="240" w:lineRule="auto"/>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Изменение 2018 года к 2017 году,</w:t>
            </w:r>
            <w:r w:rsidR="007560B9">
              <w:rPr>
                <w:rFonts w:ascii="Myriad Pro" w:hAnsi="Myriad Pro"/>
                <w:b/>
                <w:bCs/>
                <w:color w:val="FFFFFF" w:themeColor="background1"/>
                <w:sz w:val="20"/>
                <w:szCs w:val="20"/>
              </w:rPr>
              <w:t xml:space="preserve"> </w:t>
            </w:r>
            <w:r w:rsidRPr="00FC086C">
              <w:rPr>
                <w:rFonts w:ascii="Myriad Pro" w:hAnsi="Myriad Pro"/>
                <w:b/>
                <w:bCs/>
                <w:color w:val="FFFFFF" w:themeColor="background1"/>
                <w:sz w:val="20"/>
                <w:szCs w:val="20"/>
              </w:rPr>
              <w:t>%</w:t>
            </w:r>
          </w:p>
        </w:tc>
      </w:tr>
      <w:tr w:rsidR="00994B41" w:rsidRPr="00FC086C" w14:paraId="78D2DEFF" w14:textId="77777777" w:rsidTr="007560B9">
        <w:trPr>
          <w:jc w:val="center"/>
        </w:trPr>
        <w:tc>
          <w:tcPr>
            <w:tcW w:w="1281" w:type="pct"/>
            <w:tcBorders>
              <w:left w:val="single" w:sz="4" w:space="0" w:color="auto"/>
              <w:bottom w:val="single" w:sz="4" w:space="0" w:color="auto"/>
              <w:right w:val="single" w:sz="4" w:space="0" w:color="auto"/>
            </w:tcBorders>
            <w:vAlign w:val="center"/>
            <w:hideMark/>
          </w:tcPr>
          <w:p w14:paraId="5AE52B2A" w14:textId="77777777" w:rsidR="00994B41" w:rsidRPr="00FC086C" w:rsidRDefault="00994B41" w:rsidP="00764B93">
            <w:pPr>
              <w:spacing w:after="0" w:line="240" w:lineRule="auto"/>
              <w:rPr>
                <w:rFonts w:ascii="Myriad Pro" w:hAnsi="Myriad Pro"/>
                <w:color w:val="000000"/>
                <w:sz w:val="20"/>
                <w:szCs w:val="20"/>
              </w:rPr>
            </w:pPr>
            <w:r w:rsidRPr="00FC086C">
              <w:rPr>
                <w:rFonts w:ascii="Myriad Pro" w:hAnsi="Myriad Pro"/>
                <w:color w:val="000000"/>
                <w:sz w:val="20"/>
                <w:szCs w:val="20"/>
              </w:rPr>
              <w:t>Отпуск в сеть</w:t>
            </w:r>
          </w:p>
        </w:tc>
        <w:tc>
          <w:tcPr>
            <w:tcW w:w="642" w:type="pct"/>
            <w:tcBorders>
              <w:left w:val="nil"/>
              <w:bottom w:val="single" w:sz="4" w:space="0" w:color="auto"/>
              <w:right w:val="single" w:sz="4" w:space="0" w:color="auto"/>
            </w:tcBorders>
            <w:vAlign w:val="center"/>
            <w:hideMark/>
          </w:tcPr>
          <w:p w14:paraId="24B5C5D2" w14:textId="77777777" w:rsidR="00994B41" w:rsidRPr="00FC086C" w:rsidRDefault="00994B41" w:rsidP="00764B93">
            <w:pPr>
              <w:spacing w:after="0" w:line="240" w:lineRule="auto"/>
              <w:jc w:val="center"/>
              <w:rPr>
                <w:rFonts w:ascii="Myriad Pro" w:hAnsi="Myriad Pro"/>
                <w:color w:val="000000"/>
                <w:sz w:val="20"/>
                <w:szCs w:val="20"/>
              </w:rPr>
            </w:pPr>
            <w:r w:rsidRPr="00FC086C">
              <w:rPr>
                <w:rFonts w:ascii="Myriad Pro" w:hAnsi="Myriad Pro"/>
                <w:color w:val="000000"/>
                <w:sz w:val="20"/>
                <w:szCs w:val="20"/>
              </w:rPr>
              <w:t>млн. кВт.ч</w:t>
            </w:r>
          </w:p>
        </w:tc>
        <w:tc>
          <w:tcPr>
            <w:tcW w:w="1157" w:type="pct"/>
            <w:tcBorders>
              <w:left w:val="single" w:sz="4" w:space="0" w:color="auto"/>
              <w:bottom w:val="single" w:sz="4" w:space="0" w:color="auto"/>
              <w:right w:val="single" w:sz="4" w:space="0" w:color="auto"/>
            </w:tcBorders>
            <w:vAlign w:val="center"/>
          </w:tcPr>
          <w:p w14:paraId="0E4C7CFE" w14:textId="77777777" w:rsidR="00994B41" w:rsidRPr="00994B41" w:rsidRDefault="00994B41" w:rsidP="00764B93">
            <w:pPr>
              <w:spacing w:after="0" w:line="240" w:lineRule="auto"/>
              <w:jc w:val="center"/>
              <w:rPr>
                <w:rFonts w:ascii="Myriad Pro" w:hAnsi="Myriad Pro" w:cs="Calibri"/>
                <w:color w:val="000000"/>
                <w:sz w:val="20"/>
                <w:szCs w:val="20"/>
              </w:rPr>
            </w:pPr>
            <w:r w:rsidRPr="00994B41">
              <w:rPr>
                <w:rFonts w:ascii="Myriad Pro" w:hAnsi="Myriad Pro" w:cs="Calibri"/>
                <w:color w:val="000000"/>
                <w:sz w:val="20"/>
                <w:szCs w:val="20"/>
              </w:rPr>
              <w:t>9 670,8*</w:t>
            </w:r>
          </w:p>
        </w:tc>
        <w:tc>
          <w:tcPr>
            <w:tcW w:w="1116" w:type="pct"/>
            <w:tcBorders>
              <w:left w:val="single" w:sz="4" w:space="0" w:color="auto"/>
              <w:bottom w:val="single" w:sz="4" w:space="0" w:color="auto"/>
              <w:right w:val="single" w:sz="4" w:space="0" w:color="auto"/>
            </w:tcBorders>
            <w:vAlign w:val="center"/>
          </w:tcPr>
          <w:p w14:paraId="2763CCC1"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9 980,69</w:t>
            </w:r>
          </w:p>
        </w:tc>
        <w:tc>
          <w:tcPr>
            <w:tcW w:w="804" w:type="pct"/>
            <w:tcBorders>
              <w:left w:val="single" w:sz="4" w:space="0" w:color="auto"/>
              <w:bottom w:val="single" w:sz="4" w:space="0" w:color="auto"/>
              <w:right w:val="single" w:sz="4" w:space="0" w:color="auto"/>
            </w:tcBorders>
            <w:vAlign w:val="center"/>
          </w:tcPr>
          <w:p w14:paraId="3AB2CF98"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5,6</w:t>
            </w:r>
          </w:p>
        </w:tc>
      </w:tr>
      <w:tr w:rsidR="00994B41" w:rsidRPr="00FC086C" w14:paraId="101CD26A" w14:textId="77777777" w:rsidTr="00994B41">
        <w:trPr>
          <w:jc w:val="center"/>
        </w:trPr>
        <w:tc>
          <w:tcPr>
            <w:tcW w:w="1281" w:type="pct"/>
            <w:vMerge w:val="restart"/>
            <w:tcBorders>
              <w:top w:val="nil"/>
              <w:left w:val="single" w:sz="4" w:space="0" w:color="auto"/>
              <w:bottom w:val="single" w:sz="4" w:space="0" w:color="auto"/>
              <w:right w:val="single" w:sz="4" w:space="0" w:color="auto"/>
            </w:tcBorders>
            <w:vAlign w:val="center"/>
            <w:hideMark/>
          </w:tcPr>
          <w:p w14:paraId="4CC1C23D" w14:textId="77777777" w:rsidR="00994B41" w:rsidRPr="00FC086C" w:rsidRDefault="00994B41" w:rsidP="00764B93">
            <w:pPr>
              <w:spacing w:after="0" w:line="240" w:lineRule="auto"/>
              <w:rPr>
                <w:rFonts w:ascii="Myriad Pro" w:hAnsi="Myriad Pro"/>
                <w:color w:val="000000"/>
                <w:sz w:val="20"/>
                <w:szCs w:val="20"/>
              </w:rPr>
            </w:pPr>
            <w:r w:rsidRPr="00FC086C">
              <w:rPr>
                <w:rFonts w:ascii="Myriad Pro" w:hAnsi="Myriad Pro"/>
                <w:color w:val="000000"/>
                <w:sz w:val="20"/>
                <w:szCs w:val="20"/>
              </w:rPr>
              <w:t>Потери</w:t>
            </w:r>
          </w:p>
        </w:tc>
        <w:tc>
          <w:tcPr>
            <w:tcW w:w="642" w:type="pct"/>
            <w:tcBorders>
              <w:top w:val="nil"/>
              <w:left w:val="nil"/>
              <w:bottom w:val="single" w:sz="4" w:space="0" w:color="auto"/>
              <w:right w:val="single" w:sz="4" w:space="0" w:color="auto"/>
            </w:tcBorders>
            <w:vAlign w:val="center"/>
            <w:hideMark/>
          </w:tcPr>
          <w:p w14:paraId="404583B0" w14:textId="77777777" w:rsidR="00994B41" w:rsidRPr="00FC086C" w:rsidRDefault="00994B41" w:rsidP="00764B93">
            <w:pPr>
              <w:spacing w:after="0" w:line="240" w:lineRule="auto"/>
              <w:jc w:val="center"/>
              <w:rPr>
                <w:rFonts w:ascii="Myriad Pro" w:hAnsi="Myriad Pro"/>
                <w:color w:val="000000"/>
                <w:sz w:val="20"/>
                <w:szCs w:val="20"/>
              </w:rPr>
            </w:pPr>
            <w:r w:rsidRPr="00FC086C">
              <w:rPr>
                <w:rFonts w:ascii="Myriad Pro" w:hAnsi="Myriad Pro"/>
                <w:color w:val="000000"/>
                <w:sz w:val="20"/>
                <w:szCs w:val="20"/>
              </w:rPr>
              <w:t>млн. кВт.ч</w:t>
            </w:r>
          </w:p>
        </w:tc>
        <w:tc>
          <w:tcPr>
            <w:tcW w:w="1157" w:type="pct"/>
            <w:tcBorders>
              <w:top w:val="single" w:sz="4" w:space="0" w:color="auto"/>
              <w:left w:val="single" w:sz="4" w:space="0" w:color="auto"/>
              <w:bottom w:val="single" w:sz="4" w:space="0" w:color="auto"/>
              <w:right w:val="single" w:sz="4" w:space="0" w:color="auto"/>
            </w:tcBorders>
            <w:vAlign w:val="center"/>
          </w:tcPr>
          <w:p w14:paraId="50E04BD1" w14:textId="77777777" w:rsidR="00994B41" w:rsidRPr="00994B41" w:rsidRDefault="00994B41" w:rsidP="00764B93">
            <w:pPr>
              <w:spacing w:after="0" w:line="240" w:lineRule="auto"/>
              <w:jc w:val="center"/>
              <w:rPr>
                <w:rFonts w:ascii="Myriad Pro" w:hAnsi="Myriad Pro" w:cs="Calibri"/>
                <w:color w:val="000000"/>
                <w:sz w:val="20"/>
                <w:szCs w:val="20"/>
              </w:rPr>
            </w:pPr>
            <w:r w:rsidRPr="00994B41">
              <w:rPr>
                <w:rFonts w:ascii="Myriad Pro" w:hAnsi="Myriad Pro" w:cs="Calibri"/>
                <w:color w:val="000000"/>
                <w:sz w:val="20"/>
                <w:szCs w:val="20"/>
              </w:rPr>
              <w:t>701,133</w:t>
            </w:r>
          </w:p>
        </w:tc>
        <w:tc>
          <w:tcPr>
            <w:tcW w:w="1116" w:type="pct"/>
            <w:tcBorders>
              <w:top w:val="single" w:sz="4" w:space="0" w:color="auto"/>
              <w:left w:val="single" w:sz="4" w:space="0" w:color="auto"/>
              <w:bottom w:val="single" w:sz="4" w:space="0" w:color="auto"/>
              <w:right w:val="single" w:sz="4" w:space="0" w:color="auto"/>
            </w:tcBorders>
            <w:vAlign w:val="center"/>
          </w:tcPr>
          <w:p w14:paraId="47C9733B"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723,60</w:t>
            </w:r>
          </w:p>
        </w:tc>
        <w:tc>
          <w:tcPr>
            <w:tcW w:w="804" w:type="pct"/>
            <w:tcBorders>
              <w:top w:val="single" w:sz="4" w:space="0" w:color="auto"/>
              <w:left w:val="single" w:sz="4" w:space="0" w:color="auto"/>
              <w:bottom w:val="single" w:sz="4" w:space="0" w:color="auto"/>
              <w:right w:val="single" w:sz="4" w:space="0" w:color="auto"/>
            </w:tcBorders>
            <w:vAlign w:val="center"/>
          </w:tcPr>
          <w:p w14:paraId="16568444"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-5,3</w:t>
            </w:r>
          </w:p>
        </w:tc>
      </w:tr>
      <w:tr w:rsidR="00994B41" w:rsidRPr="00FC086C" w14:paraId="744D1819" w14:textId="77777777" w:rsidTr="00994B41">
        <w:trPr>
          <w:jc w:val="center"/>
        </w:trPr>
        <w:tc>
          <w:tcPr>
            <w:tcW w:w="1281" w:type="pct"/>
            <w:vMerge/>
            <w:tcBorders>
              <w:top w:val="nil"/>
              <w:left w:val="single" w:sz="4" w:space="0" w:color="auto"/>
              <w:bottom w:val="single" w:sz="4" w:space="0" w:color="auto"/>
              <w:right w:val="single" w:sz="4" w:space="0" w:color="auto"/>
            </w:tcBorders>
            <w:vAlign w:val="center"/>
            <w:hideMark/>
          </w:tcPr>
          <w:p w14:paraId="3CC0D857" w14:textId="77777777" w:rsidR="00994B41" w:rsidRPr="00FC086C" w:rsidRDefault="00994B41" w:rsidP="00764B93">
            <w:pPr>
              <w:spacing w:after="0" w:line="256" w:lineRule="auto"/>
              <w:rPr>
                <w:rFonts w:ascii="Myriad Pro" w:hAnsi="Myriad Pro"/>
                <w:color w:val="000000"/>
                <w:sz w:val="20"/>
                <w:szCs w:val="20"/>
              </w:rPr>
            </w:pPr>
          </w:p>
        </w:tc>
        <w:tc>
          <w:tcPr>
            <w:tcW w:w="642" w:type="pct"/>
            <w:tcBorders>
              <w:top w:val="nil"/>
              <w:left w:val="nil"/>
              <w:bottom w:val="single" w:sz="4" w:space="0" w:color="auto"/>
              <w:right w:val="single" w:sz="4" w:space="0" w:color="auto"/>
            </w:tcBorders>
            <w:vAlign w:val="center"/>
            <w:hideMark/>
          </w:tcPr>
          <w:p w14:paraId="4D386569" w14:textId="77777777" w:rsidR="00994B41" w:rsidRPr="00FC086C" w:rsidRDefault="00994B41" w:rsidP="00764B93">
            <w:pPr>
              <w:spacing w:after="0" w:line="240" w:lineRule="auto"/>
              <w:jc w:val="center"/>
              <w:rPr>
                <w:rFonts w:ascii="Myriad Pro" w:hAnsi="Myriad Pro"/>
                <w:color w:val="000000"/>
                <w:sz w:val="20"/>
                <w:szCs w:val="20"/>
              </w:rPr>
            </w:pPr>
            <w:r w:rsidRPr="00FC086C">
              <w:rPr>
                <w:rFonts w:ascii="Myriad Pro" w:hAnsi="Myriad Pro"/>
                <w:color w:val="000000"/>
                <w:sz w:val="20"/>
                <w:szCs w:val="20"/>
              </w:rPr>
              <w:t>%</w:t>
            </w:r>
          </w:p>
        </w:tc>
        <w:tc>
          <w:tcPr>
            <w:tcW w:w="1157" w:type="pct"/>
            <w:tcBorders>
              <w:top w:val="single" w:sz="4" w:space="0" w:color="auto"/>
              <w:left w:val="single" w:sz="4" w:space="0" w:color="auto"/>
              <w:bottom w:val="single" w:sz="4" w:space="0" w:color="auto"/>
              <w:right w:val="single" w:sz="4" w:space="0" w:color="auto"/>
            </w:tcBorders>
            <w:vAlign w:val="center"/>
          </w:tcPr>
          <w:p w14:paraId="513A86D7" w14:textId="77777777" w:rsidR="00994B41" w:rsidRPr="00994B41" w:rsidRDefault="00994B41" w:rsidP="00764B93">
            <w:pPr>
              <w:spacing w:after="0" w:line="240" w:lineRule="auto"/>
              <w:jc w:val="center"/>
              <w:rPr>
                <w:rFonts w:ascii="Myriad Pro" w:hAnsi="Myriad Pro" w:cs="Calibri"/>
                <w:color w:val="000000"/>
                <w:sz w:val="20"/>
                <w:szCs w:val="20"/>
              </w:rPr>
            </w:pPr>
            <w:r w:rsidRPr="00994B41">
              <w:rPr>
                <w:rFonts w:ascii="Myriad Pro" w:hAnsi="Myriad Pro" w:cs="Calibri"/>
                <w:color w:val="000000"/>
                <w:sz w:val="20"/>
                <w:szCs w:val="20"/>
              </w:rPr>
              <w:t>7,25</w:t>
            </w:r>
          </w:p>
        </w:tc>
        <w:tc>
          <w:tcPr>
            <w:tcW w:w="1116" w:type="pct"/>
            <w:tcBorders>
              <w:top w:val="single" w:sz="4" w:space="0" w:color="auto"/>
              <w:left w:val="single" w:sz="4" w:space="0" w:color="auto"/>
              <w:bottom w:val="single" w:sz="4" w:space="0" w:color="auto"/>
              <w:right w:val="single" w:sz="4" w:space="0" w:color="auto"/>
            </w:tcBorders>
            <w:vAlign w:val="center"/>
          </w:tcPr>
          <w:p w14:paraId="4D53BFCB"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7,25</w:t>
            </w:r>
          </w:p>
        </w:tc>
        <w:tc>
          <w:tcPr>
            <w:tcW w:w="804" w:type="pct"/>
            <w:tcBorders>
              <w:top w:val="single" w:sz="4" w:space="0" w:color="auto"/>
              <w:left w:val="single" w:sz="4" w:space="0" w:color="auto"/>
              <w:bottom w:val="single" w:sz="4" w:space="0" w:color="auto"/>
              <w:right w:val="single" w:sz="4" w:space="0" w:color="auto"/>
            </w:tcBorders>
            <w:vAlign w:val="center"/>
          </w:tcPr>
          <w:p w14:paraId="20F1B8D9"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-10,4</w:t>
            </w:r>
          </w:p>
        </w:tc>
      </w:tr>
      <w:tr w:rsidR="00994B41" w:rsidRPr="00FC086C" w14:paraId="09F5AAB5" w14:textId="77777777" w:rsidTr="00994B41">
        <w:trPr>
          <w:jc w:val="center"/>
        </w:trPr>
        <w:tc>
          <w:tcPr>
            <w:tcW w:w="1281" w:type="pct"/>
            <w:tcBorders>
              <w:top w:val="nil"/>
              <w:left w:val="single" w:sz="4" w:space="0" w:color="auto"/>
              <w:bottom w:val="single" w:sz="4" w:space="0" w:color="auto"/>
              <w:right w:val="single" w:sz="4" w:space="0" w:color="auto"/>
            </w:tcBorders>
            <w:vAlign w:val="center"/>
            <w:hideMark/>
          </w:tcPr>
          <w:p w14:paraId="4CA26AEC" w14:textId="77777777" w:rsidR="00994B41" w:rsidRPr="00FC086C" w:rsidRDefault="00994B41" w:rsidP="00764B93">
            <w:pPr>
              <w:spacing w:after="0" w:line="240" w:lineRule="auto"/>
              <w:rPr>
                <w:rFonts w:ascii="Myriad Pro" w:hAnsi="Myriad Pro"/>
                <w:color w:val="000000"/>
                <w:sz w:val="20"/>
                <w:szCs w:val="20"/>
              </w:rPr>
            </w:pPr>
            <w:r w:rsidRPr="00FC086C">
              <w:rPr>
                <w:rFonts w:ascii="Myriad Pro" w:hAnsi="Myriad Pro"/>
                <w:color w:val="000000"/>
                <w:sz w:val="20"/>
                <w:szCs w:val="20"/>
              </w:rPr>
              <w:t>Полезный отпуск (котловой)</w:t>
            </w:r>
          </w:p>
        </w:tc>
        <w:tc>
          <w:tcPr>
            <w:tcW w:w="642" w:type="pct"/>
            <w:tcBorders>
              <w:top w:val="nil"/>
              <w:left w:val="nil"/>
              <w:bottom w:val="single" w:sz="4" w:space="0" w:color="auto"/>
              <w:right w:val="single" w:sz="4" w:space="0" w:color="auto"/>
            </w:tcBorders>
            <w:vAlign w:val="center"/>
            <w:hideMark/>
          </w:tcPr>
          <w:p w14:paraId="0DECB2AF" w14:textId="77777777" w:rsidR="00994B41" w:rsidRPr="00FC086C" w:rsidRDefault="00994B41" w:rsidP="00764B93">
            <w:pPr>
              <w:spacing w:after="0" w:line="240" w:lineRule="auto"/>
              <w:jc w:val="center"/>
              <w:rPr>
                <w:rFonts w:ascii="Myriad Pro" w:hAnsi="Myriad Pro"/>
                <w:color w:val="000000"/>
                <w:sz w:val="20"/>
                <w:szCs w:val="20"/>
              </w:rPr>
            </w:pPr>
            <w:r w:rsidRPr="00FC086C">
              <w:rPr>
                <w:rFonts w:ascii="Myriad Pro" w:hAnsi="Myriad Pro"/>
                <w:color w:val="000000"/>
                <w:sz w:val="20"/>
                <w:szCs w:val="20"/>
              </w:rPr>
              <w:t>млн. кВт.ч</w:t>
            </w:r>
          </w:p>
        </w:tc>
        <w:tc>
          <w:tcPr>
            <w:tcW w:w="1157" w:type="pct"/>
            <w:tcBorders>
              <w:top w:val="single" w:sz="4" w:space="0" w:color="auto"/>
              <w:left w:val="single" w:sz="4" w:space="0" w:color="auto"/>
              <w:bottom w:val="single" w:sz="4" w:space="0" w:color="auto"/>
              <w:right w:val="single" w:sz="4" w:space="0" w:color="auto"/>
            </w:tcBorders>
            <w:vAlign w:val="center"/>
          </w:tcPr>
          <w:p w14:paraId="3C12BA5A" w14:textId="77777777" w:rsidR="00994B41" w:rsidRPr="00994B41" w:rsidRDefault="00994B41" w:rsidP="00764B93">
            <w:pPr>
              <w:spacing w:after="0" w:line="240" w:lineRule="auto"/>
              <w:jc w:val="center"/>
              <w:rPr>
                <w:rFonts w:ascii="Myriad Pro" w:hAnsi="Myriad Pro" w:cs="Calibri"/>
                <w:color w:val="000000"/>
                <w:sz w:val="20"/>
                <w:szCs w:val="20"/>
              </w:rPr>
            </w:pPr>
            <w:r w:rsidRPr="00994B41">
              <w:rPr>
                <w:rFonts w:ascii="Myriad Pro" w:hAnsi="Myriad Pro" w:cs="Calibri"/>
                <w:color w:val="000000"/>
                <w:sz w:val="20"/>
                <w:szCs w:val="20"/>
              </w:rPr>
              <w:t>8 649,196</w:t>
            </w:r>
          </w:p>
        </w:tc>
        <w:tc>
          <w:tcPr>
            <w:tcW w:w="1116" w:type="pct"/>
            <w:tcBorders>
              <w:top w:val="single" w:sz="4" w:space="0" w:color="auto"/>
              <w:left w:val="single" w:sz="4" w:space="0" w:color="auto"/>
              <w:bottom w:val="single" w:sz="4" w:space="0" w:color="auto"/>
              <w:right w:val="single" w:sz="4" w:space="0" w:color="auto"/>
            </w:tcBorders>
            <w:vAlign w:val="center"/>
          </w:tcPr>
          <w:p w14:paraId="3583E0D1"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8 152,95</w:t>
            </w:r>
          </w:p>
        </w:tc>
        <w:tc>
          <w:tcPr>
            <w:tcW w:w="804" w:type="pct"/>
            <w:tcBorders>
              <w:top w:val="single" w:sz="4" w:space="0" w:color="auto"/>
              <w:left w:val="single" w:sz="4" w:space="0" w:color="auto"/>
              <w:bottom w:val="single" w:sz="4" w:space="0" w:color="auto"/>
              <w:right w:val="single" w:sz="4" w:space="0" w:color="auto"/>
            </w:tcBorders>
            <w:vAlign w:val="center"/>
          </w:tcPr>
          <w:p w14:paraId="1F548EC4" w14:textId="77777777" w:rsidR="00994B41" w:rsidRPr="00994B41" w:rsidRDefault="00994B41" w:rsidP="00764B93">
            <w:pPr>
              <w:spacing w:after="0" w:line="240" w:lineRule="auto"/>
              <w:jc w:val="center"/>
              <w:rPr>
                <w:rFonts w:ascii="Myriad Pro" w:hAnsi="Myriad Pro"/>
                <w:color w:val="000000"/>
                <w:sz w:val="20"/>
                <w:szCs w:val="20"/>
              </w:rPr>
            </w:pPr>
            <w:r w:rsidRPr="00994B41">
              <w:rPr>
                <w:rFonts w:ascii="Myriad Pro" w:hAnsi="Myriad Pro" w:cs="Calibri"/>
                <w:color w:val="000000"/>
                <w:sz w:val="20"/>
                <w:szCs w:val="20"/>
              </w:rPr>
              <w:t>-5,7</w:t>
            </w:r>
          </w:p>
        </w:tc>
      </w:tr>
    </w:tbl>
    <w:p w14:paraId="30A28964" w14:textId="67AF7972" w:rsidR="00656919" w:rsidRPr="002C2450" w:rsidRDefault="00474884" w:rsidP="00CE4F6B">
      <w:pPr>
        <w:spacing w:after="0" w:line="360" w:lineRule="auto"/>
        <w:ind w:firstLine="709"/>
        <w:jc w:val="both"/>
        <w:rPr>
          <w:rFonts w:ascii="Myriad Pro" w:hAnsi="Myriad Pro"/>
          <w:sz w:val="18"/>
          <w:szCs w:val="18"/>
        </w:rPr>
      </w:pPr>
      <w:r w:rsidRPr="002C2450">
        <w:rPr>
          <w:rFonts w:ascii="Myriad Pro" w:hAnsi="Myriad Pro"/>
          <w:sz w:val="18"/>
          <w:szCs w:val="18"/>
        </w:rPr>
        <w:t>*Отпуск в сеть в размере 9 670,8 млн.</w:t>
      </w:r>
      <w:r w:rsidR="00B136C4">
        <w:rPr>
          <w:rFonts w:ascii="Myriad Pro" w:hAnsi="Myriad Pro"/>
          <w:sz w:val="18"/>
          <w:szCs w:val="18"/>
        </w:rPr>
        <w:t xml:space="preserve"> </w:t>
      </w:r>
      <w:r w:rsidRPr="002C2450">
        <w:rPr>
          <w:rFonts w:ascii="Myriad Pro" w:hAnsi="Myriad Pro"/>
          <w:sz w:val="18"/>
          <w:szCs w:val="18"/>
        </w:rPr>
        <w:t>кВт.ч. соответствует отпуску в сеть в несальдированном выражении 10 360,279 млн.</w:t>
      </w:r>
      <w:r w:rsidR="00B136C4">
        <w:rPr>
          <w:rFonts w:ascii="Myriad Pro" w:hAnsi="Myriad Pro"/>
          <w:sz w:val="18"/>
          <w:szCs w:val="18"/>
        </w:rPr>
        <w:t xml:space="preserve"> </w:t>
      </w:r>
      <w:r w:rsidRPr="002C2450">
        <w:rPr>
          <w:rFonts w:ascii="Myriad Pro" w:hAnsi="Myriad Pro"/>
          <w:sz w:val="18"/>
          <w:szCs w:val="18"/>
        </w:rPr>
        <w:t>кВт.ч. с корректировкой на объем, приходящийся на «последнюю милю» - 689,48 млн.</w:t>
      </w:r>
      <w:r w:rsidR="00B136C4">
        <w:rPr>
          <w:rFonts w:ascii="Myriad Pro" w:hAnsi="Myriad Pro"/>
          <w:sz w:val="18"/>
          <w:szCs w:val="18"/>
        </w:rPr>
        <w:t xml:space="preserve"> </w:t>
      </w:r>
      <w:r w:rsidRPr="002C2450">
        <w:rPr>
          <w:rFonts w:ascii="Myriad Pro" w:hAnsi="Myriad Pro"/>
          <w:sz w:val="18"/>
          <w:szCs w:val="18"/>
        </w:rPr>
        <w:t>к</w:t>
      </w:r>
      <w:r w:rsidR="00B136C4">
        <w:rPr>
          <w:rFonts w:ascii="Myriad Pro" w:hAnsi="Myriad Pro"/>
          <w:sz w:val="18"/>
          <w:szCs w:val="18"/>
        </w:rPr>
        <w:t>В</w:t>
      </w:r>
      <w:r w:rsidRPr="002C2450">
        <w:rPr>
          <w:rFonts w:ascii="Myriad Pro" w:hAnsi="Myriad Pro"/>
          <w:sz w:val="18"/>
          <w:szCs w:val="18"/>
        </w:rPr>
        <w:t xml:space="preserve">т.ч. в соответствии с пунктом </w:t>
      </w:r>
      <w:r w:rsidR="00CE4F6B" w:rsidRPr="002C2450">
        <w:rPr>
          <w:rFonts w:ascii="Myriad Pro" w:hAnsi="Myriad Pro"/>
          <w:sz w:val="18"/>
          <w:szCs w:val="18"/>
        </w:rPr>
        <w:t>п.40(1) Основ ценообразования</w:t>
      </w:r>
      <w:r w:rsidRPr="002C2450">
        <w:rPr>
          <w:rFonts w:ascii="Myriad Pro" w:hAnsi="Myriad Pro"/>
          <w:sz w:val="18"/>
          <w:szCs w:val="18"/>
        </w:rPr>
        <w:t>.</w:t>
      </w:r>
      <w:r w:rsidR="00AC3253">
        <w:rPr>
          <w:rFonts w:ascii="Myriad Pro" w:hAnsi="Myriad Pro"/>
          <w:sz w:val="18"/>
          <w:szCs w:val="18"/>
        </w:rPr>
        <w:t xml:space="preserve"> </w:t>
      </w:r>
    </w:p>
    <w:p w14:paraId="707B6D11" w14:textId="77777777" w:rsidR="00B136C4" w:rsidRDefault="00B136C4" w:rsidP="00994B41">
      <w:pPr>
        <w:spacing w:after="0" w:line="360" w:lineRule="auto"/>
        <w:ind w:firstLine="567"/>
        <w:jc w:val="both"/>
        <w:rPr>
          <w:rFonts w:ascii="Myriad Pro" w:hAnsi="Myriad Pro"/>
          <w:b/>
          <w:bCs/>
          <w:sz w:val="26"/>
          <w:szCs w:val="26"/>
        </w:rPr>
      </w:pPr>
    </w:p>
    <w:p w14:paraId="667D9E89" w14:textId="3E557BCE" w:rsidR="00656919" w:rsidRPr="00FC086C" w:rsidRDefault="00656919" w:rsidP="00520F3C">
      <w:pPr>
        <w:spacing w:after="0" w:line="360" w:lineRule="auto"/>
        <w:jc w:val="both"/>
        <w:rPr>
          <w:rFonts w:ascii="Myriad Pro" w:hAnsi="Myriad Pro"/>
          <w:b/>
          <w:bCs/>
          <w:sz w:val="26"/>
          <w:szCs w:val="26"/>
        </w:rPr>
      </w:pPr>
      <w:r w:rsidRPr="00FC086C">
        <w:rPr>
          <w:rFonts w:ascii="Myriad Pro" w:hAnsi="Myriad Pro"/>
          <w:b/>
          <w:bCs/>
          <w:sz w:val="26"/>
          <w:szCs w:val="26"/>
        </w:rPr>
        <w:t>ПОЗИЦИЯ ИСПОЛНИТЕЛЯ</w:t>
      </w:r>
    </w:p>
    <w:p w14:paraId="74B5F4B6" w14:textId="77777777" w:rsidR="00656919" w:rsidRPr="00994B41" w:rsidRDefault="00957F3A" w:rsidP="00994B41">
      <w:pPr>
        <w:spacing w:after="0" w:line="360" w:lineRule="auto"/>
        <w:ind w:firstLine="567"/>
        <w:jc w:val="both"/>
        <w:rPr>
          <w:rFonts w:ascii="Myriad Pro" w:eastAsia="Calibri" w:hAnsi="Myriad Pro" w:cs="Times New Roman"/>
          <w:b/>
          <w:bCs/>
          <w:i/>
          <w:iCs/>
          <w:sz w:val="26"/>
          <w:szCs w:val="26"/>
          <w:lang w:eastAsia="ru-RU"/>
        </w:rPr>
      </w:pPr>
      <w:r w:rsidRPr="00994B41">
        <w:rPr>
          <w:rFonts w:ascii="Myriad Pro" w:eastAsia="Calibri" w:hAnsi="Myriad Pro" w:cs="Times New Roman"/>
          <w:b/>
          <w:bCs/>
          <w:i/>
          <w:iCs/>
          <w:sz w:val="26"/>
          <w:szCs w:val="26"/>
          <w:lang w:eastAsia="ru-RU"/>
        </w:rPr>
        <w:t>Экспертиза обоснованности принятого регулирующим органом в расчет тарифов на 2017 -2018 гг. уровня потерь электрической энергии при ее передаче по электрическим сетям</w:t>
      </w:r>
    </w:p>
    <w:p w14:paraId="0379E527" w14:textId="028EEC46" w:rsidR="00243920" w:rsidRDefault="00243920" w:rsidP="00994B41">
      <w:pPr>
        <w:pStyle w:val="aff0"/>
        <w:spacing w:line="360" w:lineRule="auto"/>
        <w:ind w:firstLine="709"/>
        <w:jc w:val="both"/>
        <w:rPr>
          <w:rFonts w:ascii="Myriad Pro" w:hAnsi="Myriad Pro"/>
          <w:sz w:val="26"/>
          <w:szCs w:val="26"/>
        </w:rPr>
      </w:pPr>
      <w:r w:rsidRPr="00FC086C">
        <w:rPr>
          <w:rFonts w:ascii="Myriad Pro" w:hAnsi="Myriad Pro"/>
          <w:sz w:val="26"/>
          <w:szCs w:val="26"/>
        </w:rPr>
        <w:t xml:space="preserve">Норматив технологического расхода (потерь) электрической энергии утвержден приказом Минэнерго России от 26.09.2013 </w:t>
      </w:r>
      <w:r w:rsidR="00520F3C">
        <w:rPr>
          <w:rFonts w:ascii="Myriad Pro" w:hAnsi="Myriad Pro"/>
          <w:sz w:val="26"/>
          <w:szCs w:val="26"/>
        </w:rPr>
        <w:t>№ </w:t>
      </w:r>
      <w:r w:rsidRPr="00FC086C">
        <w:rPr>
          <w:rFonts w:ascii="Myriad Pro" w:hAnsi="Myriad Pro"/>
          <w:sz w:val="26"/>
          <w:szCs w:val="26"/>
        </w:rPr>
        <w:t>656 в размере 7,</w:t>
      </w:r>
      <w:r>
        <w:rPr>
          <w:rFonts w:ascii="Myriad Pro" w:hAnsi="Myriad Pro"/>
          <w:sz w:val="26"/>
          <w:szCs w:val="26"/>
        </w:rPr>
        <w:t>83</w:t>
      </w:r>
      <w:r w:rsidRPr="00FC086C">
        <w:rPr>
          <w:rFonts w:ascii="Myriad Pro" w:hAnsi="Myriad Pro"/>
          <w:sz w:val="26"/>
          <w:szCs w:val="26"/>
        </w:rPr>
        <w:t xml:space="preserve">%. </w:t>
      </w:r>
    </w:p>
    <w:p w14:paraId="46C5468B" w14:textId="003A7A6C" w:rsidR="00957F3A" w:rsidRPr="003D46F2" w:rsidRDefault="00957F3A" w:rsidP="00957F3A">
      <w:pPr>
        <w:spacing w:after="0" w:line="360" w:lineRule="auto"/>
        <w:ind w:firstLine="567"/>
        <w:jc w:val="both"/>
        <w:rPr>
          <w:rFonts w:ascii="Myriad Pro" w:eastAsia="Calibri" w:hAnsi="Myriad Pro" w:cs="Times New Roman"/>
          <w:bCs/>
          <w:color w:val="26282F"/>
          <w:sz w:val="26"/>
          <w:szCs w:val="26"/>
        </w:rPr>
      </w:pPr>
      <w:r w:rsidRPr="003D46F2">
        <w:rPr>
          <w:rFonts w:ascii="Myriad Pro" w:eastAsia="Calibri" w:hAnsi="Myriad Pro" w:cs="Times New Roman"/>
          <w:bCs/>
          <w:color w:val="26282F"/>
          <w:sz w:val="26"/>
          <w:szCs w:val="26"/>
        </w:rPr>
        <w:t>В соответствии с п. 3</w:t>
      </w:r>
      <w:r w:rsidR="00513815" w:rsidRPr="003D46F2">
        <w:rPr>
          <w:rFonts w:ascii="Myriad Pro" w:eastAsia="Calibri" w:hAnsi="Myriad Pro" w:cs="Times New Roman"/>
          <w:bCs/>
          <w:color w:val="26282F"/>
          <w:sz w:val="26"/>
          <w:szCs w:val="26"/>
        </w:rPr>
        <w:t>8</w:t>
      </w:r>
      <w:r w:rsidRPr="003D46F2">
        <w:rPr>
          <w:rFonts w:ascii="Myriad Pro" w:eastAsia="Calibri" w:hAnsi="Myriad Pro" w:cs="Times New Roman"/>
          <w:bCs/>
          <w:color w:val="26282F"/>
          <w:sz w:val="26"/>
          <w:szCs w:val="26"/>
        </w:rPr>
        <w:t xml:space="preserve"> Основ ценообразования </w:t>
      </w:r>
      <w:r w:rsidR="00520F3C">
        <w:rPr>
          <w:rFonts w:ascii="Myriad Pro" w:eastAsia="Calibri" w:hAnsi="Myriad Pro" w:cs="Times New Roman"/>
          <w:bCs/>
          <w:color w:val="26282F"/>
          <w:sz w:val="26"/>
          <w:szCs w:val="26"/>
        </w:rPr>
        <w:t>№ </w:t>
      </w:r>
      <w:r w:rsidR="00513815" w:rsidRPr="003D46F2">
        <w:rPr>
          <w:rFonts w:ascii="Myriad Pro" w:eastAsia="Calibri" w:hAnsi="Myriad Pro" w:cs="Times New Roman"/>
          <w:bCs/>
          <w:color w:val="26282F"/>
          <w:sz w:val="26"/>
          <w:szCs w:val="26"/>
        </w:rPr>
        <w:t xml:space="preserve">1178 </w:t>
      </w:r>
      <w:r w:rsidRPr="003D46F2">
        <w:rPr>
          <w:rFonts w:ascii="Myriad Pro" w:eastAsia="Calibri" w:hAnsi="Myriad Pro" w:cs="Times New Roman"/>
          <w:bCs/>
          <w:color w:val="26282F"/>
          <w:sz w:val="26"/>
          <w:szCs w:val="26"/>
        </w:rPr>
        <w:t>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относится уровень потерь электрической энергии при ее передаче по электрическим сетям.</w:t>
      </w:r>
    </w:p>
    <w:p w14:paraId="19301525" w14:textId="1E649956" w:rsidR="00957F3A" w:rsidRPr="003D46F2" w:rsidRDefault="00957F3A" w:rsidP="00957F3A">
      <w:pPr>
        <w:spacing w:after="0" w:line="360" w:lineRule="auto"/>
        <w:ind w:firstLine="567"/>
        <w:contextualSpacing/>
        <w:jc w:val="both"/>
        <w:rPr>
          <w:rFonts w:ascii="Myriad Pro" w:hAnsi="Myriad Pro"/>
          <w:sz w:val="26"/>
          <w:szCs w:val="26"/>
        </w:rPr>
      </w:pPr>
      <w:r w:rsidRPr="003D46F2">
        <w:rPr>
          <w:rFonts w:ascii="Myriad Pro" w:eastAsia="Calibri" w:hAnsi="Myriad Pro" w:cs="Times New Roman"/>
          <w:color w:val="000000" w:themeColor="text1"/>
          <w:sz w:val="26"/>
          <w:szCs w:val="26"/>
        </w:rPr>
        <w:t xml:space="preserve">Приказом </w:t>
      </w:r>
      <w:r w:rsidRPr="003D46F2">
        <w:rPr>
          <w:rFonts w:ascii="Myriad Pro" w:hAnsi="Myriad Pro"/>
          <w:color w:val="000000" w:themeColor="text1"/>
          <w:sz w:val="26"/>
          <w:szCs w:val="26"/>
        </w:rPr>
        <w:t xml:space="preserve">Комитета тарифного регулирования Волгоградской области от 13.12.2013 </w:t>
      </w:r>
      <w:r w:rsidR="00520F3C">
        <w:rPr>
          <w:rFonts w:ascii="Myriad Pro" w:hAnsi="Myriad Pro"/>
          <w:color w:val="000000" w:themeColor="text1"/>
          <w:sz w:val="26"/>
          <w:szCs w:val="26"/>
        </w:rPr>
        <w:t>№ </w:t>
      </w:r>
      <w:r w:rsidRPr="003D46F2">
        <w:rPr>
          <w:rFonts w:ascii="Myriad Pro" w:hAnsi="Myriad Pro"/>
          <w:color w:val="000000" w:themeColor="text1"/>
          <w:sz w:val="26"/>
          <w:szCs w:val="26"/>
        </w:rPr>
        <w:t xml:space="preserve">60/1 для </w:t>
      </w:r>
      <w:r w:rsidRPr="003D46F2">
        <w:rPr>
          <w:rFonts w:ascii="Myriad Pro" w:hAnsi="Myriad Pro"/>
          <w:sz w:val="26"/>
          <w:szCs w:val="26"/>
        </w:rPr>
        <w:t xml:space="preserve">филиала </w:t>
      </w:r>
      <w:r w:rsidR="00520F3C">
        <w:rPr>
          <w:rFonts w:ascii="Myriad Pro" w:hAnsi="Myriad Pro"/>
          <w:sz w:val="26"/>
          <w:szCs w:val="26"/>
        </w:rPr>
        <w:t>ПАО </w:t>
      </w:r>
      <w:r w:rsidRPr="003D46F2">
        <w:rPr>
          <w:rFonts w:ascii="Myriad Pro" w:hAnsi="Myriad Pro"/>
          <w:sz w:val="26"/>
          <w:szCs w:val="26"/>
        </w:rPr>
        <w:t>«МРСК Юга»-«Волгоградэнерго» на долгосрочный период регулирования 2014-2018 гг. установлена величина технологического расхода (потерь) электрической энергии в размере 7,25%.</w:t>
      </w:r>
    </w:p>
    <w:p w14:paraId="64A7ED54" w14:textId="3EF487A7" w:rsidR="00957F3A" w:rsidRPr="00B60643" w:rsidRDefault="00957F3A" w:rsidP="00957F3A">
      <w:pPr>
        <w:spacing w:after="0" w:line="360" w:lineRule="auto"/>
        <w:ind w:firstLine="567"/>
        <w:contextualSpacing/>
        <w:jc w:val="both"/>
        <w:rPr>
          <w:rFonts w:ascii="Myriad Pro" w:eastAsia="Calibri" w:hAnsi="Myriad Pro" w:cs="Times New Roman"/>
          <w:sz w:val="26"/>
          <w:szCs w:val="26"/>
        </w:rPr>
      </w:pPr>
      <w:r w:rsidRPr="003D46F2">
        <w:rPr>
          <w:rFonts w:ascii="Myriad Pro" w:eastAsia="Calibri" w:hAnsi="Myriad Pro" w:cs="Times New Roman"/>
          <w:color w:val="000000" w:themeColor="text1"/>
          <w:sz w:val="26"/>
          <w:szCs w:val="26"/>
        </w:rPr>
        <w:t xml:space="preserve">Уровень потерь электрической энергии, утвержденный КТР Волгоградской области на долгосрочный период регулирования 2014-2018 гг.  в размере 7,25% согласован Федеральной службой по тарифам </w:t>
      </w:r>
      <w:r w:rsidRPr="003D46F2">
        <w:rPr>
          <w:rFonts w:ascii="Myriad Pro" w:eastAsia="Calibri" w:hAnsi="Myriad Pro" w:cs="Times New Roman"/>
          <w:sz w:val="26"/>
          <w:szCs w:val="26"/>
        </w:rPr>
        <w:t xml:space="preserve">приказом от 13.12.2013 </w:t>
      </w:r>
      <w:r w:rsidR="00520F3C">
        <w:rPr>
          <w:rFonts w:ascii="Myriad Pro" w:eastAsia="Calibri" w:hAnsi="Myriad Pro" w:cs="Times New Roman"/>
          <w:sz w:val="26"/>
          <w:szCs w:val="26"/>
        </w:rPr>
        <w:t>№ </w:t>
      </w:r>
      <w:r w:rsidRPr="003D46F2">
        <w:rPr>
          <w:rFonts w:ascii="Myriad Pro" w:eastAsia="Calibri" w:hAnsi="Myriad Pro" w:cs="Times New Roman"/>
          <w:sz w:val="26"/>
          <w:szCs w:val="26"/>
        </w:rPr>
        <w:t xml:space="preserve">1587-э. Основания для пересмотра долгосрочных параметров регулирования тарифов, указанные в п. 7 Основ ценообразования </w:t>
      </w:r>
      <w:r w:rsidR="00520F3C">
        <w:rPr>
          <w:rFonts w:ascii="Myriad Pro" w:eastAsia="Calibri" w:hAnsi="Myriad Pro" w:cs="Times New Roman"/>
          <w:sz w:val="26"/>
          <w:szCs w:val="26"/>
        </w:rPr>
        <w:t>№ </w:t>
      </w:r>
      <w:r w:rsidRPr="003D46F2">
        <w:rPr>
          <w:rFonts w:ascii="Myriad Pro" w:eastAsia="Calibri" w:hAnsi="Myriad Pro" w:cs="Times New Roman"/>
          <w:sz w:val="26"/>
          <w:szCs w:val="26"/>
        </w:rPr>
        <w:t xml:space="preserve">1178, на момент принятия тарифно-балансовых решений на 2017-2018 гг. в отношении </w:t>
      </w:r>
      <w:r w:rsidRPr="003D46F2">
        <w:rPr>
          <w:rFonts w:ascii="Myriad Pro" w:hAnsi="Myriad Pro"/>
          <w:sz w:val="26"/>
          <w:szCs w:val="26"/>
        </w:rPr>
        <w:t xml:space="preserve">филиала </w:t>
      </w:r>
      <w:r w:rsidR="00520F3C">
        <w:rPr>
          <w:rFonts w:ascii="Myriad Pro" w:hAnsi="Myriad Pro"/>
          <w:sz w:val="26"/>
          <w:szCs w:val="26"/>
        </w:rPr>
        <w:t>ПАО </w:t>
      </w:r>
      <w:r w:rsidRPr="003D46F2">
        <w:rPr>
          <w:rFonts w:ascii="Myriad Pro" w:hAnsi="Myriad Pro"/>
          <w:sz w:val="26"/>
          <w:szCs w:val="26"/>
        </w:rPr>
        <w:t>«МРСК Юга»-«Волгоградэнерго» отсутствовали.</w:t>
      </w:r>
    </w:p>
    <w:p w14:paraId="194894E5" w14:textId="42D7ADE9" w:rsidR="00957F3A" w:rsidRPr="00B60643" w:rsidRDefault="00513815" w:rsidP="00083E4A">
      <w:pPr>
        <w:spacing w:after="0" w:line="360" w:lineRule="auto"/>
        <w:ind w:firstLine="567"/>
        <w:jc w:val="both"/>
        <w:rPr>
          <w:rFonts w:ascii="Myriad Pro" w:eastAsia="Times New Roman" w:hAnsi="Myriad Pro" w:cs="Times New Roman"/>
          <w:bCs/>
          <w:color w:val="000000"/>
          <w:sz w:val="26"/>
          <w:szCs w:val="26"/>
          <w:shd w:val="clear" w:color="auto" w:fill="FFFFFF"/>
          <w:lang w:eastAsia="ru-RU"/>
        </w:rPr>
      </w:pPr>
      <w:r w:rsidRPr="00B60643">
        <w:rPr>
          <w:rFonts w:ascii="Myriad Pro" w:eastAsia="Calibri" w:hAnsi="Myriad Pro" w:cs="Times New Roman"/>
          <w:bCs/>
          <w:color w:val="26282F"/>
          <w:sz w:val="26"/>
          <w:szCs w:val="26"/>
        </w:rPr>
        <w:lastRenderedPageBreak/>
        <w:t>Объем</w:t>
      </w:r>
      <w:r w:rsidR="00957F3A" w:rsidRPr="00B60643">
        <w:rPr>
          <w:rFonts w:ascii="Myriad Pro" w:eastAsia="Calibri" w:hAnsi="Myriad Pro" w:cs="Times New Roman"/>
          <w:bCs/>
          <w:color w:val="26282F"/>
          <w:sz w:val="26"/>
          <w:szCs w:val="26"/>
        </w:rPr>
        <w:t xml:space="preserve"> потерь электрической энергии, принятый в Сводном прогнозном балансе </w:t>
      </w:r>
      <w:r w:rsidR="00957F3A" w:rsidRPr="00B60643">
        <w:rPr>
          <w:rFonts w:ascii="Myriad Pro" w:eastAsia="Calibri" w:hAnsi="Myriad Pro" w:cs="Times New Roman"/>
          <w:bCs/>
          <w:sz w:val="26"/>
          <w:szCs w:val="26"/>
        </w:rPr>
        <w:t xml:space="preserve">производства и поставок электрической энергии (мощности)  в </w:t>
      </w:r>
      <w:r w:rsidR="00957F3A" w:rsidRPr="00B60643">
        <w:rPr>
          <w:rFonts w:ascii="Myriad Pro" w:eastAsia="Calibri" w:hAnsi="Myriad Pro" w:cs="Times New Roman"/>
          <w:bCs/>
          <w:color w:val="26282F"/>
          <w:sz w:val="26"/>
          <w:szCs w:val="26"/>
        </w:rPr>
        <w:t xml:space="preserve">рамках Единой энергетической системы России </w:t>
      </w:r>
      <w:r w:rsidR="00083E4A" w:rsidRPr="00B60643">
        <w:rPr>
          <w:rFonts w:ascii="Myriad Pro" w:eastAsia="Calibri" w:hAnsi="Myriad Pro" w:cs="Times New Roman"/>
          <w:bCs/>
          <w:color w:val="26282F"/>
          <w:sz w:val="26"/>
          <w:szCs w:val="26"/>
        </w:rPr>
        <w:t xml:space="preserve">по филиалу </w:t>
      </w:r>
      <w:r w:rsidR="00520F3C">
        <w:rPr>
          <w:rFonts w:ascii="Myriad Pro" w:eastAsia="Calibri" w:hAnsi="Myriad Pro" w:cs="Times New Roman"/>
          <w:bCs/>
          <w:color w:val="26282F"/>
          <w:sz w:val="26"/>
          <w:szCs w:val="26"/>
        </w:rPr>
        <w:t>ПАО </w:t>
      </w:r>
      <w:r w:rsidR="00083E4A" w:rsidRPr="00B60643">
        <w:rPr>
          <w:rFonts w:ascii="Myriad Pro" w:eastAsia="Calibri" w:hAnsi="Myriad Pro" w:cs="Times New Roman"/>
          <w:bCs/>
          <w:color w:val="26282F"/>
          <w:sz w:val="26"/>
          <w:szCs w:val="26"/>
        </w:rPr>
        <w:t>«МРСК Юга»-«Волгоградэнерго»</w:t>
      </w:r>
      <w:r w:rsidR="00957F3A" w:rsidRPr="00B60643">
        <w:rPr>
          <w:rFonts w:ascii="Myriad Pro" w:eastAsia="Calibri" w:hAnsi="Myriad Pro" w:cs="Times New Roman"/>
          <w:bCs/>
          <w:color w:val="26282F"/>
          <w:sz w:val="26"/>
          <w:szCs w:val="26"/>
        </w:rPr>
        <w:t xml:space="preserve"> на 2017 год</w:t>
      </w:r>
      <w:r w:rsidR="00083E4A" w:rsidRPr="00B60643">
        <w:rPr>
          <w:rFonts w:ascii="Myriad Pro" w:eastAsia="Calibri" w:hAnsi="Myriad Pro" w:cs="Times New Roman"/>
          <w:bCs/>
          <w:color w:val="26282F"/>
          <w:sz w:val="26"/>
          <w:szCs w:val="26"/>
        </w:rPr>
        <w:t>,</w:t>
      </w:r>
      <w:r w:rsidR="00957F3A" w:rsidRPr="00B60643">
        <w:rPr>
          <w:rFonts w:ascii="Myriad Pro" w:eastAsia="Calibri" w:hAnsi="Myriad Pro" w:cs="Times New Roman"/>
          <w:bCs/>
          <w:color w:val="26282F"/>
          <w:sz w:val="26"/>
          <w:szCs w:val="26"/>
        </w:rPr>
        <w:t xml:space="preserve"> </w:t>
      </w:r>
      <w:r w:rsidRPr="00B60643">
        <w:rPr>
          <w:rFonts w:ascii="Myriad Pro" w:eastAsia="Calibri" w:hAnsi="Myriad Pro" w:cs="Times New Roman"/>
          <w:bCs/>
          <w:color w:val="26282F"/>
          <w:sz w:val="26"/>
          <w:szCs w:val="26"/>
        </w:rPr>
        <w:t xml:space="preserve">определен в размере 764,2178 млн. кВтч, что составляет </w:t>
      </w:r>
      <w:r w:rsidR="00D267CD" w:rsidRPr="00B60643">
        <w:rPr>
          <w:rFonts w:ascii="Myriad Pro" w:eastAsia="Calibri" w:hAnsi="Myriad Pro" w:cs="Times New Roman"/>
          <w:bCs/>
          <w:color w:val="26282F"/>
          <w:sz w:val="26"/>
          <w:szCs w:val="26"/>
        </w:rPr>
        <w:t>7,38</w:t>
      </w:r>
      <w:r w:rsidR="00083E4A" w:rsidRPr="00B60643">
        <w:rPr>
          <w:rFonts w:ascii="Myriad Pro" w:eastAsia="Calibri" w:hAnsi="Myriad Pro" w:cs="Times New Roman"/>
          <w:bCs/>
          <w:color w:val="26282F"/>
          <w:sz w:val="26"/>
          <w:szCs w:val="26"/>
        </w:rPr>
        <w:t xml:space="preserve"> % от планового отпуска </w:t>
      </w:r>
      <w:r w:rsidR="004A6C28" w:rsidRPr="00B60643">
        <w:rPr>
          <w:rFonts w:ascii="Myriad Pro" w:eastAsia="Calibri" w:hAnsi="Myriad Pro" w:cs="Times New Roman"/>
          <w:bCs/>
          <w:color w:val="26282F"/>
          <w:sz w:val="26"/>
          <w:szCs w:val="26"/>
        </w:rPr>
        <w:t xml:space="preserve">электрической энергии </w:t>
      </w:r>
      <w:r w:rsidR="00083E4A" w:rsidRPr="00B60643">
        <w:rPr>
          <w:rFonts w:ascii="Myriad Pro" w:eastAsia="Calibri" w:hAnsi="Myriad Pro" w:cs="Times New Roman"/>
          <w:bCs/>
          <w:color w:val="26282F"/>
          <w:sz w:val="26"/>
          <w:szCs w:val="26"/>
        </w:rPr>
        <w:t xml:space="preserve">в сеть </w:t>
      </w:r>
      <w:r w:rsidR="00ED6BDE">
        <w:rPr>
          <w:rFonts w:ascii="Myriad Pro" w:eastAsia="Calibri" w:hAnsi="Myriad Pro" w:cs="Times New Roman"/>
          <w:bCs/>
          <w:color w:val="26282F"/>
          <w:sz w:val="26"/>
          <w:szCs w:val="26"/>
        </w:rPr>
        <w:br/>
      </w:r>
      <w:r w:rsidR="00083E4A" w:rsidRPr="00B60643">
        <w:rPr>
          <w:rFonts w:ascii="Myriad Pro" w:eastAsia="Calibri" w:hAnsi="Myriad Pro" w:cs="Times New Roman"/>
          <w:bCs/>
          <w:color w:val="26282F"/>
          <w:sz w:val="26"/>
          <w:szCs w:val="26"/>
        </w:rPr>
        <w:t>(</w:t>
      </w:r>
      <w:r w:rsidR="00D833D9" w:rsidRPr="00B60643">
        <w:rPr>
          <w:rFonts w:ascii="Myriad Pro" w:eastAsia="Calibri" w:hAnsi="Myriad Pro" w:cs="Times New Roman"/>
          <w:bCs/>
          <w:color w:val="26282F"/>
          <w:sz w:val="26"/>
          <w:szCs w:val="26"/>
        </w:rPr>
        <w:t>10 360,279</w:t>
      </w:r>
      <w:r w:rsidR="00083E4A" w:rsidRPr="00B60643">
        <w:rPr>
          <w:rFonts w:ascii="Myriad Pro" w:eastAsia="Calibri" w:hAnsi="Myriad Pro" w:cs="Times New Roman"/>
          <w:bCs/>
          <w:color w:val="26282F"/>
          <w:sz w:val="26"/>
          <w:szCs w:val="26"/>
        </w:rPr>
        <w:t xml:space="preserve"> млн. кВтч</w:t>
      </w:r>
      <w:r w:rsidR="00ED6BDE">
        <w:rPr>
          <w:rFonts w:ascii="Myriad Pro" w:eastAsia="Calibri" w:hAnsi="Myriad Pro" w:cs="Times New Roman"/>
          <w:bCs/>
          <w:color w:val="26282F"/>
          <w:sz w:val="26"/>
          <w:szCs w:val="26"/>
        </w:rPr>
        <w:t xml:space="preserve"> - несальдированное поступление в сеть</w:t>
      </w:r>
      <w:r w:rsidR="00083E4A" w:rsidRPr="00B60643">
        <w:rPr>
          <w:rFonts w:ascii="Myriad Pro" w:eastAsia="Calibri" w:hAnsi="Myriad Pro" w:cs="Times New Roman"/>
          <w:bCs/>
          <w:color w:val="26282F"/>
          <w:sz w:val="26"/>
          <w:szCs w:val="26"/>
        </w:rPr>
        <w:t xml:space="preserve">) и </w:t>
      </w:r>
      <w:r w:rsidR="00957F3A" w:rsidRPr="00B60643">
        <w:rPr>
          <w:rFonts w:ascii="Myriad Pro" w:eastAsia="Calibri" w:hAnsi="Myriad Pro" w:cs="Times New Roman"/>
          <w:bCs/>
          <w:color w:val="26282F"/>
          <w:sz w:val="26"/>
          <w:szCs w:val="26"/>
        </w:rPr>
        <w:t xml:space="preserve">превышает уровень потерь, утвержденный </w:t>
      </w:r>
      <w:r w:rsidR="00957F3A" w:rsidRPr="00B60643">
        <w:rPr>
          <w:rFonts w:ascii="Myriad Pro" w:eastAsia="Times New Roman" w:hAnsi="Myriad Pro" w:cs="Times New Roman"/>
          <w:bCs/>
          <w:color w:val="000000"/>
          <w:sz w:val="26"/>
          <w:szCs w:val="26"/>
          <w:shd w:val="clear" w:color="auto" w:fill="FFFFFF"/>
          <w:lang w:eastAsia="ru-RU"/>
        </w:rPr>
        <w:t xml:space="preserve">приказом </w:t>
      </w:r>
      <w:r w:rsidR="00083E4A" w:rsidRPr="00B60643">
        <w:rPr>
          <w:rFonts w:ascii="Myriad Pro" w:eastAsia="Times New Roman" w:hAnsi="Myriad Pro" w:cs="Times New Roman"/>
          <w:bCs/>
          <w:color w:val="000000"/>
          <w:sz w:val="26"/>
          <w:szCs w:val="26"/>
          <w:shd w:val="clear" w:color="auto" w:fill="FFFFFF"/>
          <w:lang w:eastAsia="ru-RU"/>
        </w:rPr>
        <w:t>КТР Волгоградской области</w:t>
      </w:r>
      <w:r w:rsidR="00957F3A" w:rsidRPr="00B60643">
        <w:rPr>
          <w:rFonts w:ascii="Myriad Pro" w:eastAsia="Times New Roman" w:hAnsi="Myriad Pro" w:cs="Times New Roman"/>
          <w:bCs/>
          <w:color w:val="000000"/>
          <w:sz w:val="26"/>
          <w:szCs w:val="26"/>
          <w:shd w:val="clear" w:color="auto" w:fill="FFFFFF"/>
          <w:lang w:eastAsia="ru-RU"/>
        </w:rPr>
        <w:t xml:space="preserve"> от </w:t>
      </w:r>
      <w:r w:rsidR="00083E4A" w:rsidRPr="00B60643">
        <w:rPr>
          <w:rFonts w:ascii="Myriad Pro" w:eastAsia="Times New Roman" w:hAnsi="Myriad Pro" w:cs="Times New Roman"/>
          <w:bCs/>
          <w:color w:val="000000"/>
          <w:sz w:val="26"/>
          <w:szCs w:val="26"/>
          <w:shd w:val="clear" w:color="auto" w:fill="FFFFFF"/>
          <w:lang w:eastAsia="ru-RU"/>
        </w:rPr>
        <w:t>13.12.2013</w:t>
      </w:r>
      <w:r w:rsidR="00957F3A" w:rsidRPr="00B60643">
        <w:rPr>
          <w:rFonts w:ascii="Myriad Pro" w:eastAsia="Times New Roman" w:hAnsi="Myriad Pro" w:cs="Times New Roman"/>
          <w:bCs/>
          <w:color w:val="000000"/>
          <w:sz w:val="26"/>
          <w:szCs w:val="26"/>
          <w:shd w:val="clear" w:color="auto" w:fill="FFFFFF"/>
          <w:lang w:eastAsia="ru-RU"/>
        </w:rPr>
        <w:t xml:space="preserve"> </w:t>
      </w:r>
      <w:r w:rsidR="00520F3C">
        <w:rPr>
          <w:rFonts w:ascii="Myriad Pro" w:eastAsia="Times New Roman" w:hAnsi="Myriad Pro" w:cs="Times New Roman"/>
          <w:bCs/>
          <w:color w:val="000000"/>
          <w:sz w:val="26"/>
          <w:szCs w:val="26"/>
          <w:shd w:val="clear" w:color="auto" w:fill="FFFFFF"/>
          <w:lang w:eastAsia="ru-RU"/>
        </w:rPr>
        <w:t>№ </w:t>
      </w:r>
      <w:r w:rsidR="00957F3A" w:rsidRPr="00B60643">
        <w:rPr>
          <w:rFonts w:ascii="Myriad Pro" w:eastAsia="Times New Roman" w:hAnsi="Myriad Pro" w:cs="Times New Roman"/>
          <w:bCs/>
          <w:color w:val="000000"/>
          <w:sz w:val="26"/>
          <w:szCs w:val="26"/>
          <w:shd w:val="clear" w:color="auto" w:fill="FFFFFF"/>
          <w:lang w:eastAsia="ru-RU"/>
        </w:rPr>
        <w:t>6</w:t>
      </w:r>
      <w:r w:rsidR="00083E4A" w:rsidRPr="00B60643">
        <w:rPr>
          <w:rFonts w:ascii="Myriad Pro" w:eastAsia="Times New Roman" w:hAnsi="Myriad Pro" w:cs="Times New Roman"/>
          <w:bCs/>
          <w:color w:val="000000"/>
          <w:sz w:val="26"/>
          <w:szCs w:val="26"/>
          <w:shd w:val="clear" w:color="auto" w:fill="FFFFFF"/>
          <w:lang w:eastAsia="ru-RU"/>
        </w:rPr>
        <w:t>0/1</w:t>
      </w:r>
      <w:r w:rsidR="00FE3069" w:rsidRPr="00B60643">
        <w:rPr>
          <w:rFonts w:ascii="Myriad Pro" w:eastAsia="Times New Roman" w:hAnsi="Myriad Pro" w:cs="Times New Roman"/>
          <w:bCs/>
          <w:color w:val="000000"/>
          <w:sz w:val="26"/>
          <w:szCs w:val="26"/>
          <w:shd w:val="clear" w:color="auto" w:fill="FFFFFF"/>
          <w:lang w:eastAsia="ru-RU"/>
        </w:rPr>
        <w:t xml:space="preserve"> (7,25%)</w:t>
      </w:r>
      <w:r w:rsidR="00083E4A" w:rsidRPr="00B60643">
        <w:rPr>
          <w:rFonts w:ascii="Myriad Pro" w:eastAsia="Times New Roman" w:hAnsi="Myriad Pro" w:cs="Times New Roman"/>
          <w:bCs/>
          <w:color w:val="000000"/>
          <w:sz w:val="26"/>
          <w:szCs w:val="26"/>
          <w:shd w:val="clear" w:color="auto" w:fill="FFFFFF"/>
          <w:lang w:eastAsia="ru-RU"/>
        </w:rPr>
        <w:t>.</w:t>
      </w:r>
    </w:p>
    <w:p w14:paraId="1084E5D1" w14:textId="5D02FFCF" w:rsidR="00083E4A" w:rsidRPr="004A6C28" w:rsidRDefault="00083E4A" w:rsidP="004A6C28">
      <w:pPr>
        <w:spacing w:after="0" w:line="360" w:lineRule="auto"/>
        <w:ind w:firstLine="567"/>
        <w:jc w:val="both"/>
        <w:rPr>
          <w:rFonts w:ascii="Myriad Pro" w:eastAsia="Calibri" w:hAnsi="Myriad Pro" w:cs="Times New Roman"/>
          <w:bCs/>
          <w:color w:val="26282F"/>
          <w:sz w:val="26"/>
          <w:szCs w:val="26"/>
        </w:rPr>
      </w:pPr>
      <w:r w:rsidRPr="00B60643">
        <w:rPr>
          <w:rFonts w:ascii="Myriad Pro" w:eastAsia="Calibri" w:hAnsi="Myriad Pro" w:cs="Times New Roman"/>
          <w:bCs/>
          <w:color w:val="26282F"/>
          <w:sz w:val="26"/>
          <w:szCs w:val="26"/>
        </w:rPr>
        <w:t xml:space="preserve">Объем потерь электрической энергии, принятый в Сводном прогнозном балансе </w:t>
      </w:r>
      <w:r w:rsidRPr="00B60643">
        <w:rPr>
          <w:rFonts w:ascii="Myriad Pro" w:eastAsia="Calibri" w:hAnsi="Myriad Pro" w:cs="Times New Roman"/>
          <w:bCs/>
          <w:sz w:val="26"/>
          <w:szCs w:val="26"/>
        </w:rPr>
        <w:t xml:space="preserve">производства и поставок электрической энергии (мощности)  в </w:t>
      </w:r>
      <w:r w:rsidRPr="00B60643">
        <w:rPr>
          <w:rFonts w:ascii="Myriad Pro" w:eastAsia="Calibri" w:hAnsi="Myriad Pro" w:cs="Times New Roman"/>
          <w:bCs/>
          <w:color w:val="26282F"/>
          <w:sz w:val="26"/>
          <w:szCs w:val="26"/>
        </w:rPr>
        <w:t xml:space="preserve">рамках Единой энергетической системы России по филиалу </w:t>
      </w:r>
      <w:r w:rsidR="00520F3C">
        <w:rPr>
          <w:rFonts w:ascii="Myriad Pro" w:eastAsia="Calibri" w:hAnsi="Myriad Pro" w:cs="Times New Roman"/>
          <w:bCs/>
          <w:color w:val="26282F"/>
          <w:sz w:val="26"/>
          <w:szCs w:val="26"/>
        </w:rPr>
        <w:t>ПАО </w:t>
      </w:r>
      <w:r w:rsidRPr="00B60643">
        <w:rPr>
          <w:rFonts w:ascii="Myriad Pro" w:eastAsia="Calibri" w:hAnsi="Myriad Pro" w:cs="Times New Roman"/>
          <w:bCs/>
          <w:color w:val="26282F"/>
          <w:sz w:val="26"/>
          <w:szCs w:val="26"/>
        </w:rPr>
        <w:t xml:space="preserve">«МРСК Юга»-«Волгоградэнерго» на 2018 год, определен в размере 734,037 млн. кВтч, что </w:t>
      </w:r>
      <w:r w:rsidR="004A6C28" w:rsidRPr="00B60643">
        <w:rPr>
          <w:rFonts w:ascii="Myriad Pro" w:eastAsia="Calibri" w:hAnsi="Myriad Pro" w:cs="Times New Roman"/>
          <w:bCs/>
          <w:color w:val="26282F"/>
          <w:sz w:val="26"/>
          <w:szCs w:val="26"/>
        </w:rPr>
        <w:t xml:space="preserve">не соответствует объему потерь, учтенному КТР Волгоградской области в тарифно-балансовом решении в отношении Филиала на 2018 год (723,6 млн. кВтч). При этом уровень потерь определенный КТР Волгоградской области в размере </w:t>
      </w:r>
      <w:r w:rsidRPr="00B60643">
        <w:rPr>
          <w:rFonts w:ascii="Myriad Pro" w:eastAsia="Calibri" w:hAnsi="Myriad Pro" w:cs="Times New Roman"/>
          <w:bCs/>
          <w:color w:val="26282F"/>
          <w:sz w:val="26"/>
          <w:szCs w:val="26"/>
        </w:rPr>
        <w:t>7,25 % от планового отпуска в сеть (9 980,69 млн. кВтч)</w:t>
      </w:r>
      <w:r w:rsidR="00FE3069" w:rsidRPr="00B60643">
        <w:rPr>
          <w:rFonts w:ascii="Myriad Pro" w:eastAsia="Calibri" w:hAnsi="Myriad Pro" w:cs="Times New Roman"/>
          <w:bCs/>
          <w:color w:val="26282F"/>
          <w:sz w:val="26"/>
          <w:szCs w:val="26"/>
        </w:rPr>
        <w:t>,</w:t>
      </w:r>
      <w:r w:rsidRPr="00B60643">
        <w:rPr>
          <w:rFonts w:ascii="Myriad Pro" w:eastAsia="Calibri" w:hAnsi="Myriad Pro" w:cs="Times New Roman"/>
          <w:bCs/>
          <w:color w:val="26282F"/>
          <w:sz w:val="26"/>
          <w:szCs w:val="26"/>
        </w:rPr>
        <w:t xml:space="preserve"> </w:t>
      </w:r>
      <w:r w:rsidR="004A6C28" w:rsidRPr="00B60643">
        <w:rPr>
          <w:rFonts w:ascii="Myriad Pro" w:eastAsia="Calibri" w:hAnsi="Myriad Pro" w:cs="Times New Roman"/>
          <w:bCs/>
          <w:color w:val="26282F"/>
          <w:sz w:val="26"/>
          <w:szCs w:val="26"/>
        </w:rPr>
        <w:t xml:space="preserve">соответствует </w:t>
      </w:r>
      <w:r w:rsidRPr="00B60643">
        <w:rPr>
          <w:rFonts w:ascii="Myriad Pro" w:eastAsia="Calibri" w:hAnsi="Myriad Pro" w:cs="Times New Roman"/>
          <w:bCs/>
          <w:color w:val="26282F"/>
          <w:sz w:val="26"/>
          <w:szCs w:val="26"/>
        </w:rPr>
        <w:t>уров</w:t>
      </w:r>
      <w:r w:rsidR="004A6C28" w:rsidRPr="00B60643">
        <w:rPr>
          <w:rFonts w:ascii="Myriad Pro" w:eastAsia="Calibri" w:hAnsi="Myriad Pro" w:cs="Times New Roman"/>
          <w:bCs/>
          <w:color w:val="26282F"/>
          <w:sz w:val="26"/>
          <w:szCs w:val="26"/>
        </w:rPr>
        <w:t>ню</w:t>
      </w:r>
      <w:r w:rsidRPr="00B60643">
        <w:rPr>
          <w:rFonts w:ascii="Myriad Pro" w:eastAsia="Calibri" w:hAnsi="Myriad Pro" w:cs="Times New Roman"/>
          <w:bCs/>
          <w:color w:val="26282F"/>
          <w:sz w:val="26"/>
          <w:szCs w:val="26"/>
        </w:rPr>
        <w:t xml:space="preserve"> потерь, утвержденн</w:t>
      </w:r>
      <w:r w:rsidR="004A6C28" w:rsidRPr="00B60643">
        <w:rPr>
          <w:rFonts w:ascii="Myriad Pro" w:eastAsia="Calibri" w:hAnsi="Myriad Pro" w:cs="Times New Roman"/>
          <w:bCs/>
          <w:color w:val="26282F"/>
          <w:sz w:val="26"/>
          <w:szCs w:val="26"/>
        </w:rPr>
        <w:t>ому</w:t>
      </w:r>
      <w:r w:rsidRPr="00B60643">
        <w:rPr>
          <w:rFonts w:ascii="Myriad Pro" w:eastAsia="Calibri" w:hAnsi="Myriad Pro" w:cs="Times New Roman"/>
          <w:bCs/>
          <w:color w:val="26282F"/>
          <w:sz w:val="26"/>
          <w:szCs w:val="26"/>
        </w:rPr>
        <w:t xml:space="preserve"> </w:t>
      </w:r>
      <w:r w:rsidRPr="00B60643">
        <w:rPr>
          <w:rFonts w:ascii="Myriad Pro" w:eastAsia="Times New Roman" w:hAnsi="Myriad Pro" w:cs="Times New Roman"/>
          <w:bCs/>
          <w:color w:val="000000"/>
          <w:sz w:val="26"/>
          <w:szCs w:val="26"/>
          <w:shd w:val="clear" w:color="auto" w:fill="FFFFFF"/>
          <w:lang w:eastAsia="ru-RU"/>
        </w:rPr>
        <w:t xml:space="preserve">приказом КТР Волгоградской области от 13.12.2013 </w:t>
      </w:r>
      <w:r w:rsidR="00520F3C">
        <w:rPr>
          <w:rFonts w:ascii="Myriad Pro" w:eastAsia="Times New Roman" w:hAnsi="Myriad Pro" w:cs="Times New Roman"/>
          <w:bCs/>
          <w:color w:val="000000"/>
          <w:sz w:val="26"/>
          <w:szCs w:val="26"/>
          <w:shd w:val="clear" w:color="auto" w:fill="FFFFFF"/>
          <w:lang w:eastAsia="ru-RU"/>
        </w:rPr>
        <w:t>№ </w:t>
      </w:r>
      <w:r w:rsidRPr="00B60643">
        <w:rPr>
          <w:rFonts w:ascii="Myriad Pro" w:eastAsia="Times New Roman" w:hAnsi="Myriad Pro" w:cs="Times New Roman"/>
          <w:bCs/>
          <w:color w:val="000000"/>
          <w:sz w:val="26"/>
          <w:szCs w:val="26"/>
          <w:shd w:val="clear" w:color="auto" w:fill="FFFFFF"/>
          <w:lang w:eastAsia="ru-RU"/>
        </w:rPr>
        <w:t>60/1.</w:t>
      </w:r>
    </w:p>
    <w:p w14:paraId="5571477C" w14:textId="77777777" w:rsidR="00083E4A" w:rsidRPr="00083E4A" w:rsidRDefault="00083E4A" w:rsidP="00083E4A">
      <w:pPr>
        <w:spacing w:after="0" w:line="360" w:lineRule="auto"/>
        <w:jc w:val="both"/>
        <w:rPr>
          <w:rFonts w:ascii="Myriad Pro" w:eastAsia="Times New Roman" w:hAnsi="Myriad Pro" w:cs="Times New Roman"/>
          <w:bCs/>
          <w:color w:val="000000"/>
          <w:sz w:val="26"/>
          <w:szCs w:val="26"/>
          <w:shd w:val="clear" w:color="auto" w:fill="FFFFFF"/>
          <w:lang w:eastAsia="ru-RU"/>
        </w:rPr>
        <w:sectPr w:rsidR="00083E4A" w:rsidRPr="00083E4A">
          <w:pgSz w:w="11906" w:h="16838"/>
          <w:pgMar w:top="1134" w:right="851" w:bottom="1134" w:left="1701" w:header="709" w:footer="709" w:gutter="0"/>
          <w:cols w:space="720"/>
        </w:sectPr>
      </w:pPr>
    </w:p>
    <w:p w14:paraId="75D0419A" w14:textId="1C62615F" w:rsidR="00656919" w:rsidRPr="00FC086C" w:rsidRDefault="00656919" w:rsidP="00656919">
      <w:pPr>
        <w:pStyle w:val="s1"/>
        <w:shd w:val="clear" w:color="auto" w:fill="FFFFFF"/>
        <w:spacing w:before="0" w:beforeAutospacing="0" w:after="0" w:afterAutospacing="0" w:line="360" w:lineRule="auto"/>
        <w:ind w:firstLine="709"/>
        <w:jc w:val="both"/>
        <w:rPr>
          <w:rFonts w:ascii="Myriad Pro" w:hAnsi="Myriad Pro"/>
          <w:b/>
          <w:bCs/>
          <w:sz w:val="26"/>
          <w:szCs w:val="26"/>
          <w:lang w:val="ru-RU"/>
        </w:rPr>
      </w:pPr>
      <w:r w:rsidRPr="00FC086C">
        <w:rPr>
          <w:rFonts w:ascii="Myriad Pro" w:hAnsi="Myriad Pro"/>
          <w:b/>
          <w:bCs/>
          <w:sz w:val="26"/>
          <w:szCs w:val="26"/>
          <w:lang w:val="ru-RU"/>
        </w:rPr>
        <w:lastRenderedPageBreak/>
        <w:t xml:space="preserve">Информация о динамике потерь электрической энергии в сетях филиала </w:t>
      </w:r>
      <w:r w:rsidR="00520F3C">
        <w:rPr>
          <w:rFonts w:ascii="Myriad Pro" w:hAnsi="Myriad Pro"/>
          <w:b/>
          <w:bCs/>
          <w:sz w:val="26"/>
          <w:szCs w:val="26"/>
          <w:lang w:val="ru-RU"/>
        </w:rPr>
        <w:t>ПАО </w:t>
      </w:r>
      <w:r w:rsidRPr="00FC086C">
        <w:rPr>
          <w:rFonts w:ascii="Myriad Pro" w:hAnsi="Myriad Pro"/>
          <w:b/>
          <w:bCs/>
          <w:sz w:val="26"/>
          <w:szCs w:val="26"/>
          <w:lang w:val="ru-RU"/>
        </w:rPr>
        <w:t>«МРСК Юга» -</w:t>
      </w:r>
      <w:r w:rsidR="002C021D">
        <w:rPr>
          <w:rFonts w:ascii="Myriad Pro" w:hAnsi="Myriad Pro"/>
          <w:b/>
          <w:bCs/>
          <w:sz w:val="26"/>
          <w:szCs w:val="26"/>
          <w:lang w:val="ru-RU"/>
        </w:rPr>
        <w:t xml:space="preserve"> </w:t>
      </w:r>
      <w:r w:rsidRPr="00FC086C">
        <w:rPr>
          <w:rFonts w:ascii="Myriad Pro" w:hAnsi="Myriad Pro"/>
          <w:b/>
          <w:bCs/>
          <w:sz w:val="26"/>
          <w:szCs w:val="26"/>
          <w:lang w:val="ru-RU"/>
        </w:rPr>
        <w:t xml:space="preserve">«Волгоградэнерго». </w:t>
      </w:r>
    </w:p>
    <w:tbl>
      <w:tblPr>
        <w:tblW w:w="14454" w:type="dxa"/>
        <w:tblLayout w:type="fixed"/>
        <w:tblLook w:val="04A0" w:firstRow="1" w:lastRow="0" w:firstColumn="1" w:lastColumn="0" w:noHBand="0" w:noVBand="1"/>
      </w:tblPr>
      <w:tblGrid>
        <w:gridCol w:w="2547"/>
        <w:gridCol w:w="1134"/>
        <w:gridCol w:w="992"/>
        <w:gridCol w:w="916"/>
        <w:gridCol w:w="1069"/>
        <w:gridCol w:w="1134"/>
        <w:gridCol w:w="1134"/>
        <w:gridCol w:w="850"/>
        <w:gridCol w:w="709"/>
        <w:gridCol w:w="1014"/>
        <w:gridCol w:w="970"/>
        <w:gridCol w:w="1000"/>
        <w:gridCol w:w="985"/>
      </w:tblGrid>
      <w:tr w:rsidR="00FC086C" w:rsidRPr="00FC086C" w14:paraId="1F88F977" w14:textId="77777777" w:rsidTr="001F3949">
        <w:trPr>
          <w:trHeight w:val="720"/>
        </w:trPr>
        <w:tc>
          <w:tcPr>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19DD1"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031EC"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2014 год</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7D9C9"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AF6EC"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2015 год</w:t>
            </w:r>
          </w:p>
        </w:tc>
        <w:tc>
          <w:tcPr>
            <w:tcW w:w="15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F7BCB"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D2690"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2016 год</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D3A0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r>
      <w:tr w:rsidR="001F3949" w:rsidRPr="00FC086C" w14:paraId="29E0272B" w14:textId="77777777" w:rsidTr="001F3949">
        <w:trPr>
          <w:trHeight w:val="480"/>
        </w:trPr>
        <w:tc>
          <w:tcPr>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6FDB4" w14:textId="77777777" w:rsidR="00656919" w:rsidRPr="00FC086C" w:rsidRDefault="00656919" w:rsidP="00CB0973">
            <w:pPr>
              <w:spacing w:after="0" w:line="240" w:lineRule="auto"/>
              <w:rPr>
                <w:rFonts w:ascii="Myriad Pro" w:eastAsia="Times New Roman" w:hAnsi="Myriad Pro" w:cs="Calibri"/>
                <w:b/>
                <w:bCs/>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FDA6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B60FE"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49822"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D4277"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BC193"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DDF12"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397FF"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AEA81"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c>
          <w:tcPr>
            <w:tcW w:w="1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31AA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32116"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91259"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1B382"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r>
      <w:tr w:rsidR="00656919" w:rsidRPr="00FC086C" w14:paraId="6997DAE4" w14:textId="77777777" w:rsidTr="001F3949">
        <w:trPr>
          <w:trHeight w:val="240"/>
        </w:trPr>
        <w:tc>
          <w:tcPr>
            <w:tcW w:w="2547"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C8C63A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Прием э/э в сеть, млн. кВт*ч</w:t>
            </w:r>
          </w:p>
        </w:tc>
        <w:tc>
          <w:tcPr>
            <w:tcW w:w="113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0D6D98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11 304,66</w:t>
            </w:r>
          </w:p>
        </w:tc>
        <w:tc>
          <w:tcPr>
            <w:tcW w:w="99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D62DE5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11 378,76</w:t>
            </w:r>
          </w:p>
        </w:tc>
        <w:tc>
          <w:tcPr>
            <w:tcW w:w="91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4F7829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74,11</w:t>
            </w:r>
          </w:p>
        </w:tc>
        <w:tc>
          <w:tcPr>
            <w:tcW w:w="1069"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2659F1D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0,66</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39F78CE"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10 917,82</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7EA5D6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10 675,58</w:t>
            </w:r>
          </w:p>
        </w:tc>
        <w:tc>
          <w:tcPr>
            <w:tcW w:w="85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50E788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-242,24</w:t>
            </w:r>
          </w:p>
        </w:tc>
        <w:tc>
          <w:tcPr>
            <w:tcW w:w="709"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732EF1E"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-2,22</w:t>
            </w:r>
          </w:p>
        </w:tc>
        <w:tc>
          <w:tcPr>
            <w:tcW w:w="101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80C398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10 877,67</w:t>
            </w:r>
          </w:p>
        </w:tc>
        <w:tc>
          <w:tcPr>
            <w:tcW w:w="97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807AB8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10 413,24</w:t>
            </w:r>
          </w:p>
        </w:tc>
        <w:tc>
          <w:tcPr>
            <w:tcW w:w="10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94C892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-464,44</w:t>
            </w:r>
          </w:p>
        </w:tc>
        <w:tc>
          <w:tcPr>
            <w:tcW w:w="985"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836639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-4,27</w:t>
            </w:r>
          </w:p>
        </w:tc>
      </w:tr>
      <w:tr w:rsidR="00656919" w:rsidRPr="00FC086C" w14:paraId="5B643A4D" w14:textId="77777777" w:rsidTr="007560B9">
        <w:trPr>
          <w:trHeight w:val="480"/>
        </w:trPr>
        <w:tc>
          <w:tcPr>
            <w:tcW w:w="25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B555C4"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Величина потерь электрической энергии, млн. кВт*ч</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24A7FA2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819,59</w:t>
            </w:r>
          </w:p>
        </w:tc>
        <w:tc>
          <w:tcPr>
            <w:tcW w:w="992" w:type="dxa"/>
            <w:tcBorders>
              <w:top w:val="nil"/>
              <w:left w:val="nil"/>
              <w:bottom w:val="single" w:sz="4" w:space="0" w:color="auto"/>
              <w:right w:val="single" w:sz="4" w:space="0" w:color="auto"/>
            </w:tcBorders>
            <w:shd w:val="clear" w:color="000000" w:fill="FFFFFF"/>
            <w:vAlign w:val="center"/>
            <w:hideMark/>
          </w:tcPr>
          <w:p w14:paraId="5B3360C3"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800,73</w:t>
            </w:r>
          </w:p>
        </w:tc>
        <w:tc>
          <w:tcPr>
            <w:tcW w:w="916" w:type="dxa"/>
            <w:tcBorders>
              <w:top w:val="nil"/>
              <w:left w:val="nil"/>
              <w:bottom w:val="single" w:sz="4" w:space="0" w:color="auto"/>
              <w:right w:val="single" w:sz="4" w:space="0" w:color="auto"/>
            </w:tcBorders>
            <w:shd w:val="clear" w:color="000000" w:fill="FFFFFF"/>
            <w:vAlign w:val="center"/>
            <w:hideMark/>
          </w:tcPr>
          <w:p w14:paraId="5D14001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-18,86</w:t>
            </w:r>
          </w:p>
        </w:tc>
        <w:tc>
          <w:tcPr>
            <w:tcW w:w="1069" w:type="dxa"/>
            <w:tcBorders>
              <w:top w:val="nil"/>
              <w:left w:val="nil"/>
              <w:bottom w:val="single" w:sz="4" w:space="0" w:color="auto"/>
              <w:right w:val="single" w:sz="8" w:space="0" w:color="auto"/>
            </w:tcBorders>
            <w:shd w:val="clear" w:color="000000" w:fill="FFFFFF"/>
            <w:vAlign w:val="center"/>
            <w:hideMark/>
          </w:tcPr>
          <w:p w14:paraId="635457BB"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-2,30</w:t>
            </w:r>
          </w:p>
        </w:tc>
        <w:tc>
          <w:tcPr>
            <w:tcW w:w="1134" w:type="dxa"/>
            <w:tcBorders>
              <w:top w:val="nil"/>
              <w:left w:val="nil"/>
              <w:bottom w:val="single" w:sz="4" w:space="0" w:color="auto"/>
              <w:right w:val="single" w:sz="4" w:space="0" w:color="auto"/>
            </w:tcBorders>
            <w:shd w:val="clear" w:color="000000" w:fill="FFFFFF"/>
            <w:vAlign w:val="center"/>
            <w:hideMark/>
          </w:tcPr>
          <w:p w14:paraId="35B697EC"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791,56</w:t>
            </w:r>
          </w:p>
        </w:tc>
        <w:tc>
          <w:tcPr>
            <w:tcW w:w="1134" w:type="dxa"/>
            <w:tcBorders>
              <w:top w:val="nil"/>
              <w:left w:val="nil"/>
              <w:bottom w:val="single" w:sz="4" w:space="0" w:color="auto"/>
              <w:right w:val="single" w:sz="4" w:space="0" w:color="auto"/>
            </w:tcBorders>
            <w:shd w:val="clear" w:color="000000" w:fill="FFFFFF"/>
            <w:vAlign w:val="center"/>
            <w:hideMark/>
          </w:tcPr>
          <w:p w14:paraId="38EEFD4B"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779,09</w:t>
            </w:r>
          </w:p>
        </w:tc>
        <w:tc>
          <w:tcPr>
            <w:tcW w:w="850" w:type="dxa"/>
            <w:tcBorders>
              <w:top w:val="nil"/>
              <w:left w:val="nil"/>
              <w:bottom w:val="single" w:sz="4" w:space="0" w:color="auto"/>
              <w:right w:val="single" w:sz="4" w:space="0" w:color="auto"/>
            </w:tcBorders>
            <w:shd w:val="clear" w:color="000000" w:fill="FFFFFF"/>
            <w:vAlign w:val="center"/>
            <w:hideMark/>
          </w:tcPr>
          <w:p w14:paraId="437807CE"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-12,47</w:t>
            </w:r>
          </w:p>
        </w:tc>
        <w:tc>
          <w:tcPr>
            <w:tcW w:w="709" w:type="dxa"/>
            <w:tcBorders>
              <w:top w:val="nil"/>
              <w:left w:val="nil"/>
              <w:bottom w:val="single" w:sz="4" w:space="0" w:color="auto"/>
              <w:right w:val="single" w:sz="8" w:space="0" w:color="auto"/>
            </w:tcBorders>
            <w:shd w:val="clear" w:color="000000" w:fill="FFFFFF"/>
            <w:vAlign w:val="center"/>
            <w:hideMark/>
          </w:tcPr>
          <w:p w14:paraId="6ED0305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-1,58</w:t>
            </w:r>
          </w:p>
        </w:tc>
        <w:tc>
          <w:tcPr>
            <w:tcW w:w="1014" w:type="dxa"/>
            <w:tcBorders>
              <w:top w:val="nil"/>
              <w:left w:val="nil"/>
              <w:bottom w:val="single" w:sz="4" w:space="0" w:color="auto"/>
              <w:right w:val="single" w:sz="4" w:space="0" w:color="auto"/>
            </w:tcBorders>
            <w:shd w:val="clear" w:color="000000" w:fill="FFFFFF"/>
            <w:vAlign w:val="center"/>
            <w:hideMark/>
          </w:tcPr>
          <w:p w14:paraId="43DB76E3" w14:textId="77777777" w:rsidR="00656919" w:rsidRPr="00FC086C" w:rsidRDefault="00CB012B" w:rsidP="00CB097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788,63</w:t>
            </w:r>
          </w:p>
        </w:tc>
        <w:tc>
          <w:tcPr>
            <w:tcW w:w="970" w:type="dxa"/>
            <w:tcBorders>
              <w:top w:val="nil"/>
              <w:left w:val="nil"/>
              <w:bottom w:val="single" w:sz="4" w:space="0" w:color="auto"/>
              <w:right w:val="single" w:sz="4" w:space="0" w:color="auto"/>
            </w:tcBorders>
            <w:shd w:val="clear" w:color="000000" w:fill="FFFFFF"/>
            <w:vAlign w:val="center"/>
            <w:hideMark/>
          </w:tcPr>
          <w:p w14:paraId="556CB0E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764,08</w:t>
            </w:r>
          </w:p>
        </w:tc>
        <w:tc>
          <w:tcPr>
            <w:tcW w:w="1000" w:type="dxa"/>
            <w:tcBorders>
              <w:top w:val="nil"/>
              <w:left w:val="nil"/>
              <w:bottom w:val="single" w:sz="4" w:space="0" w:color="auto"/>
              <w:right w:val="single" w:sz="4" w:space="0" w:color="auto"/>
            </w:tcBorders>
            <w:shd w:val="clear" w:color="000000" w:fill="FFFFFF"/>
            <w:vAlign w:val="center"/>
            <w:hideMark/>
          </w:tcPr>
          <w:p w14:paraId="45CBE1A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w:t>
            </w:r>
            <w:r w:rsidR="00976A89">
              <w:rPr>
                <w:rFonts w:ascii="Myriad Pro" w:eastAsia="Times New Roman" w:hAnsi="Myriad Pro" w:cs="Calibri"/>
                <w:color w:val="000000"/>
                <w:sz w:val="18"/>
                <w:szCs w:val="18"/>
                <w:lang w:eastAsia="ru-RU"/>
              </w:rPr>
              <w:t>24,55</w:t>
            </w:r>
          </w:p>
        </w:tc>
        <w:tc>
          <w:tcPr>
            <w:tcW w:w="985" w:type="dxa"/>
            <w:tcBorders>
              <w:top w:val="nil"/>
              <w:left w:val="nil"/>
              <w:bottom w:val="single" w:sz="4" w:space="0" w:color="auto"/>
              <w:right w:val="single" w:sz="8" w:space="0" w:color="auto"/>
            </w:tcBorders>
            <w:shd w:val="clear" w:color="000000" w:fill="FFFFFF"/>
            <w:vAlign w:val="center"/>
            <w:hideMark/>
          </w:tcPr>
          <w:p w14:paraId="399D1CBC"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w:t>
            </w:r>
            <w:r w:rsidR="00976A89">
              <w:rPr>
                <w:rFonts w:ascii="Myriad Pro" w:eastAsia="Times New Roman" w:hAnsi="Myriad Pro" w:cs="Calibri"/>
                <w:color w:val="000000"/>
                <w:sz w:val="18"/>
                <w:szCs w:val="18"/>
                <w:lang w:eastAsia="ru-RU"/>
              </w:rPr>
              <w:t>3,11</w:t>
            </w:r>
          </w:p>
        </w:tc>
      </w:tr>
      <w:tr w:rsidR="00656919" w:rsidRPr="00FC086C" w14:paraId="1EB35CBD" w14:textId="77777777" w:rsidTr="007560B9">
        <w:trPr>
          <w:trHeight w:val="480"/>
        </w:trPr>
        <w:tc>
          <w:tcPr>
            <w:tcW w:w="2547"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F1D8C4B"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Уровень потерь электрической энергии, %</w:t>
            </w:r>
          </w:p>
        </w:tc>
        <w:tc>
          <w:tcPr>
            <w:tcW w:w="1134"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B9BD770"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7,25</w:t>
            </w:r>
          </w:p>
        </w:tc>
        <w:tc>
          <w:tcPr>
            <w:tcW w:w="992"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4A4B463"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7,04</w:t>
            </w:r>
          </w:p>
        </w:tc>
        <w:tc>
          <w:tcPr>
            <w:tcW w:w="916"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DA9057D"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-0,21</w:t>
            </w:r>
          </w:p>
        </w:tc>
        <w:tc>
          <w:tcPr>
            <w:tcW w:w="1069" w:type="dxa"/>
            <w:tcBorders>
              <w:top w:val="single" w:sz="4" w:space="0" w:color="auto"/>
              <w:left w:val="nil"/>
              <w:bottom w:val="single" w:sz="4" w:space="0" w:color="auto"/>
              <w:right w:val="single" w:sz="8" w:space="0" w:color="auto"/>
            </w:tcBorders>
            <w:shd w:val="clear" w:color="000000" w:fill="D6E3BC" w:themeFill="accent3" w:themeFillTint="66"/>
            <w:vAlign w:val="center"/>
            <w:hideMark/>
          </w:tcPr>
          <w:p w14:paraId="58449035"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-2,94</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95D2E93"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7,25</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6D097C4"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7,30</w:t>
            </w:r>
          </w:p>
        </w:tc>
        <w:tc>
          <w:tcPr>
            <w:tcW w:w="850"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B5B164A"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0,05</w:t>
            </w:r>
          </w:p>
        </w:tc>
        <w:tc>
          <w:tcPr>
            <w:tcW w:w="709" w:type="dxa"/>
            <w:tcBorders>
              <w:top w:val="single" w:sz="4" w:space="0" w:color="auto"/>
              <w:left w:val="nil"/>
              <w:bottom w:val="single" w:sz="4" w:space="0" w:color="auto"/>
              <w:right w:val="single" w:sz="8" w:space="0" w:color="auto"/>
            </w:tcBorders>
            <w:shd w:val="clear" w:color="000000" w:fill="D6E3BC" w:themeFill="accent3" w:themeFillTint="66"/>
            <w:vAlign w:val="center"/>
            <w:hideMark/>
          </w:tcPr>
          <w:p w14:paraId="2072F7CA"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0,66</w:t>
            </w:r>
          </w:p>
        </w:tc>
        <w:tc>
          <w:tcPr>
            <w:tcW w:w="101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598D13A" w14:textId="77777777" w:rsidR="00656919" w:rsidRPr="00FC086C" w:rsidRDefault="00CB012B" w:rsidP="00CB0973">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7,25</w:t>
            </w:r>
          </w:p>
        </w:tc>
        <w:tc>
          <w:tcPr>
            <w:tcW w:w="970"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29F9DE7"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7,34</w:t>
            </w:r>
          </w:p>
        </w:tc>
        <w:tc>
          <w:tcPr>
            <w:tcW w:w="1000"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07955E6"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0,0</w:t>
            </w:r>
            <w:r w:rsidR="00976A89">
              <w:rPr>
                <w:rFonts w:ascii="Myriad Pro" w:eastAsia="Times New Roman" w:hAnsi="Myriad Pro" w:cs="Calibri"/>
                <w:b/>
                <w:bCs/>
                <w:color w:val="000000"/>
                <w:sz w:val="18"/>
                <w:szCs w:val="18"/>
                <w:lang w:eastAsia="ru-RU"/>
              </w:rPr>
              <w:t>9</w:t>
            </w:r>
          </w:p>
        </w:tc>
        <w:tc>
          <w:tcPr>
            <w:tcW w:w="985" w:type="dxa"/>
            <w:tcBorders>
              <w:top w:val="single" w:sz="4" w:space="0" w:color="auto"/>
              <w:left w:val="nil"/>
              <w:bottom w:val="single" w:sz="4" w:space="0" w:color="auto"/>
              <w:right w:val="single" w:sz="8" w:space="0" w:color="auto"/>
            </w:tcBorders>
            <w:shd w:val="clear" w:color="000000" w:fill="D6E3BC" w:themeFill="accent3" w:themeFillTint="66"/>
            <w:vAlign w:val="center"/>
            <w:hideMark/>
          </w:tcPr>
          <w:p w14:paraId="09E12E21" w14:textId="77777777" w:rsidR="00656919" w:rsidRPr="00FC086C" w:rsidRDefault="00976A89" w:rsidP="00CB0973">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1,24</w:t>
            </w:r>
          </w:p>
        </w:tc>
      </w:tr>
    </w:tbl>
    <w:p w14:paraId="61F993B4" w14:textId="77777777" w:rsidR="00656919" w:rsidRPr="00FC086C" w:rsidRDefault="00656919" w:rsidP="00656919">
      <w:pPr>
        <w:pStyle w:val="s1"/>
        <w:shd w:val="clear" w:color="auto" w:fill="FFFFFF"/>
        <w:spacing w:before="0" w:beforeAutospacing="0" w:after="0" w:afterAutospacing="0" w:line="360" w:lineRule="auto"/>
        <w:ind w:firstLine="709"/>
        <w:jc w:val="both"/>
        <w:rPr>
          <w:rFonts w:ascii="Myriad Pro" w:hAnsi="Myriad Pro"/>
          <w:sz w:val="26"/>
          <w:szCs w:val="26"/>
          <w:lang w:val="ru-RU"/>
        </w:rPr>
      </w:pPr>
    </w:p>
    <w:tbl>
      <w:tblPr>
        <w:tblW w:w="14454" w:type="dxa"/>
        <w:tblLayout w:type="fixed"/>
        <w:tblLook w:val="04A0" w:firstRow="1" w:lastRow="0" w:firstColumn="1" w:lastColumn="0" w:noHBand="0" w:noVBand="1"/>
      </w:tblPr>
      <w:tblGrid>
        <w:gridCol w:w="2547"/>
        <w:gridCol w:w="1656"/>
        <w:gridCol w:w="1464"/>
        <w:gridCol w:w="1465"/>
        <w:gridCol w:w="1464"/>
        <w:gridCol w:w="1464"/>
        <w:gridCol w:w="1465"/>
        <w:gridCol w:w="1464"/>
        <w:gridCol w:w="1465"/>
      </w:tblGrid>
      <w:tr w:rsidR="00656919" w:rsidRPr="00FC086C" w14:paraId="7E6AE2DB" w14:textId="77777777" w:rsidTr="001F3949">
        <w:trPr>
          <w:trHeight w:val="720"/>
        </w:trPr>
        <w:tc>
          <w:tcPr>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44073"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w:t>
            </w:r>
          </w:p>
        </w:tc>
        <w:tc>
          <w:tcPr>
            <w:tcW w:w="3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9505F"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2017 год</w:t>
            </w:r>
          </w:p>
        </w:tc>
        <w:tc>
          <w:tcPr>
            <w:tcW w:w="29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D2920"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c>
          <w:tcPr>
            <w:tcW w:w="29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F7795"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2018 год</w:t>
            </w:r>
          </w:p>
        </w:tc>
        <w:tc>
          <w:tcPr>
            <w:tcW w:w="29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B697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r>
      <w:tr w:rsidR="001F3949" w:rsidRPr="00FC086C" w14:paraId="196FE2E5" w14:textId="77777777" w:rsidTr="001F3949">
        <w:trPr>
          <w:trHeight w:val="480"/>
        </w:trPr>
        <w:tc>
          <w:tcPr>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DF4E6" w14:textId="77777777" w:rsidR="00656919" w:rsidRPr="00FC086C" w:rsidRDefault="00656919" w:rsidP="00CB0973">
            <w:pPr>
              <w:spacing w:after="0" w:line="240" w:lineRule="auto"/>
              <w:rPr>
                <w:rFonts w:ascii="Myriad Pro" w:eastAsia="Times New Roman" w:hAnsi="Myriad Pro" w:cs="Calibri"/>
                <w:b/>
                <w:bCs/>
                <w:color w:val="FFFFFF"/>
                <w:sz w:val="18"/>
                <w:szCs w:val="18"/>
                <w:lang w:eastAsia="ru-RU"/>
              </w:rPr>
            </w:pP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919D0"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FF683"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0D10A"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0311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9267C"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6541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5BA0B"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F2C35"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r>
      <w:tr w:rsidR="00B60643" w:rsidRPr="00FC086C" w14:paraId="381A9552" w14:textId="77777777" w:rsidTr="00B60643">
        <w:trPr>
          <w:trHeight w:val="240"/>
        </w:trPr>
        <w:tc>
          <w:tcPr>
            <w:tcW w:w="2547"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22E4857"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Прием э/э в сеть, млн. кВт*ч</w:t>
            </w:r>
          </w:p>
        </w:tc>
        <w:tc>
          <w:tcPr>
            <w:tcW w:w="1656"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499EC94"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9 670,8</w:t>
            </w:r>
          </w:p>
        </w:tc>
        <w:tc>
          <w:tcPr>
            <w:tcW w:w="146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0159B5E"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9 769,50</w:t>
            </w:r>
          </w:p>
        </w:tc>
        <w:tc>
          <w:tcPr>
            <w:tcW w:w="1465" w:type="dxa"/>
            <w:tcBorders>
              <w:top w:val="single" w:sz="4" w:space="0" w:color="FFFFFF" w:themeColor="background1"/>
              <w:left w:val="nil"/>
              <w:bottom w:val="single" w:sz="4" w:space="0" w:color="auto"/>
              <w:right w:val="single" w:sz="4" w:space="0" w:color="auto"/>
            </w:tcBorders>
            <w:shd w:val="clear" w:color="000000" w:fill="FFFFFF"/>
            <w:hideMark/>
          </w:tcPr>
          <w:p w14:paraId="07F6486F" w14:textId="7F3361FC"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B60643">
              <w:rPr>
                <w:rFonts w:ascii="Myriad Pro" w:eastAsia="Times New Roman" w:hAnsi="Myriad Pro" w:cs="Calibri"/>
                <w:color w:val="000000"/>
                <w:sz w:val="18"/>
                <w:szCs w:val="18"/>
                <w:lang w:eastAsia="ru-RU"/>
              </w:rPr>
              <w:t>98,7</w:t>
            </w:r>
          </w:p>
        </w:tc>
        <w:tc>
          <w:tcPr>
            <w:tcW w:w="1464" w:type="dxa"/>
            <w:tcBorders>
              <w:top w:val="single" w:sz="4" w:space="0" w:color="FFFFFF" w:themeColor="background1"/>
              <w:left w:val="nil"/>
              <w:bottom w:val="single" w:sz="4" w:space="0" w:color="auto"/>
              <w:right w:val="single" w:sz="8" w:space="0" w:color="auto"/>
            </w:tcBorders>
            <w:shd w:val="clear" w:color="000000" w:fill="FFFFFF"/>
            <w:hideMark/>
          </w:tcPr>
          <w:p w14:paraId="0E45715D" w14:textId="71430312"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B60643">
              <w:rPr>
                <w:rFonts w:ascii="Myriad Pro" w:eastAsia="Times New Roman" w:hAnsi="Myriad Pro" w:cs="Calibri"/>
                <w:color w:val="000000"/>
                <w:sz w:val="18"/>
                <w:szCs w:val="18"/>
                <w:lang w:eastAsia="ru-RU"/>
              </w:rPr>
              <w:t>1,02</w:t>
            </w:r>
          </w:p>
        </w:tc>
        <w:tc>
          <w:tcPr>
            <w:tcW w:w="146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91AC89E"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9 980,69</w:t>
            </w:r>
          </w:p>
        </w:tc>
        <w:tc>
          <w:tcPr>
            <w:tcW w:w="146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38F01FB"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9 083,23</w:t>
            </w:r>
          </w:p>
        </w:tc>
        <w:tc>
          <w:tcPr>
            <w:tcW w:w="146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04BD6F3"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-897,46</w:t>
            </w:r>
          </w:p>
        </w:tc>
        <w:tc>
          <w:tcPr>
            <w:tcW w:w="1465"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881D6CF"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-8,99</w:t>
            </w:r>
          </w:p>
        </w:tc>
      </w:tr>
      <w:tr w:rsidR="00B60643" w:rsidRPr="00FC086C" w14:paraId="5704BC27" w14:textId="77777777" w:rsidTr="002E140C">
        <w:trPr>
          <w:trHeight w:val="480"/>
        </w:trPr>
        <w:tc>
          <w:tcPr>
            <w:tcW w:w="25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DF479F"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Величина потерь электрической энергии, млн. кВт*ч</w:t>
            </w:r>
          </w:p>
        </w:tc>
        <w:tc>
          <w:tcPr>
            <w:tcW w:w="1656" w:type="dxa"/>
            <w:tcBorders>
              <w:top w:val="nil"/>
              <w:left w:val="single" w:sz="4" w:space="0" w:color="auto"/>
              <w:bottom w:val="single" w:sz="4" w:space="0" w:color="auto"/>
              <w:right w:val="single" w:sz="4" w:space="0" w:color="auto"/>
            </w:tcBorders>
            <w:shd w:val="clear" w:color="000000" w:fill="FFFFFF"/>
            <w:vAlign w:val="center"/>
            <w:hideMark/>
          </w:tcPr>
          <w:p w14:paraId="06CBA0FE"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701,13</w:t>
            </w:r>
          </w:p>
        </w:tc>
        <w:tc>
          <w:tcPr>
            <w:tcW w:w="1464" w:type="dxa"/>
            <w:tcBorders>
              <w:top w:val="nil"/>
              <w:left w:val="nil"/>
              <w:bottom w:val="single" w:sz="4" w:space="0" w:color="auto"/>
              <w:right w:val="single" w:sz="4" w:space="0" w:color="auto"/>
            </w:tcBorders>
            <w:shd w:val="clear" w:color="000000" w:fill="FFFFFF"/>
            <w:vAlign w:val="center"/>
            <w:hideMark/>
          </w:tcPr>
          <w:p w14:paraId="4CEBD80F"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683,20</w:t>
            </w:r>
          </w:p>
        </w:tc>
        <w:tc>
          <w:tcPr>
            <w:tcW w:w="1465" w:type="dxa"/>
            <w:tcBorders>
              <w:top w:val="nil"/>
              <w:left w:val="nil"/>
              <w:bottom w:val="single" w:sz="4" w:space="0" w:color="auto"/>
              <w:right w:val="single" w:sz="4" w:space="0" w:color="auto"/>
            </w:tcBorders>
            <w:shd w:val="clear" w:color="000000" w:fill="FFFFFF"/>
            <w:hideMark/>
          </w:tcPr>
          <w:p w14:paraId="0ECCA29A" w14:textId="32D9B390"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B60643">
              <w:rPr>
                <w:rFonts w:ascii="Myriad Pro" w:eastAsia="Times New Roman" w:hAnsi="Myriad Pro" w:cs="Calibri"/>
                <w:color w:val="000000"/>
                <w:sz w:val="18"/>
                <w:szCs w:val="18"/>
                <w:lang w:eastAsia="ru-RU"/>
              </w:rPr>
              <w:t>-17,93</w:t>
            </w:r>
          </w:p>
        </w:tc>
        <w:tc>
          <w:tcPr>
            <w:tcW w:w="1464" w:type="dxa"/>
            <w:tcBorders>
              <w:top w:val="nil"/>
              <w:left w:val="nil"/>
              <w:bottom w:val="single" w:sz="4" w:space="0" w:color="auto"/>
              <w:right w:val="single" w:sz="8" w:space="0" w:color="auto"/>
            </w:tcBorders>
            <w:shd w:val="clear" w:color="000000" w:fill="FFFFFF"/>
            <w:hideMark/>
          </w:tcPr>
          <w:p w14:paraId="5B8697AE" w14:textId="64CA760C"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B60643">
              <w:rPr>
                <w:rFonts w:ascii="Myriad Pro" w:eastAsia="Times New Roman" w:hAnsi="Myriad Pro" w:cs="Calibri"/>
                <w:color w:val="000000"/>
                <w:sz w:val="18"/>
                <w:szCs w:val="18"/>
                <w:lang w:eastAsia="ru-RU"/>
              </w:rPr>
              <w:t>-2,56</w:t>
            </w:r>
          </w:p>
        </w:tc>
        <w:tc>
          <w:tcPr>
            <w:tcW w:w="1464" w:type="dxa"/>
            <w:tcBorders>
              <w:top w:val="nil"/>
              <w:left w:val="nil"/>
              <w:bottom w:val="single" w:sz="4" w:space="0" w:color="auto"/>
              <w:right w:val="single" w:sz="4" w:space="0" w:color="auto"/>
            </w:tcBorders>
            <w:shd w:val="clear" w:color="000000" w:fill="FFFFFF"/>
            <w:vAlign w:val="center"/>
            <w:hideMark/>
          </w:tcPr>
          <w:p w14:paraId="5575CEB8"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723,60</w:t>
            </w:r>
          </w:p>
        </w:tc>
        <w:tc>
          <w:tcPr>
            <w:tcW w:w="1465" w:type="dxa"/>
            <w:tcBorders>
              <w:top w:val="nil"/>
              <w:left w:val="nil"/>
              <w:bottom w:val="single" w:sz="4" w:space="0" w:color="auto"/>
              <w:right w:val="single" w:sz="4" w:space="0" w:color="auto"/>
            </w:tcBorders>
            <w:shd w:val="clear" w:color="000000" w:fill="FFFFFF"/>
            <w:vAlign w:val="center"/>
            <w:hideMark/>
          </w:tcPr>
          <w:p w14:paraId="238840E3"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720,24</w:t>
            </w:r>
          </w:p>
        </w:tc>
        <w:tc>
          <w:tcPr>
            <w:tcW w:w="1464" w:type="dxa"/>
            <w:tcBorders>
              <w:top w:val="nil"/>
              <w:left w:val="nil"/>
              <w:bottom w:val="single" w:sz="4" w:space="0" w:color="auto"/>
              <w:right w:val="single" w:sz="4" w:space="0" w:color="auto"/>
            </w:tcBorders>
            <w:shd w:val="clear" w:color="000000" w:fill="FFFFFF"/>
            <w:vAlign w:val="center"/>
            <w:hideMark/>
          </w:tcPr>
          <w:p w14:paraId="3D2E085A"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-3,36</w:t>
            </w:r>
          </w:p>
        </w:tc>
        <w:tc>
          <w:tcPr>
            <w:tcW w:w="1465" w:type="dxa"/>
            <w:tcBorders>
              <w:top w:val="nil"/>
              <w:left w:val="nil"/>
              <w:bottom w:val="single" w:sz="4" w:space="0" w:color="auto"/>
              <w:right w:val="single" w:sz="8" w:space="0" w:color="auto"/>
            </w:tcBorders>
            <w:shd w:val="clear" w:color="000000" w:fill="FFFFFF"/>
            <w:vAlign w:val="center"/>
            <w:hideMark/>
          </w:tcPr>
          <w:p w14:paraId="2A032DE7" w14:textId="77777777" w:rsidR="00B60643" w:rsidRPr="00FC086C" w:rsidRDefault="00B60643" w:rsidP="00B6064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-0,46</w:t>
            </w:r>
          </w:p>
        </w:tc>
      </w:tr>
      <w:tr w:rsidR="00B60643" w:rsidRPr="00FC086C" w14:paraId="29323775" w14:textId="77777777" w:rsidTr="002E140C">
        <w:trPr>
          <w:trHeight w:val="480"/>
        </w:trPr>
        <w:tc>
          <w:tcPr>
            <w:tcW w:w="2547" w:type="dxa"/>
            <w:tcBorders>
              <w:top w:val="single" w:sz="4" w:space="0" w:color="auto"/>
              <w:left w:val="single" w:sz="4" w:space="0" w:color="auto"/>
              <w:bottom w:val="single" w:sz="4" w:space="0" w:color="auto"/>
              <w:right w:val="nil"/>
            </w:tcBorders>
            <w:shd w:val="clear" w:color="000000" w:fill="D6E3BC" w:themeFill="accent3" w:themeFillTint="66"/>
            <w:vAlign w:val="center"/>
            <w:hideMark/>
          </w:tcPr>
          <w:p w14:paraId="6BB2F7B6"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Уровень потерь электрической энергии, %</w:t>
            </w:r>
          </w:p>
        </w:tc>
        <w:tc>
          <w:tcPr>
            <w:tcW w:w="165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BD5EF43"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7,25</w:t>
            </w:r>
          </w:p>
        </w:tc>
        <w:tc>
          <w:tcPr>
            <w:tcW w:w="146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948B7C7"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6,99</w:t>
            </w:r>
          </w:p>
        </w:tc>
        <w:tc>
          <w:tcPr>
            <w:tcW w:w="1465"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5BF305A" w14:textId="461FA94A" w:rsidR="00B60643" w:rsidRPr="00B60643" w:rsidRDefault="00B60643" w:rsidP="00B60643">
            <w:pPr>
              <w:spacing w:after="0" w:line="240" w:lineRule="auto"/>
              <w:jc w:val="center"/>
              <w:rPr>
                <w:rFonts w:ascii="Myriad Pro" w:eastAsia="Times New Roman" w:hAnsi="Myriad Pro" w:cs="Calibri"/>
                <w:color w:val="000000"/>
                <w:sz w:val="18"/>
                <w:szCs w:val="18"/>
                <w:lang w:eastAsia="ru-RU"/>
              </w:rPr>
            </w:pPr>
            <w:r w:rsidRPr="00B60643">
              <w:rPr>
                <w:rFonts w:ascii="Myriad Pro" w:eastAsia="Times New Roman" w:hAnsi="Myriad Pro" w:cs="Calibri"/>
                <w:color w:val="000000"/>
                <w:sz w:val="18"/>
                <w:szCs w:val="18"/>
                <w:lang w:eastAsia="ru-RU"/>
              </w:rPr>
              <w:t>0,26</w:t>
            </w:r>
          </w:p>
        </w:tc>
        <w:tc>
          <w:tcPr>
            <w:tcW w:w="1464" w:type="dxa"/>
            <w:tcBorders>
              <w:top w:val="single" w:sz="4" w:space="0" w:color="auto"/>
              <w:left w:val="nil"/>
              <w:bottom w:val="single" w:sz="4" w:space="0" w:color="auto"/>
              <w:right w:val="single" w:sz="8" w:space="0" w:color="auto"/>
            </w:tcBorders>
            <w:shd w:val="clear" w:color="000000" w:fill="D6E3BC" w:themeFill="accent3" w:themeFillTint="66"/>
            <w:vAlign w:val="center"/>
            <w:hideMark/>
          </w:tcPr>
          <w:p w14:paraId="32AEA51E" w14:textId="47AE4A2F" w:rsidR="00B60643" w:rsidRPr="00B60643" w:rsidRDefault="00B60643" w:rsidP="00B60643">
            <w:pPr>
              <w:spacing w:after="0" w:line="240" w:lineRule="auto"/>
              <w:jc w:val="center"/>
              <w:rPr>
                <w:rFonts w:ascii="Myriad Pro" w:eastAsia="Times New Roman" w:hAnsi="Myriad Pro" w:cs="Calibri"/>
                <w:color w:val="000000"/>
                <w:sz w:val="18"/>
                <w:szCs w:val="18"/>
                <w:lang w:eastAsia="ru-RU"/>
              </w:rPr>
            </w:pPr>
            <w:r w:rsidRPr="00B60643">
              <w:rPr>
                <w:rFonts w:ascii="Myriad Pro" w:eastAsia="Times New Roman" w:hAnsi="Myriad Pro" w:cs="Calibri"/>
                <w:color w:val="000000"/>
                <w:sz w:val="18"/>
                <w:szCs w:val="18"/>
                <w:lang w:eastAsia="ru-RU"/>
              </w:rPr>
              <w:t>-3,59</w:t>
            </w:r>
          </w:p>
        </w:tc>
        <w:tc>
          <w:tcPr>
            <w:tcW w:w="1464"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101411E"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7,25</w:t>
            </w:r>
          </w:p>
        </w:tc>
        <w:tc>
          <w:tcPr>
            <w:tcW w:w="1465"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82C1834"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7,93</w:t>
            </w:r>
          </w:p>
        </w:tc>
        <w:tc>
          <w:tcPr>
            <w:tcW w:w="146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EA969EB"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0,68</w:t>
            </w:r>
          </w:p>
        </w:tc>
        <w:tc>
          <w:tcPr>
            <w:tcW w:w="1465" w:type="dxa"/>
            <w:tcBorders>
              <w:top w:val="single" w:sz="4" w:space="0" w:color="auto"/>
              <w:left w:val="nil"/>
              <w:bottom w:val="single" w:sz="4" w:space="0" w:color="auto"/>
              <w:right w:val="single" w:sz="8" w:space="0" w:color="auto"/>
            </w:tcBorders>
            <w:shd w:val="clear" w:color="000000" w:fill="D6E3BC" w:themeFill="accent3" w:themeFillTint="66"/>
            <w:vAlign w:val="center"/>
            <w:hideMark/>
          </w:tcPr>
          <w:p w14:paraId="34512CD8" w14:textId="77777777" w:rsidR="00B60643" w:rsidRPr="00FC086C" w:rsidRDefault="00B60643" w:rsidP="00B6064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9,37</w:t>
            </w:r>
          </w:p>
        </w:tc>
      </w:tr>
    </w:tbl>
    <w:p w14:paraId="068646F1" w14:textId="77777777" w:rsidR="00656919" w:rsidRPr="00FC086C" w:rsidRDefault="00656919" w:rsidP="00656919">
      <w:pPr>
        <w:pStyle w:val="s1"/>
        <w:shd w:val="clear" w:color="auto" w:fill="FFFFFF"/>
        <w:spacing w:before="0" w:beforeAutospacing="0" w:after="0" w:afterAutospacing="0" w:line="360" w:lineRule="auto"/>
        <w:ind w:firstLine="709"/>
        <w:jc w:val="both"/>
        <w:rPr>
          <w:rFonts w:ascii="Myriad Pro" w:hAnsi="Myriad Pro"/>
          <w:sz w:val="26"/>
          <w:szCs w:val="26"/>
          <w:lang w:val="ru-RU"/>
        </w:rPr>
      </w:pPr>
    </w:p>
    <w:p w14:paraId="685C514F" w14:textId="77777777" w:rsidR="00656919" w:rsidRPr="00FC086C" w:rsidRDefault="00656919" w:rsidP="00656919">
      <w:pPr>
        <w:pStyle w:val="s1"/>
        <w:shd w:val="clear" w:color="auto" w:fill="FFFFFF"/>
        <w:spacing w:before="0" w:beforeAutospacing="0" w:after="0" w:afterAutospacing="0" w:line="360" w:lineRule="auto"/>
        <w:ind w:firstLine="709"/>
        <w:jc w:val="both"/>
        <w:rPr>
          <w:rFonts w:ascii="Myriad Pro" w:hAnsi="Myriad Pro"/>
          <w:sz w:val="26"/>
          <w:szCs w:val="26"/>
          <w:lang w:val="ru-RU"/>
        </w:rPr>
      </w:pPr>
    </w:p>
    <w:p w14:paraId="38A821A9" w14:textId="77777777" w:rsidR="00656919" w:rsidRPr="00FC086C" w:rsidRDefault="00656919" w:rsidP="00656919">
      <w:pPr>
        <w:pStyle w:val="s1"/>
        <w:shd w:val="clear" w:color="auto" w:fill="FFFFFF"/>
        <w:spacing w:before="0" w:beforeAutospacing="0" w:after="0" w:afterAutospacing="0" w:line="360" w:lineRule="auto"/>
        <w:ind w:firstLine="709"/>
        <w:jc w:val="both"/>
        <w:rPr>
          <w:rFonts w:ascii="Myriad Pro" w:hAnsi="Myriad Pro"/>
          <w:sz w:val="26"/>
          <w:szCs w:val="26"/>
          <w:lang w:val="ru-RU"/>
        </w:rPr>
        <w:sectPr w:rsidR="00656919" w:rsidRPr="00FC086C" w:rsidSect="00CB0973">
          <w:pgSz w:w="16838" w:h="11906" w:orient="landscape"/>
          <w:pgMar w:top="1701" w:right="1134" w:bottom="851" w:left="1134" w:header="709" w:footer="709" w:gutter="0"/>
          <w:cols w:space="720"/>
          <w:docGrid w:linePitch="299"/>
        </w:sectPr>
      </w:pPr>
    </w:p>
    <w:p w14:paraId="252021B2" w14:textId="5315A283" w:rsidR="00656919" w:rsidRPr="00FC086C" w:rsidRDefault="001F3949" w:rsidP="0065691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C086C">
        <w:rPr>
          <w:rFonts w:ascii="Myriad Pro" w:hAnsi="Myriad Pro"/>
          <w:sz w:val="26"/>
          <w:szCs w:val="26"/>
          <w:lang w:val="ru-RU"/>
        </w:rPr>
        <w:lastRenderedPageBreak/>
        <w:t xml:space="preserve">Исходя из представленной динамики в абсолютном выражении формируется динамика снижения величины потерь электрической энергии в сетях филиала </w:t>
      </w:r>
      <w:r w:rsidR="00520F3C">
        <w:rPr>
          <w:rFonts w:ascii="Myriad Pro" w:hAnsi="Myriad Pro"/>
          <w:sz w:val="26"/>
          <w:szCs w:val="26"/>
          <w:lang w:val="ru-RU"/>
        </w:rPr>
        <w:t>ПАО </w:t>
      </w:r>
      <w:r w:rsidRPr="00FC086C">
        <w:rPr>
          <w:rFonts w:ascii="Myriad Pro" w:hAnsi="Myriad Pro"/>
          <w:sz w:val="26"/>
          <w:szCs w:val="26"/>
          <w:lang w:val="ru-RU"/>
        </w:rPr>
        <w:t xml:space="preserve">«МРСК Юга» -«Волгоградэнерго». При этом </w:t>
      </w:r>
      <w:r w:rsidR="008F2A5B">
        <w:rPr>
          <w:rFonts w:ascii="Myriad Pro" w:hAnsi="Myriad Pro"/>
          <w:sz w:val="26"/>
          <w:szCs w:val="26"/>
          <w:lang w:val="ru-RU"/>
        </w:rPr>
        <w:t xml:space="preserve">фактический </w:t>
      </w:r>
      <w:r w:rsidRPr="00FC086C">
        <w:rPr>
          <w:rFonts w:ascii="Myriad Pro" w:hAnsi="Myriad Pro"/>
          <w:sz w:val="26"/>
          <w:szCs w:val="26"/>
          <w:lang w:val="ru-RU"/>
        </w:rPr>
        <w:t xml:space="preserve">прием в сеть имеет </w:t>
      </w:r>
      <w:r w:rsidR="008F2A5B">
        <w:rPr>
          <w:rFonts w:ascii="Myriad Pro" w:hAnsi="Myriad Pro"/>
          <w:sz w:val="26"/>
          <w:szCs w:val="26"/>
          <w:lang w:val="ru-RU"/>
        </w:rPr>
        <w:t>отрицательную динамику,</w:t>
      </w:r>
      <w:r w:rsidRPr="00FC086C">
        <w:rPr>
          <w:rFonts w:ascii="Myriad Pro" w:hAnsi="Myriad Pro"/>
          <w:sz w:val="26"/>
          <w:szCs w:val="26"/>
          <w:lang w:val="ru-RU"/>
        </w:rPr>
        <w:t xml:space="preserve"> что </w:t>
      </w:r>
      <w:r w:rsidR="000468D3">
        <w:rPr>
          <w:rFonts w:ascii="Myriad Pro" w:hAnsi="Myriad Pro"/>
          <w:sz w:val="26"/>
          <w:szCs w:val="26"/>
          <w:lang w:val="ru-RU"/>
        </w:rPr>
        <w:t xml:space="preserve">объясняется </w:t>
      </w:r>
      <w:r w:rsidRPr="00FC086C">
        <w:rPr>
          <w:rFonts w:ascii="Myriad Pro" w:hAnsi="Myriad Pro"/>
          <w:sz w:val="26"/>
          <w:szCs w:val="26"/>
          <w:lang w:val="ru-RU"/>
        </w:rPr>
        <w:t xml:space="preserve">в первую очередь изменением </w:t>
      </w:r>
      <w:r w:rsidR="000468D3">
        <w:rPr>
          <w:rFonts w:ascii="Myriad Pro" w:hAnsi="Myriad Pro"/>
          <w:sz w:val="26"/>
          <w:szCs w:val="26"/>
          <w:lang w:val="ru-RU"/>
        </w:rPr>
        <w:t>состава потребителей</w:t>
      </w:r>
      <w:r w:rsidRPr="00FC086C">
        <w:rPr>
          <w:rFonts w:ascii="Myriad Pro" w:hAnsi="Myriad Pro"/>
          <w:sz w:val="26"/>
          <w:szCs w:val="26"/>
          <w:lang w:val="ru-RU"/>
        </w:rPr>
        <w:t xml:space="preserve"> на высоком первом уровне напряжения (энергопринимающие устройства потребителей присоединены к объектам ЕНЭС, при этом </w:t>
      </w:r>
      <w:r w:rsidR="00C300CB">
        <w:rPr>
          <w:rFonts w:ascii="Myriad Pro" w:hAnsi="Myriad Pro"/>
          <w:sz w:val="26"/>
          <w:szCs w:val="26"/>
          <w:lang w:val="ru-RU"/>
        </w:rPr>
        <w:t xml:space="preserve">при наличии договора аренды соответствующих объектов ЕНЭС </w:t>
      </w:r>
      <w:r w:rsidRPr="00FC086C">
        <w:rPr>
          <w:rFonts w:ascii="Myriad Pro" w:hAnsi="Myriad Pro"/>
          <w:sz w:val="26"/>
          <w:szCs w:val="26"/>
          <w:lang w:val="ru-RU"/>
        </w:rPr>
        <w:t xml:space="preserve">оплата услуг по передаче электрической энергии </w:t>
      </w:r>
      <w:r w:rsidR="00C300CB">
        <w:rPr>
          <w:rFonts w:ascii="Myriad Pro" w:hAnsi="Myriad Pro"/>
          <w:sz w:val="26"/>
          <w:szCs w:val="26"/>
          <w:lang w:val="ru-RU"/>
        </w:rPr>
        <w:t>осуществляется</w:t>
      </w:r>
      <w:r w:rsidR="00C300CB" w:rsidRPr="00FC086C">
        <w:rPr>
          <w:rFonts w:ascii="Myriad Pro" w:hAnsi="Myriad Pro"/>
          <w:sz w:val="26"/>
          <w:szCs w:val="26"/>
          <w:lang w:val="ru-RU"/>
        </w:rPr>
        <w:t xml:space="preserve"> филиал</w:t>
      </w:r>
      <w:r w:rsidR="00C300CB">
        <w:rPr>
          <w:rFonts w:ascii="Myriad Pro" w:hAnsi="Myriad Pro"/>
          <w:sz w:val="26"/>
          <w:szCs w:val="26"/>
          <w:lang w:val="ru-RU"/>
        </w:rPr>
        <w:t>у</w:t>
      </w:r>
      <w:r w:rsidR="00C300CB" w:rsidRPr="00FC086C">
        <w:rPr>
          <w:rFonts w:ascii="Myriad Pro" w:hAnsi="Myriad Pro"/>
          <w:sz w:val="26"/>
          <w:szCs w:val="26"/>
          <w:lang w:val="ru-RU"/>
        </w:rPr>
        <w:t xml:space="preserve"> </w:t>
      </w:r>
      <w:r w:rsidR="00520F3C">
        <w:rPr>
          <w:rFonts w:ascii="Myriad Pro" w:hAnsi="Myriad Pro"/>
          <w:sz w:val="26"/>
          <w:szCs w:val="26"/>
          <w:lang w:val="ru-RU"/>
        </w:rPr>
        <w:t>ПАО </w:t>
      </w:r>
      <w:r w:rsidRPr="00FC086C">
        <w:rPr>
          <w:rFonts w:ascii="Myriad Pro" w:hAnsi="Myriad Pro"/>
          <w:sz w:val="26"/>
          <w:szCs w:val="26"/>
          <w:lang w:val="ru-RU"/>
        </w:rPr>
        <w:t xml:space="preserve">«МРСК Юга» -«Волгоградэнерго»). Кроме того, </w:t>
      </w:r>
      <w:r w:rsidR="008F2A5B">
        <w:rPr>
          <w:rFonts w:ascii="Myriad Pro" w:hAnsi="Myriad Pro"/>
          <w:sz w:val="26"/>
          <w:szCs w:val="26"/>
          <w:lang w:val="ru-RU"/>
        </w:rPr>
        <w:t xml:space="preserve">отрицательная </w:t>
      </w:r>
      <w:r w:rsidRPr="00FC086C">
        <w:rPr>
          <w:rFonts w:ascii="Myriad Pro" w:hAnsi="Myriad Pro"/>
          <w:sz w:val="26"/>
          <w:szCs w:val="26"/>
          <w:lang w:val="ru-RU"/>
        </w:rPr>
        <w:t xml:space="preserve">динамика вызвана </w:t>
      </w:r>
      <w:r w:rsidR="000468D3">
        <w:rPr>
          <w:rFonts w:ascii="Myriad Pro" w:hAnsi="Myriad Pro"/>
          <w:sz w:val="26"/>
          <w:szCs w:val="26"/>
          <w:lang w:val="ru-RU"/>
        </w:rPr>
        <w:t xml:space="preserve">уходом потребителей на собственную генерацию. </w:t>
      </w:r>
    </w:p>
    <w:p w14:paraId="584537A8" w14:textId="77777777" w:rsidR="00656919" w:rsidRPr="00FC086C" w:rsidRDefault="00656919" w:rsidP="00656919">
      <w:pPr>
        <w:spacing w:line="360" w:lineRule="auto"/>
        <w:jc w:val="both"/>
        <w:rPr>
          <w:rFonts w:ascii="Myriad Pro" w:hAnsi="Myriad Pro"/>
          <w:b/>
          <w:i/>
          <w:iCs/>
          <w:sz w:val="26"/>
          <w:szCs w:val="26"/>
        </w:rPr>
      </w:pPr>
    </w:p>
    <w:p w14:paraId="7275059D" w14:textId="77777777" w:rsidR="00656919" w:rsidRPr="00FC086C" w:rsidRDefault="00656919" w:rsidP="00656919">
      <w:pPr>
        <w:spacing w:line="360" w:lineRule="auto"/>
        <w:jc w:val="both"/>
        <w:rPr>
          <w:rFonts w:ascii="Myriad Pro" w:hAnsi="Myriad Pro"/>
          <w:i/>
          <w:iCs/>
          <w:sz w:val="26"/>
          <w:szCs w:val="26"/>
        </w:rPr>
      </w:pPr>
      <w:r w:rsidRPr="00FC086C">
        <w:rPr>
          <w:rFonts w:ascii="Myriad Pro" w:hAnsi="Myriad Pro"/>
          <w:b/>
          <w:i/>
          <w:iCs/>
          <w:sz w:val="26"/>
          <w:szCs w:val="26"/>
        </w:rPr>
        <w:t>Экспертиза обоснованности принятых регулирующим органом в расчет тарифов на 2017-2018 годы балансов электрической энергии (мощности) по уровням напряжения в разрезе групп потребителей.</w:t>
      </w:r>
    </w:p>
    <w:p w14:paraId="0E655338" w14:textId="5DECCA29" w:rsidR="00656919" w:rsidRPr="00FC086C" w:rsidRDefault="00656919" w:rsidP="00656919">
      <w:pPr>
        <w:spacing w:after="0" w:line="360" w:lineRule="auto"/>
        <w:ind w:firstLine="709"/>
        <w:jc w:val="both"/>
        <w:rPr>
          <w:rFonts w:ascii="Myriad Pro" w:hAnsi="Myriad Pro"/>
          <w:sz w:val="26"/>
          <w:szCs w:val="26"/>
        </w:rPr>
      </w:pPr>
      <w:r w:rsidRPr="00FC086C">
        <w:rPr>
          <w:rFonts w:ascii="Myriad Pro" w:hAnsi="Myriad Pro"/>
          <w:sz w:val="26"/>
          <w:szCs w:val="26"/>
        </w:rPr>
        <w:t xml:space="preserve">По результатам анализа документов, представленных филиалом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в </w:t>
      </w:r>
      <w:r w:rsidR="002E3CCB">
        <w:rPr>
          <w:rFonts w:ascii="Myriad Pro" w:hAnsi="Myriad Pro"/>
          <w:sz w:val="26"/>
          <w:szCs w:val="26"/>
        </w:rPr>
        <w:t>КТР </w:t>
      </w:r>
      <w:r w:rsidRPr="00FC086C">
        <w:rPr>
          <w:rFonts w:ascii="Myriad Pro" w:hAnsi="Myriad Pro"/>
          <w:sz w:val="26"/>
          <w:szCs w:val="26"/>
        </w:rPr>
        <w:t>Волгоградской области для обоснования заявляемых балансовых показателей на 2017-2018 годы, Исполнитель отмечает следующее.</w:t>
      </w:r>
    </w:p>
    <w:p w14:paraId="6036567F" w14:textId="12E9F64C" w:rsidR="00656919" w:rsidRPr="00FC086C" w:rsidRDefault="00656919" w:rsidP="00656919">
      <w:pPr>
        <w:spacing w:after="0" w:line="360" w:lineRule="auto"/>
        <w:ind w:firstLine="709"/>
        <w:jc w:val="both"/>
        <w:rPr>
          <w:rFonts w:ascii="Myriad Pro" w:hAnsi="Myriad Pro"/>
          <w:sz w:val="26"/>
          <w:szCs w:val="26"/>
        </w:rPr>
      </w:pPr>
      <w:r w:rsidRPr="00FC086C">
        <w:rPr>
          <w:rFonts w:ascii="Myriad Pro" w:hAnsi="Myriad Pro"/>
          <w:sz w:val="26"/>
          <w:szCs w:val="26"/>
        </w:rPr>
        <w:t xml:space="preserve">Согласно пунктам 2 и 6 Графика прохождения документов для утверждения Сводного прогнозного баланса (Приложение </w:t>
      </w:r>
      <w:r w:rsidR="00520F3C">
        <w:rPr>
          <w:rFonts w:ascii="Myriad Pro" w:hAnsi="Myriad Pro"/>
          <w:sz w:val="26"/>
          <w:szCs w:val="26"/>
        </w:rPr>
        <w:t>№ </w:t>
      </w:r>
      <w:r w:rsidRPr="00FC086C">
        <w:rPr>
          <w:rFonts w:ascii="Myriad Pro" w:hAnsi="Myriad Pro"/>
          <w:sz w:val="26"/>
          <w:szCs w:val="26"/>
        </w:rPr>
        <w:t xml:space="preserve">1 к Порядку </w:t>
      </w:r>
      <w:r w:rsidR="00520F3C">
        <w:rPr>
          <w:rFonts w:ascii="Myriad Pro" w:hAnsi="Myriad Pro"/>
          <w:sz w:val="26"/>
          <w:szCs w:val="26"/>
        </w:rPr>
        <w:t>№ </w:t>
      </w:r>
      <w:r w:rsidRPr="00FC086C">
        <w:rPr>
          <w:rFonts w:ascii="Myriad Pro" w:hAnsi="Myriad Pro"/>
          <w:sz w:val="26"/>
          <w:szCs w:val="26"/>
        </w:rPr>
        <w:t>53-э/1),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1 апреля и 15 августа года, предшествующего году, на который формируются показатели Сводного прогнозного баланса:</w:t>
      </w:r>
    </w:p>
    <w:p w14:paraId="1FA12719" w14:textId="77777777" w:rsidR="00656919" w:rsidRPr="00FC086C" w:rsidRDefault="00656919" w:rsidP="00CA19B1">
      <w:pPr>
        <w:pStyle w:val="a3"/>
        <w:numPr>
          <w:ilvl w:val="0"/>
          <w:numId w:val="56"/>
        </w:numPr>
        <w:spacing w:after="0" w:line="360" w:lineRule="auto"/>
        <w:ind w:left="0" w:firstLine="709"/>
        <w:jc w:val="both"/>
        <w:rPr>
          <w:rFonts w:ascii="Myriad Pro" w:hAnsi="Myriad Pro"/>
          <w:sz w:val="26"/>
          <w:szCs w:val="26"/>
        </w:rPr>
      </w:pPr>
      <w:r w:rsidRPr="00FC086C">
        <w:rPr>
          <w:rFonts w:ascii="Myriad Pro" w:hAnsi="Myriad Pro"/>
          <w:sz w:val="26"/>
          <w:szCs w:val="26"/>
        </w:rPr>
        <w:t>Предложения по технологическому расходу электроэнергии (мощности) - потерям в электрических сетях (форма 3.1);</w:t>
      </w:r>
    </w:p>
    <w:p w14:paraId="04659F36" w14:textId="77777777" w:rsidR="00656919" w:rsidRPr="00FC086C" w:rsidRDefault="00656919" w:rsidP="00CA19B1">
      <w:pPr>
        <w:pStyle w:val="a3"/>
        <w:numPr>
          <w:ilvl w:val="0"/>
          <w:numId w:val="56"/>
        </w:numPr>
        <w:spacing w:after="0" w:line="360" w:lineRule="auto"/>
        <w:ind w:left="0" w:firstLine="709"/>
        <w:jc w:val="both"/>
        <w:rPr>
          <w:rFonts w:ascii="Myriad Pro" w:hAnsi="Myriad Pro"/>
          <w:sz w:val="26"/>
          <w:szCs w:val="26"/>
        </w:rPr>
      </w:pPr>
      <w:r w:rsidRPr="00FC086C">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(форма 9.1);</w:t>
      </w:r>
    </w:p>
    <w:p w14:paraId="499985C7" w14:textId="77777777" w:rsidR="00656919" w:rsidRPr="00FC086C" w:rsidRDefault="00656919" w:rsidP="00CA19B1">
      <w:pPr>
        <w:pStyle w:val="a3"/>
        <w:numPr>
          <w:ilvl w:val="0"/>
          <w:numId w:val="56"/>
        </w:numPr>
        <w:spacing w:after="0" w:line="360" w:lineRule="auto"/>
        <w:ind w:left="0" w:firstLine="709"/>
        <w:jc w:val="both"/>
        <w:rPr>
          <w:rFonts w:ascii="Myriad Pro" w:hAnsi="Myriad Pro"/>
          <w:b/>
          <w:sz w:val="26"/>
          <w:szCs w:val="26"/>
        </w:rPr>
      </w:pPr>
      <w:r w:rsidRPr="00FC086C">
        <w:rPr>
          <w:rFonts w:ascii="Myriad Pro" w:hAnsi="Myriad Pro"/>
          <w:sz w:val="26"/>
          <w:szCs w:val="26"/>
        </w:rPr>
        <w:lastRenderedPageBreak/>
        <w:t>Информация по нормативам потерь электрической энергии при передаче по электрическим сетям, утвержденным Минэнерго России (форма 16).</w:t>
      </w:r>
    </w:p>
    <w:p w14:paraId="21ADEEBF" w14:textId="0CCF3D92" w:rsidR="00656919" w:rsidRPr="00FC086C" w:rsidRDefault="00656919" w:rsidP="00656919">
      <w:pPr>
        <w:pStyle w:val="a3"/>
        <w:spacing w:after="0" w:line="360" w:lineRule="auto"/>
        <w:ind w:left="0" w:firstLine="709"/>
        <w:jc w:val="both"/>
        <w:rPr>
          <w:rFonts w:ascii="Myriad Pro" w:hAnsi="Myriad Pro"/>
          <w:b/>
          <w:sz w:val="26"/>
          <w:szCs w:val="26"/>
        </w:rPr>
      </w:pPr>
      <w:r w:rsidRPr="00FC086C">
        <w:rPr>
          <w:rFonts w:ascii="Myriad Pro" w:hAnsi="Myriad Pro"/>
          <w:sz w:val="26"/>
          <w:szCs w:val="26"/>
        </w:rPr>
        <w:t xml:space="preserve">При этом, филиалом </w:t>
      </w:r>
      <w:r w:rsidR="00520F3C">
        <w:rPr>
          <w:rFonts w:ascii="Myriad Pro" w:hAnsi="Myriad Pro"/>
          <w:sz w:val="26"/>
          <w:szCs w:val="26"/>
        </w:rPr>
        <w:t>ПАО </w:t>
      </w:r>
      <w:r w:rsidRPr="00FC086C">
        <w:rPr>
          <w:rFonts w:ascii="Myriad Pro" w:hAnsi="Myriad Pro"/>
          <w:sz w:val="26"/>
          <w:szCs w:val="26"/>
        </w:rPr>
        <w:t xml:space="preserve">«МРСК Юга» -«Волгоградэнерго» не представляется в </w:t>
      </w:r>
      <w:r w:rsidR="002E3CCB">
        <w:rPr>
          <w:rFonts w:ascii="Myriad Pro" w:hAnsi="Myriad Pro"/>
          <w:sz w:val="26"/>
          <w:szCs w:val="26"/>
        </w:rPr>
        <w:t>КТР </w:t>
      </w:r>
      <w:r w:rsidRPr="00FC086C">
        <w:rPr>
          <w:rFonts w:ascii="Myriad Pro" w:hAnsi="Myriad Pro"/>
          <w:sz w:val="26"/>
          <w:szCs w:val="26"/>
        </w:rPr>
        <w:t xml:space="preserve">Волгоградской области форма 9.1, что ведет к искажению информации по объемам потребления населения и приравненным к нему категориям потребителей. </w:t>
      </w:r>
    </w:p>
    <w:p w14:paraId="28ACEBDB" w14:textId="77777777" w:rsidR="00656919" w:rsidRPr="00FC086C" w:rsidRDefault="00656919" w:rsidP="00656919">
      <w:pPr>
        <w:spacing w:after="0" w:line="360" w:lineRule="auto"/>
        <w:ind w:firstLine="709"/>
        <w:jc w:val="both"/>
        <w:rPr>
          <w:rStyle w:val="afff1"/>
          <w:rFonts w:ascii="Myriad Pro" w:hAnsi="Myriad Pro"/>
          <w:bCs w:val="0"/>
        </w:rPr>
      </w:pPr>
      <w:r w:rsidRPr="00FC086C">
        <w:rPr>
          <w:rFonts w:ascii="Myriad Pro" w:hAnsi="Myriad Pro"/>
          <w:sz w:val="26"/>
          <w:szCs w:val="26"/>
        </w:rPr>
        <w:t xml:space="preserve">Исполнителем проведена оценка параметров Сводного </w:t>
      </w:r>
      <w:r w:rsidRPr="00FC086C">
        <w:rPr>
          <w:rStyle w:val="afff1"/>
          <w:rFonts w:ascii="Myriad Pro" w:hAnsi="Myriad Pr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Волгоградской области на </w:t>
      </w:r>
      <w:r w:rsidRPr="00FC086C">
        <w:rPr>
          <w:rStyle w:val="afff1"/>
          <w:rFonts w:ascii="Myriad Pro" w:hAnsi="Myriad Pro"/>
          <w:sz w:val="26"/>
          <w:szCs w:val="26"/>
        </w:rPr>
        <w:br/>
        <w:t xml:space="preserve">2017 -2018 годы (далее - Сводный прогнозный баланс), на основе динамики фактических показателей за предыдущие периоды. </w:t>
      </w:r>
    </w:p>
    <w:p w14:paraId="0CE0FB91" w14:textId="77777777" w:rsidR="00656919" w:rsidRPr="00FC086C" w:rsidRDefault="00656919" w:rsidP="00656919">
      <w:pPr>
        <w:spacing w:after="0" w:line="360" w:lineRule="auto"/>
        <w:rPr>
          <w:rStyle w:val="afff1"/>
          <w:rFonts w:ascii="Myriad Pro" w:hAnsi="Myriad Pro"/>
          <w:b w:val="0"/>
          <w:bCs w:val="0"/>
          <w:sz w:val="26"/>
          <w:szCs w:val="26"/>
        </w:rPr>
        <w:sectPr w:rsidR="00656919" w:rsidRPr="00FC086C">
          <w:pgSz w:w="11906" w:h="16838"/>
          <w:pgMar w:top="1134" w:right="851" w:bottom="1134" w:left="1701" w:header="709" w:footer="709" w:gutter="0"/>
          <w:cols w:space="720"/>
        </w:sectPr>
      </w:pPr>
    </w:p>
    <w:p w14:paraId="2E1F9656" w14:textId="77777777" w:rsidR="00656919" w:rsidRPr="00FC086C" w:rsidRDefault="00656919" w:rsidP="00FC086C">
      <w:pPr>
        <w:spacing w:after="0" w:line="360" w:lineRule="auto"/>
        <w:jc w:val="center"/>
        <w:rPr>
          <w:rStyle w:val="afff1"/>
          <w:rFonts w:ascii="Myriad Pro" w:hAnsi="Myriad Pro"/>
          <w:sz w:val="26"/>
          <w:szCs w:val="26"/>
        </w:rPr>
      </w:pPr>
      <w:r w:rsidRPr="00FC086C">
        <w:rPr>
          <w:rStyle w:val="afff1"/>
          <w:rFonts w:ascii="Myriad Pro" w:hAnsi="Myriad Pro"/>
          <w:sz w:val="26"/>
          <w:szCs w:val="26"/>
        </w:rPr>
        <w:lastRenderedPageBreak/>
        <w:t>Динамика изменения балансовых показателей за 2014 -2018 годы</w:t>
      </w:r>
    </w:p>
    <w:tbl>
      <w:tblPr>
        <w:tblW w:w="5000" w:type="pct"/>
        <w:tblLook w:val="04A0" w:firstRow="1" w:lastRow="0" w:firstColumn="1" w:lastColumn="0" w:noHBand="0" w:noVBand="1"/>
      </w:tblPr>
      <w:tblGrid>
        <w:gridCol w:w="2541"/>
        <w:gridCol w:w="940"/>
        <w:gridCol w:w="941"/>
        <w:gridCol w:w="941"/>
        <w:gridCol w:w="941"/>
        <w:gridCol w:w="941"/>
        <w:gridCol w:w="943"/>
        <w:gridCol w:w="941"/>
        <w:gridCol w:w="941"/>
        <w:gridCol w:w="1214"/>
        <w:gridCol w:w="1310"/>
        <w:gridCol w:w="1031"/>
        <w:gridCol w:w="935"/>
      </w:tblGrid>
      <w:tr w:rsidR="00933722" w:rsidRPr="00FC086C" w14:paraId="4F0ED259" w14:textId="77777777" w:rsidTr="002E140C">
        <w:trPr>
          <w:trHeight w:val="720"/>
        </w:trPr>
        <w:tc>
          <w:tcPr>
            <w:tcW w:w="8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71E9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w:t>
            </w:r>
          </w:p>
        </w:tc>
        <w:tc>
          <w:tcPr>
            <w:tcW w:w="6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E1772"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2014 год</w:t>
            </w:r>
          </w:p>
        </w:tc>
        <w:tc>
          <w:tcPr>
            <w:tcW w:w="6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642EA"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c>
          <w:tcPr>
            <w:tcW w:w="6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1BDF7"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2015 год</w:t>
            </w:r>
          </w:p>
        </w:tc>
        <w:tc>
          <w:tcPr>
            <w:tcW w:w="6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14DA0"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c>
          <w:tcPr>
            <w:tcW w:w="8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BC2FF"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2016 год</w:t>
            </w:r>
          </w:p>
        </w:tc>
        <w:tc>
          <w:tcPr>
            <w:tcW w:w="6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4A29B"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r>
      <w:tr w:rsidR="00ED6BDE" w:rsidRPr="00FC086C" w14:paraId="0A259862" w14:textId="77777777" w:rsidTr="00ED6BDE">
        <w:trPr>
          <w:trHeight w:val="480"/>
        </w:trPr>
        <w:tc>
          <w:tcPr>
            <w:tcW w:w="8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88976" w14:textId="77777777" w:rsidR="00656919" w:rsidRPr="00FC086C" w:rsidRDefault="00656919" w:rsidP="00CB0973">
            <w:pPr>
              <w:spacing w:after="0" w:line="240" w:lineRule="auto"/>
              <w:rPr>
                <w:rFonts w:ascii="Myriad Pro" w:eastAsia="Times New Roman" w:hAnsi="Myriad Pro" w:cs="Calibri"/>
                <w:b/>
                <w:bCs/>
                <w:color w:val="FFFFFF"/>
                <w:sz w:val="18"/>
                <w:szCs w:val="18"/>
                <w:lang w:eastAsia="ru-RU"/>
              </w:rPr>
            </w:pP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E2147"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F571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DE7D2"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35FE6"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2B0BB"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2B5EC"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9FD38"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B4290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7E483"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план</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65B1F"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26C75"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7A72F"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r>
      <w:tr w:rsidR="00062054" w:rsidRPr="00FC086C" w14:paraId="61D95E64" w14:textId="77777777" w:rsidTr="00ED6BDE">
        <w:trPr>
          <w:trHeight w:val="240"/>
        </w:trPr>
        <w:tc>
          <w:tcPr>
            <w:tcW w:w="87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E8D77A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Прием э/э в сеть, млн. кВт*ч</w:t>
            </w:r>
          </w:p>
        </w:tc>
        <w:tc>
          <w:tcPr>
            <w:tcW w:w="32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433375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11 304,66</w:t>
            </w:r>
          </w:p>
        </w:tc>
        <w:tc>
          <w:tcPr>
            <w:tcW w:w="3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BDF45B2"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11 378,76</w:t>
            </w:r>
          </w:p>
        </w:tc>
        <w:tc>
          <w:tcPr>
            <w:tcW w:w="3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819AE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74,11</w:t>
            </w:r>
          </w:p>
        </w:tc>
        <w:tc>
          <w:tcPr>
            <w:tcW w:w="323" w:type="pct"/>
            <w:tcBorders>
              <w:top w:val="single" w:sz="4" w:space="0" w:color="FFFFFF" w:themeColor="background1"/>
              <w:left w:val="nil"/>
              <w:bottom w:val="single" w:sz="4" w:space="0" w:color="auto"/>
              <w:right w:val="single" w:sz="8" w:space="0" w:color="auto"/>
            </w:tcBorders>
            <w:shd w:val="clear" w:color="000000" w:fill="FFFFFF"/>
            <w:vAlign w:val="center"/>
            <w:hideMark/>
          </w:tcPr>
          <w:p w14:paraId="4A1F5BB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0,66</w:t>
            </w:r>
          </w:p>
        </w:tc>
        <w:tc>
          <w:tcPr>
            <w:tcW w:w="3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00E5B3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10 917,82</w:t>
            </w:r>
          </w:p>
        </w:tc>
        <w:tc>
          <w:tcPr>
            <w:tcW w:w="32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1CF123F"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10 675,58</w:t>
            </w:r>
          </w:p>
        </w:tc>
        <w:tc>
          <w:tcPr>
            <w:tcW w:w="3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FFBC19E"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-242,24</w:t>
            </w:r>
          </w:p>
        </w:tc>
        <w:tc>
          <w:tcPr>
            <w:tcW w:w="323" w:type="pct"/>
            <w:tcBorders>
              <w:top w:val="single" w:sz="4" w:space="0" w:color="FFFFFF" w:themeColor="background1"/>
              <w:left w:val="nil"/>
              <w:bottom w:val="single" w:sz="4" w:space="0" w:color="auto"/>
              <w:right w:val="single" w:sz="8" w:space="0" w:color="auto"/>
            </w:tcBorders>
            <w:shd w:val="clear" w:color="000000" w:fill="FFFFFF"/>
            <w:vAlign w:val="center"/>
            <w:hideMark/>
          </w:tcPr>
          <w:p w14:paraId="283FB63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-2,22</w:t>
            </w:r>
          </w:p>
        </w:tc>
        <w:tc>
          <w:tcPr>
            <w:tcW w:w="41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F3E6ADF"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10 877,67</w:t>
            </w:r>
          </w:p>
        </w:tc>
        <w:tc>
          <w:tcPr>
            <w:tcW w:w="45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896AF6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10 413,24</w:t>
            </w:r>
          </w:p>
        </w:tc>
        <w:tc>
          <w:tcPr>
            <w:tcW w:w="35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D3B35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-464,44</w:t>
            </w:r>
          </w:p>
        </w:tc>
        <w:tc>
          <w:tcPr>
            <w:tcW w:w="321" w:type="pct"/>
            <w:tcBorders>
              <w:top w:val="single" w:sz="4" w:space="0" w:color="FFFFFF" w:themeColor="background1"/>
              <w:left w:val="nil"/>
              <w:bottom w:val="single" w:sz="4" w:space="0" w:color="auto"/>
              <w:right w:val="single" w:sz="8" w:space="0" w:color="auto"/>
            </w:tcBorders>
            <w:shd w:val="clear" w:color="000000" w:fill="FFFFFF"/>
            <w:vAlign w:val="center"/>
            <w:hideMark/>
          </w:tcPr>
          <w:p w14:paraId="2F942843"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-4,27</w:t>
            </w:r>
          </w:p>
        </w:tc>
      </w:tr>
      <w:tr w:rsidR="00062054" w:rsidRPr="00FC086C" w14:paraId="51785560" w14:textId="77777777" w:rsidTr="00ED6BDE">
        <w:trPr>
          <w:trHeight w:val="480"/>
        </w:trPr>
        <w:tc>
          <w:tcPr>
            <w:tcW w:w="8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B070A2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в том числе:</w:t>
            </w:r>
            <w:r w:rsidRPr="00FC086C">
              <w:rPr>
                <w:rFonts w:ascii="Myriad Pro" w:eastAsia="Times New Roman" w:hAnsi="Myriad Pro" w:cs="Calibri"/>
                <w:color w:val="000000"/>
                <w:sz w:val="18"/>
                <w:szCs w:val="18"/>
                <w:lang w:eastAsia="ru-RU"/>
              </w:rPr>
              <w:br/>
              <w:t>Потребители "последней мили"</w:t>
            </w:r>
          </w:p>
        </w:tc>
        <w:tc>
          <w:tcPr>
            <w:tcW w:w="323" w:type="pct"/>
            <w:tcBorders>
              <w:top w:val="nil"/>
              <w:left w:val="single" w:sz="4" w:space="0" w:color="auto"/>
              <w:bottom w:val="single" w:sz="4" w:space="0" w:color="auto"/>
              <w:right w:val="single" w:sz="4" w:space="0" w:color="auto"/>
            </w:tcBorders>
            <w:shd w:val="clear" w:color="000000" w:fill="FFFFFF"/>
            <w:vAlign w:val="center"/>
            <w:hideMark/>
          </w:tcPr>
          <w:p w14:paraId="081E571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1 375,39</w:t>
            </w:r>
          </w:p>
        </w:tc>
        <w:tc>
          <w:tcPr>
            <w:tcW w:w="323" w:type="pct"/>
            <w:tcBorders>
              <w:top w:val="nil"/>
              <w:left w:val="nil"/>
              <w:bottom w:val="single" w:sz="4" w:space="0" w:color="auto"/>
              <w:right w:val="single" w:sz="4" w:space="0" w:color="auto"/>
            </w:tcBorders>
            <w:shd w:val="clear" w:color="000000" w:fill="FFFFFF"/>
            <w:vAlign w:val="center"/>
            <w:hideMark/>
          </w:tcPr>
          <w:p w14:paraId="0F00A345"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1 236,44</w:t>
            </w:r>
          </w:p>
        </w:tc>
        <w:tc>
          <w:tcPr>
            <w:tcW w:w="323" w:type="pct"/>
            <w:tcBorders>
              <w:top w:val="nil"/>
              <w:left w:val="nil"/>
              <w:bottom w:val="single" w:sz="4" w:space="0" w:color="auto"/>
              <w:right w:val="single" w:sz="4" w:space="0" w:color="auto"/>
            </w:tcBorders>
            <w:shd w:val="clear" w:color="000000" w:fill="FFFFFF"/>
            <w:vAlign w:val="center"/>
            <w:hideMark/>
          </w:tcPr>
          <w:p w14:paraId="2684363B"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-138,95</w:t>
            </w:r>
          </w:p>
        </w:tc>
        <w:tc>
          <w:tcPr>
            <w:tcW w:w="323" w:type="pct"/>
            <w:tcBorders>
              <w:top w:val="nil"/>
              <w:left w:val="nil"/>
              <w:bottom w:val="single" w:sz="4" w:space="0" w:color="auto"/>
              <w:right w:val="single" w:sz="8" w:space="0" w:color="auto"/>
            </w:tcBorders>
            <w:shd w:val="clear" w:color="000000" w:fill="FFFFFF"/>
            <w:vAlign w:val="center"/>
            <w:hideMark/>
          </w:tcPr>
          <w:p w14:paraId="392136B2"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-10,10</w:t>
            </w:r>
          </w:p>
        </w:tc>
        <w:tc>
          <w:tcPr>
            <w:tcW w:w="323" w:type="pct"/>
            <w:tcBorders>
              <w:top w:val="nil"/>
              <w:left w:val="nil"/>
              <w:bottom w:val="single" w:sz="4" w:space="0" w:color="auto"/>
              <w:right w:val="single" w:sz="4" w:space="0" w:color="auto"/>
            </w:tcBorders>
            <w:shd w:val="clear" w:color="000000" w:fill="FFFFFF"/>
            <w:vAlign w:val="center"/>
            <w:hideMark/>
          </w:tcPr>
          <w:p w14:paraId="4A3C2C85"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1 325,76</w:t>
            </w:r>
          </w:p>
        </w:tc>
        <w:tc>
          <w:tcPr>
            <w:tcW w:w="324" w:type="pct"/>
            <w:tcBorders>
              <w:top w:val="nil"/>
              <w:left w:val="nil"/>
              <w:bottom w:val="single" w:sz="4" w:space="0" w:color="auto"/>
              <w:right w:val="single" w:sz="4" w:space="0" w:color="auto"/>
            </w:tcBorders>
            <w:shd w:val="clear" w:color="000000" w:fill="FFFFFF"/>
            <w:vAlign w:val="center"/>
            <w:hideMark/>
          </w:tcPr>
          <w:p w14:paraId="0184CCB4"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1 096,15</w:t>
            </w:r>
          </w:p>
        </w:tc>
        <w:tc>
          <w:tcPr>
            <w:tcW w:w="323" w:type="pct"/>
            <w:tcBorders>
              <w:top w:val="nil"/>
              <w:left w:val="nil"/>
              <w:bottom w:val="single" w:sz="4" w:space="0" w:color="auto"/>
              <w:right w:val="single" w:sz="4" w:space="0" w:color="auto"/>
            </w:tcBorders>
            <w:shd w:val="clear" w:color="000000" w:fill="FFFFFF"/>
            <w:vAlign w:val="center"/>
            <w:hideMark/>
          </w:tcPr>
          <w:p w14:paraId="5EADB575"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-229,60</w:t>
            </w:r>
          </w:p>
        </w:tc>
        <w:tc>
          <w:tcPr>
            <w:tcW w:w="323" w:type="pct"/>
            <w:tcBorders>
              <w:top w:val="nil"/>
              <w:left w:val="nil"/>
              <w:bottom w:val="single" w:sz="4" w:space="0" w:color="auto"/>
              <w:right w:val="single" w:sz="8" w:space="0" w:color="auto"/>
            </w:tcBorders>
            <w:shd w:val="clear" w:color="000000" w:fill="FFFFFF"/>
            <w:vAlign w:val="center"/>
            <w:hideMark/>
          </w:tcPr>
          <w:p w14:paraId="49173FD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-17,32</w:t>
            </w:r>
          </w:p>
        </w:tc>
        <w:tc>
          <w:tcPr>
            <w:tcW w:w="417" w:type="pct"/>
            <w:tcBorders>
              <w:top w:val="nil"/>
              <w:left w:val="nil"/>
              <w:bottom w:val="single" w:sz="4" w:space="0" w:color="auto"/>
              <w:right w:val="single" w:sz="4" w:space="0" w:color="auto"/>
            </w:tcBorders>
            <w:shd w:val="clear" w:color="000000" w:fill="FFFFFF"/>
            <w:vAlign w:val="center"/>
            <w:hideMark/>
          </w:tcPr>
          <w:p w14:paraId="1BF812F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1 230,43</w:t>
            </w:r>
          </w:p>
        </w:tc>
        <w:tc>
          <w:tcPr>
            <w:tcW w:w="450" w:type="pct"/>
            <w:tcBorders>
              <w:top w:val="nil"/>
              <w:left w:val="nil"/>
              <w:bottom w:val="single" w:sz="4" w:space="0" w:color="auto"/>
              <w:right w:val="single" w:sz="4" w:space="0" w:color="auto"/>
            </w:tcBorders>
            <w:shd w:val="clear" w:color="000000" w:fill="FFFFFF"/>
            <w:vAlign w:val="center"/>
            <w:hideMark/>
          </w:tcPr>
          <w:p w14:paraId="16FC3FA3"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1 063,29</w:t>
            </w:r>
          </w:p>
        </w:tc>
        <w:tc>
          <w:tcPr>
            <w:tcW w:w="354" w:type="pct"/>
            <w:tcBorders>
              <w:top w:val="nil"/>
              <w:left w:val="nil"/>
              <w:bottom w:val="single" w:sz="4" w:space="0" w:color="auto"/>
              <w:right w:val="single" w:sz="4" w:space="0" w:color="auto"/>
            </w:tcBorders>
            <w:shd w:val="clear" w:color="000000" w:fill="FFFFFF"/>
            <w:vAlign w:val="center"/>
            <w:hideMark/>
          </w:tcPr>
          <w:p w14:paraId="662202A4"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-167,13</w:t>
            </w:r>
          </w:p>
        </w:tc>
        <w:tc>
          <w:tcPr>
            <w:tcW w:w="321" w:type="pct"/>
            <w:tcBorders>
              <w:top w:val="nil"/>
              <w:left w:val="nil"/>
              <w:bottom w:val="single" w:sz="4" w:space="0" w:color="auto"/>
              <w:right w:val="single" w:sz="8" w:space="0" w:color="auto"/>
            </w:tcBorders>
            <w:shd w:val="clear" w:color="000000" w:fill="FFFFFF"/>
            <w:vAlign w:val="center"/>
            <w:hideMark/>
          </w:tcPr>
          <w:p w14:paraId="41CC30C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-13,58</w:t>
            </w:r>
          </w:p>
        </w:tc>
      </w:tr>
      <w:tr w:rsidR="00062054" w:rsidRPr="00FC086C" w14:paraId="112A06F8" w14:textId="77777777" w:rsidTr="00ED6BDE">
        <w:trPr>
          <w:trHeight w:val="480"/>
        </w:trPr>
        <w:tc>
          <w:tcPr>
            <w:tcW w:w="8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070333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Величина потерь электрической энергии, млн. кВт*ч</w:t>
            </w:r>
          </w:p>
        </w:tc>
        <w:tc>
          <w:tcPr>
            <w:tcW w:w="323" w:type="pct"/>
            <w:tcBorders>
              <w:top w:val="nil"/>
              <w:left w:val="single" w:sz="4" w:space="0" w:color="auto"/>
              <w:bottom w:val="single" w:sz="4" w:space="0" w:color="auto"/>
              <w:right w:val="single" w:sz="4" w:space="0" w:color="auto"/>
            </w:tcBorders>
            <w:shd w:val="clear" w:color="000000" w:fill="FFFFFF"/>
            <w:vAlign w:val="center"/>
            <w:hideMark/>
          </w:tcPr>
          <w:p w14:paraId="3B69C20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819,59</w:t>
            </w:r>
          </w:p>
        </w:tc>
        <w:tc>
          <w:tcPr>
            <w:tcW w:w="323" w:type="pct"/>
            <w:tcBorders>
              <w:top w:val="nil"/>
              <w:left w:val="nil"/>
              <w:bottom w:val="single" w:sz="4" w:space="0" w:color="auto"/>
              <w:right w:val="single" w:sz="4" w:space="0" w:color="auto"/>
            </w:tcBorders>
            <w:shd w:val="clear" w:color="000000" w:fill="FFFFFF"/>
            <w:vAlign w:val="center"/>
            <w:hideMark/>
          </w:tcPr>
          <w:p w14:paraId="6345B32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800,73</w:t>
            </w:r>
          </w:p>
        </w:tc>
        <w:tc>
          <w:tcPr>
            <w:tcW w:w="323" w:type="pct"/>
            <w:tcBorders>
              <w:top w:val="nil"/>
              <w:left w:val="nil"/>
              <w:bottom w:val="single" w:sz="4" w:space="0" w:color="auto"/>
              <w:right w:val="single" w:sz="4" w:space="0" w:color="auto"/>
            </w:tcBorders>
            <w:shd w:val="clear" w:color="000000" w:fill="FFFFFF"/>
            <w:vAlign w:val="center"/>
            <w:hideMark/>
          </w:tcPr>
          <w:p w14:paraId="03F7B25F"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-18,86</w:t>
            </w:r>
          </w:p>
        </w:tc>
        <w:tc>
          <w:tcPr>
            <w:tcW w:w="323" w:type="pct"/>
            <w:tcBorders>
              <w:top w:val="nil"/>
              <w:left w:val="nil"/>
              <w:bottom w:val="single" w:sz="4" w:space="0" w:color="auto"/>
              <w:right w:val="single" w:sz="8" w:space="0" w:color="auto"/>
            </w:tcBorders>
            <w:shd w:val="clear" w:color="000000" w:fill="FFFFFF"/>
            <w:vAlign w:val="center"/>
            <w:hideMark/>
          </w:tcPr>
          <w:p w14:paraId="5082A50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-2,30</w:t>
            </w:r>
          </w:p>
        </w:tc>
        <w:tc>
          <w:tcPr>
            <w:tcW w:w="323" w:type="pct"/>
            <w:tcBorders>
              <w:top w:val="nil"/>
              <w:left w:val="nil"/>
              <w:bottom w:val="single" w:sz="4" w:space="0" w:color="auto"/>
              <w:right w:val="single" w:sz="4" w:space="0" w:color="auto"/>
            </w:tcBorders>
            <w:shd w:val="clear" w:color="000000" w:fill="FFFFFF"/>
            <w:vAlign w:val="center"/>
            <w:hideMark/>
          </w:tcPr>
          <w:p w14:paraId="3F00DD92"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791,56</w:t>
            </w:r>
          </w:p>
        </w:tc>
        <w:tc>
          <w:tcPr>
            <w:tcW w:w="324" w:type="pct"/>
            <w:tcBorders>
              <w:top w:val="nil"/>
              <w:left w:val="nil"/>
              <w:bottom w:val="single" w:sz="4" w:space="0" w:color="auto"/>
              <w:right w:val="single" w:sz="4" w:space="0" w:color="auto"/>
            </w:tcBorders>
            <w:shd w:val="clear" w:color="000000" w:fill="FFFFFF"/>
            <w:vAlign w:val="center"/>
            <w:hideMark/>
          </w:tcPr>
          <w:p w14:paraId="1F410B73"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779,09</w:t>
            </w:r>
          </w:p>
        </w:tc>
        <w:tc>
          <w:tcPr>
            <w:tcW w:w="323" w:type="pct"/>
            <w:tcBorders>
              <w:top w:val="nil"/>
              <w:left w:val="nil"/>
              <w:bottom w:val="single" w:sz="4" w:space="0" w:color="auto"/>
              <w:right w:val="single" w:sz="4" w:space="0" w:color="auto"/>
            </w:tcBorders>
            <w:shd w:val="clear" w:color="000000" w:fill="FFFFFF"/>
            <w:vAlign w:val="center"/>
            <w:hideMark/>
          </w:tcPr>
          <w:p w14:paraId="1D60F35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-12,47</w:t>
            </w:r>
          </w:p>
        </w:tc>
        <w:tc>
          <w:tcPr>
            <w:tcW w:w="323" w:type="pct"/>
            <w:tcBorders>
              <w:top w:val="nil"/>
              <w:left w:val="nil"/>
              <w:bottom w:val="single" w:sz="4" w:space="0" w:color="auto"/>
              <w:right w:val="single" w:sz="8" w:space="0" w:color="auto"/>
            </w:tcBorders>
            <w:shd w:val="clear" w:color="000000" w:fill="FFFFFF"/>
            <w:vAlign w:val="center"/>
            <w:hideMark/>
          </w:tcPr>
          <w:p w14:paraId="2B647C7E"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-1,58</w:t>
            </w:r>
          </w:p>
        </w:tc>
        <w:tc>
          <w:tcPr>
            <w:tcW w:w="417" w:type="pct"/>
            <w:tcBorders>
              <w:top w:val="nil"/>
              <w:left w:val="nil"/>
              <w:bottom w:val="single" w:sz="4" w:space="0" w:color="auto"/>
              <w:right w:val="single" w:sz="4" w:space="0" w:color="auto"/>
            </w:tcBorders>
            <w:shd w:val="clear" w:color="000000" w:fill="FFFFFF"/>
            <w:vAlign w:val="center"/>
            <w:hideMark/>
          </w:tcPr>
          <w:p w14:paraId="4908BB79" w14:textId="20889FDD" w:rsidR="00656919" w:rsidRPr="00FC086C" w:rsidRDefault="00810040" w:rsidP="00CB097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788,63</w:t>
            </w:r>
          </w:p>
        </w:tc>
        <w:tc>
          <w:tcPr>
            <w:tcW w:w="450" w:type="pct"/>
            <w:tcBorders>
              <w:top w:val="nil"/>
              <w:left w:val="nil"/>
              <w:bottom w:val="single" w:sz="4" w:space="0" w:color="auto"/>
              <w:right w:val="single" w:sz="4" w:space="0" w:color="auto"/>
            </w:tcBorders>
            <w:shd w:val="clear" w:color="000000" w:fill="FFFFFF"/>
            <w:vAlign w:val="center"/>
            <w:hideMark/>
          </w:tcPr>
          <w:p w14:paraId="6F0CF8A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764,08</w:t>
            </w:r>
          </w:p>
        </w:tc>
        <w:tc>
          <w:tcPr>
            <w:tcW w:w="354" w:type="pct"/>
            <w:tcBorders>
              <w:top w:val="nil"/>
              <w:left w:val="nil"/>
              <w:bottom w:val="single" w:sz="4" w:space="0" w:color="auto"/>
              <w:right w:val="single" w:sz="4" w:space="0" w:color="auto"/>
            </w:tcBorders>
            <w:shd w:val="clear" w:color="000000" w:fill="FFFFFF"/>
            <w:vAlign w:val="center"/>
            <w:hideMark/>
          </w:tcPr>
          <w:p w14:paraId="5FAC2DDB" w14:textId="3469A266" w:rsidR="00656919" w:rsidRPr="00FC086C" w:rsidRDefault="00656919" w:rsidP="00976A89">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w:t>
            </w:r>
            <w:r w:rsidR="00976A89">
              <w:rPr>
                <w:rFonts w:ascii="Myriad Pro" w:eastAsia="Times New Roman" w:hAnsi="Myriad Pro" w:cs="Calibri"/>
                <w:color w:val="000000"/>
                <w:sz w:val="18"/>
                <w:szCs w:val="18"/>
                <w:lang w:eastAsia="ru-RU"/>
              </w:rPr>
              <w:t>24,55</w:t>
            </w:r>
          </w:p>
        </w:tc>
        <w:tc>
          <w:tcPr>
            <w:tcW w:w="321" w:type="pct"/>
            <w:tcBorders>
              <w:top w:val="nil"/>
              <w:left w:val="nil"/>
              <w:bottom w:val="single" w:sz="4" w:space="0" w:color="auto"/>
              <w:right w:val="single" w:sz="8" w:space="0" w:color="auto"/>
            </w:tcBorders>
            <w:shd w:val="clear" w:color="000000" w:fill="FFFFFF"/>
            <w:vAlign w:val="center"/>
            <w:hideMark/>
          </w:tcPr>
          <w:p w14:paraId="6B6808E4" w14:textId="5387F6F9" w:rsidR="00656919" w:rsidRPr="00FC086C" w:rsidRDefault="00656919" w:rsidP="00976A89">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-3,</w:t>
            </w:r>
            <w:r w:rsidR="00976A89">
              <w:rPr>
                <w:rFonts w:ascii="Myriad Pro" w:eastAsia="Times New Roman" w:hAnsi="Myriad Pro" w:cs="Calibri"/>
                <w:color w:val="000000"/>
                <w:sz w:val="18"/>
                <w:szCs w:val="18"/>
                <w:lang w:eastAsia="ru-RU"/>
              </w:rPr>
              <w:t>11</w:t>
            </w:r>
          </w:p>
        </w:tc>
      </w:tr>
      <w:tr w:rsidR="00062054" w:rsidRPr="00FC086C" w14:paraId="649EED7C" w14:textId="77777777" w:rsidTr="00ED6BDE">
        <w:trPr>
          <w:trHeight w:val="480"/>
        </w:trPr>
        <w:tc>
          <w:tcPr>
            <w:tcW w:w="87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45A208D"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Уровень потерь электрической энергии, %</w:t>
            </w:r>
          </w:p>
        </w:tc>
        <w:tc>
          <w:tcPr>
            <w:tcW w:w="32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09F8D7F"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7,25</w:t>
            </w:r>
          </w:p>
        </w:tc>
        <w:tc>
          <w:tcPr>
            <w:tcW w:w="323" w:type="pct"/>
            <w:tcBorders>
              <w:top w:val="nil"/>
              <w:left w:val="nil"/>
              <w:bottom w:val="single" w:sz="4" w:space="0" w:color="auto"/>
              <w:right w:val="single" w:sz="4" w:space="0" w:color="auto"/>
            </w:tcBorders>
            <w:shd w:val="clear" w:color="auto" w:fill="EAF1DD" w:themeFill="accent3" w:themeFillTint="33"/>
            <w:vAlign w:val="center"/>
            <w:hideMark/>
          </w:tcPr>
          <w:p w14:paraId="64043DE4"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7,04</w:t>
            </w:r>
          </w:p>
        </w:tc>
        <w:tc>
          <w:tcPr>
            <w:tcW w:w="323" w:type="pct"/>
            <w:tcBorders>
              <w:top w:val="nil"/>
              <w:left w:val="nil"/>
              <w:bottom w:val="single" w:sz="4" w:space="0" w:color="auto"/>
              <w:right w:val="single" w:sz="4" w:space="0" w:color="auto"/>
            </w:tcBorders>
            <w:shd w:val="clear" w:color="auto" w:fill="EAF1DD" w:themeFill="accent3" w:themeFillTint="33"/>
            <w:vAlign w:val="center"/>
            <w:hideMark/>
          </w:tcPr>
          <w:p w14:paraId="11C73E3B"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-0,21</w:t>
            </w:r>
          </w:p>
        </w:tc>
        <w:tc>
          <w:tcPr>
            <w:tcW w:w="323" w:type="pct"/>
            <w:tcBorders>
              <w:top w:val="nil"/>
              <w:left w:val="nil"/>
              <w:bottom w:val="single" w:sz="4" w:space="0" w:color="auto"/>
              <w:right w:val="single" w:sz="8" w:space="0" w:color="auto"/>
            </w:tcBorders>
            <w:shd w:val="clear" w:color="auto" w:fill="EAF1DD" w:themeFill="accent3" w:themeFillTint="33"/>
            <w:vAlign w:val="center"/>
            <w:hideMark/>
          </w:tcPr>
          <w:p w14:paraId="23AB0E37"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-2,94</w:t>
            </w:r>
          </w:p>
        </w:tc>
        <w:tc>
          <w:tcPr>
            <w:tcW w:w="323" w:type="pct"/>
            <w:tcBorders>
              <w:top w:val="nil"/>
              <w:left w:val="nil"/>
              <w:bottom w:val="single" w:sz="4" w:space="0" w:color="auto"/>
              <w:right w:val="single" w:sz="4" w:space="0" w:color="auto"/>
            </w:tcBorders>
            <w:shd w:val="clear" w:color="auto" w:fill="EAF1DD" w:themeFill="accent3" w:themeFillTint="33"/>
            <w:vAlign w:val="center"/>
            <w:hideMark/>
          </w:tcPr>
          <w:p w14:paraId="744D10F8"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7,25</w:t>
            </w:r>
          </w:p>
        </w:tc>
        <w:tc>
          <w:tcPr>
            <w:tcW w:w="324" w:type="pct"/>
            <w:tcBorders>
              <w:top w:val="nil"/>
              <w:left w:val="nil"/>
              <w:bottom w:val="single" w:sz="4" w:space="0" w:color="auto"/>
              <w:right w:val="single" w:sz="4" w:space="0" w:color="auto"/>
            </w:tcBorders>
            <w:shd w:val="clear" w:color="auto" w:fill="EAF1DD" w:themeFill="accent3" w:themeFillTint="33"/>
            <w:vAlign w:val="center"/>
            <w:hideMark/>
          </w:tcPr>
          <w:p w14:paraId="4B90F4C0"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7,30</w:t>
            </w:r>
          </w:p>
        </w:tc>
        <w:tc>
          <w:tcPr>
            <w:tcW w:w="323" w:type="pct"/>
            <w:tcBorders>
              <w:top w:val="nil"/>
              <w:left w:val="nil"/>
              <w:bottom w:val="single" w:sz="4" w:space="0" w:color="auto"/>
              <w:right w:val="single" w:sz="4" w:space="0" w:color="auto"/>
            </w:tcBorders>
            <w:shd w:val="clear" w:color="auto" w:fill="EAF1DD" w:themeFill="accent3" w:themeFillTint="33"/>
            <w:vAlign w:val="center"/>
            <w:hideMark/>
          </w:tcPr>
          <w:p w14:paraId="130A50EE"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0,05</w:t>
            </w:r>
          </w:p>
        </w:tc>
        <w:tc>
          <w:tcPr>
            <w:tcW w:w="323" w:type="pct"/>
            <w:tcBorders>
              <w:top w:val="nil"/>
              <w:left w:val="nil"/>
              <w:bottom w:val="single" w:sz="4" w:space="0" w:color="auto"/>
              <w:right w:val="single" w:sz="8" w:space="0" w:color="auto"/>
            </w:tcBorders>
            <w:shd w:val="clear" w:color="auto" w:fill="EAF1DD" w:themeFill="accent3" w:themeFillTint="33"/>
            <w:vAlign w:val="center"/>
            <w:hideMark/>
          </w:tcPr>
          <w:p w14:paraId="0DCF7283"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0,66</w:t>
            </w:r>
          </w:p>
        </w:tc>
        <w:tc>
          <w:tcPr>
            <w:tcW w:w="417" w:type="pct"/>
            <w:tcBorders>
              <w:top w:val="nil"/>
              <w:left w:val="nil"/>
              <w:bottom w:val="single" w:sz="4" w:space="0" w:color="auto"/>
              <w:right w:val="single" w:sz="4" w:space="0" w:color="auto"/>
            </w:tcBorders>
            <w:shd w:val="clear" w:color="auto" w:fill="EAF1DD" w:themeFill="accent3" w:themeFillTint="33"/>
            <w:vAlign w:val="center"/>
            <w:hideMark/>
          </w:tcPr>
          <w:p w14:paraId="6A68B9F8" w14:textId="221A9915" w:rsidR="00656919" w:rsidRPr="00FC086C" w:rsidRDefault="00810040" w:rsidP="00CB0973">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7,25</w:t>
            </w:r>
          </w:p>
        </w:tc>
        <w:tc>
          <w:tcPr>
            <w:tcW w:w="450" w:type="pct"/>
            <w:tcBorders>
              <w:top w:val="nil"/>
              <w:left w:val="nil"/>
              <w:bottom w:val="single" w:sz="4" w:space="0" w:color="auto"/>
              <w:right w:val="single" w:sz="4" w:space="0" w:color="auto"/>
            </w:tcBorders>
            <w:shd w:val="clear" w:color="auto" w:fill="EAF1DD" w:themeFill="accent3" w:themeFillTint="33"/>
            <w:vAlign w:val="center"/>
            <w:hideMark/>
          </w:tcPr>
          <w:p w14:paraId="4EB349A4"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7,34</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14:paraId="4F1CFDA8" w14:textId="716F804F"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0,0</w:t>
            </w:r>
            <w:r w:rsidR="00976A89">
              <w:rPr>
                <w:rFonts w:ascii="Myriad Pro" w:eastAsia="Times New Roman" w:hAnsi="Myriad Pro" w:cs="Calibri"/>
                <w:b/>
                <w:bCs/>
                <w:color w:val="000000"/>
                <w:sz w:val="18"/>
                <w:szCs w:val="18"/>
                <w:lang w:eastAsia="ru-RU"/>
              </w:rPr>
              <w:t>9</w:t>
            </w:r>
          </w:p>
        </w:tc>
        <w:tc>
          <w:tcPr>
            <w:tcW w:w="321" w:type="pct"/>
            <w:tcBorders>
              <w:top w:val="nil"/>
              <w:left w:val="nil"/>
              <w:bottom w:val="single" w:sz="4" w:space="0" w:color="auto"/>
              <w:right w:val="single" w:sz="8" w:space="0" w:color="auto"/>
            </w:tcBorders>
            <w:shd w:val="clear" w:color="auto" w:fill="EAF1DD" w:themeFill="accent3" w:themeFillTint="33"/>
            <w:vAlign w:val="center"/>
            <w:hideMark/>
          </w:tcPr>
          <w:p w14:paraId="263BF125" w14:textId="5D9A540E" w:rsidR="00656919" w:rsidRPr="00FC086C" w:rsidRDefault="00976A89" w:rsidP="00CB0973">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1,24</w:t>
            </w:r>
          </w:p>
        </w:tc>
      </w:tr>
      <w:tr w:rsidR="00062054" w:rsidRPr="00FC086C" w14:paraId="0B7DE937" w14:textId="77777777" w:rsidTr="00ED6BDE">
        <w:trPr>
          <w:trHeight w:val="1440"/>
        </w:trPr>
        <w:tc>
          <w:tcPr>
            <w:tcW w:w="8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B966602"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 xml:space="preserve">Полезный отпуск собственным потребителям (котловой полезный отпуск филиала, без учета потерь смежных ТСО в котле филиала), </w:t>
            </w:r>
            <w:r w:rsidRPr="00FC086C">
              <w:rPr>
                <w:rFonts w:ascii="Myriad Pro" w:eastAsia="Times New Roman" w:hAnsi="Myriad Pro" w:cs="Calibri"/>
                <w:color w:val="000000"/>
                <w:sz w:val="18"/>
                <w:szCs w:val="18"/>
                <w:lang w:eastAsia="ru-RU"/>
              </w:rPr>
              <w:br/>
              <w:t>млн. кВт*ч</w:t>
            </w:r>
          </w:p>
        </w:tc>
        <w:tc>
          <w:tcPr>
            <w:tcW w:w="323" w:type="pct"/>
            <w:tcBorders>
              <w:top w:val="nil"/>
              <w:left w:val="single" w:sz="4" w:space="0" w:color="auto"/>
              <w:bottom w:val="single" w:sz="4" w:space="0" w:color="auto"/>
              <w:right w:val="single" w:sz="4" w:space="0" w:color="auto"/>
            </w:tcBorders>
            <w:shd w:val="clear" w:color="000000" w:fill="FFFFFF"/>
            <w:vAlign w:val="center"/>
            <w:hideMark/>
          </w:tcPr>
          <w:p w14:paraId="23D41433"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10 408,25</w:t>
            </w:r>
          </w:p>
        </w:tc>
        <w:tc>
          <w:tcPr>
            <w:tcW w:w="323" w:type="pct"/>
            <w:tcBorders>
              <w:top w:val="nil"/>
              <w:left w:val="nil"/>
              <w:bottom w:val="single" w:sz="4" w:space="0" w:color="auto"/>
              <w:right w:val="single" w:sz="4" w:space="0" w:color="auto"/>
            </w:tcBorders>
            <w:shd w:val="clear" w:color="000000" w:fill="FFFFFF"/>
            <w:vAlign w:val="center"/>
            <w:hideMark/>
          </w:tcPr>
          <w:p w14:paraId="1A17A83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10 532,56</w:t>
            </w:r>
          </w:p>
        </w:tc>
        <w:tc>
          <w:tcPr>
            <w:tcW w:w="323" w:type="pct"/>
            <w:tcBorders>
              <w:top w:val="nil"/>
              <w:left w:val="nil"/>
              <w:bottom w:val="single" w:sz="4" w:space="0" w:color="auto"/>
              <w:right w:val="single" w:sz="4" w:space="0" w:color="auto"/>
            </w:tcBorders>
            <w:shd w:val="clear" w:color="000000" w:fill="FFFFFF"/>
            <w:vAlign w:val="center"/>
            <w:hideMark/>
          </w:tcPr>
          <w:p w14:paraId="189D2EF5"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124,31</w:t>
            </w:r>
          </w:p>
        </w:tc>
        <w:tc>
          <w:tcPr>
            <w:tcW w:w="323" w:type="pct"/>
            <w:tcBorders>
              <w:top w:val="nil"/>
              <w:left w:val="nil"/>
              <w:bottom w:val="single" w:sz="4" w:space="0" w:color="auto"/>
              <w:right w:val="single" w:sz="8" w:space="0" w:color="auto"/>
            </w:tcBorders>
            <w:shd w:val="clear" w:color="000000" w:fill="FFFFFF"/>
            <w:vAlign w:val="center"/>
            <w:hideMark/>
          </w:tcPr>
          <w:p w14:paraId="611F32D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1,19</w:t>
            </w:r>
          </w:p>
        </w:tc>
        <w:tc>
          <w:tcPr>
            <w:tcW w:w="323" w:type="pct"/>
            <w:tcBorders>
              <w:top w:val="nil"/>
              <w:left w:val="single" w:sz="4" w:space="0" w:color="auto"/>
              <w:bottom w:val="single" w:sz="4" w:space="0" w:color="auto"/>
              <w:right w:val="single" w:sz="4" w:space="0" w:color="auto"/>
            </w:tcBorders>
            <w:shd w:val="clear" w:color="000000" w:fill="FFFFFF"/>
            <w:vAlign w:val="center"/>
            <w:hideMark/>
          </w:tcPr>
          <w:p w14:paraId="04EE20A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10 104,38</w:t>
            </w:r>
          </w:p>
        </w:tc>
        <w:tc>
          <w:tcPr>
            <w:tcW w:w="324" w:type="pct"/>
            <w:tcBorders>
              <w:top w:val="nil"/>
              <w:left w:val="nil"/>
              <w:bottom w:val="single" w:sz="4" w:space="0" w:color="auto"/>
              <w:right w:val="single" w:sz="4" w:space="0" w:color="auto"/>
            </w:tcBorders>
            <w:shd w:val="clear" w:color="000000" w:fill="FFFFFF"/>
            <w:vAlign w:val="center"/>
            <w:hideMark/>
          </w:tcPr>
          <w:p w14:paraId="3E6833A9"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10 078,76</w:t>
            </w:r>
          </w:p>
        </w:tc>
        <w:tc>
          <w:tcPr>
            <w:tcW w:w="323" w:type="pct"/>
            <w:tcBorders>
              <w:top w:val="nil"/>
              <w:left w:val="nil"/>
              <w:bottom w:val="single" w:sz="4" w:space="0" w:color="auto"/>
              <w:right w:val="single" w:sz="4" w:space="0" w:color="auto"/>
            </w:tcBorders>
            <w:shd w:val="clear" w:color="000000" w:fill="FFFFFF"/>
            <w:vAlign w:val="center"/>
            <w:hideMark/>
          </w:tcPr>
          <w:p w14:paraId="3E92B7AE"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-25,62</w:t>
            </w:r>
          </w:p>
        </w:tc>
        <w:tc>
          <w:tcPr>
            <w:tcW w:w="323" w:type="pct"/>
            <w:tcBorders>
              <w:top w:val="nil"/>
              <w:left w:val="nil"/>
              <w:bottom w:val="single" w:sz="4" w:space="0" w:color="auto"/>
              <w:right w:val="single" w:sz="8" w:space="0" w:color="auto"/>
            </w:tcBorders>
            <w:shd w:val="clear" w:color="000000" w:fill="FFFFFF"/>
            <w:vAlign w:val="center"/>
            <w:hideMark/>
          </w:tcPr>
          <w:p w14:paraId="1D9D6D8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-0,25</w:t>
            </w:r>
          </w:p>
        </w:tc>
        <w:tc>
          <w:tcPr>
            <w:tcW w:w="417" w:type="pct"/>
            <w:tcBorders>
              <w:top w:val="nil"/>
              <w:left w:val="nil"/>
              <w:bottom w:val="single" w:sz="4" w:space="0" w:color="auto"/>
              <w:right w:val="single" w:sz="4" w:space="0" w:color="auto"/>
            </w:tcBorders>
            <w:shd w:val="clear" w:color="000000" w:fill="FFFFFF"/>
            <w:vAlign w:val="center"/>
            <w:hideMark/>
          </w:tcPr>
          <w:p w14:paraId="3B7F62F4"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10 008,84</w:t>
            </w:r>
          </w:p>
        </w:tc>
        <w:tc>
          <w:tcPr>
            <w:tcW w:w="450" w:type="pct"/>
            <w:tcBorders>
              <w:top w:val="nil"/>
              <w:left w:val="nil"/>
              <w:bottom w:val="single" w:sz="4" w:space="0" w:color="auto"/>
              <w:right w:val="single" w:sz="4" w:space="0" w:color="auto"/>
            </w:tcBorders>
            <w:shd w:val="clear" w:color="000000" w:fill="FFFFFF"/>
            <w:vAlign w:val="center"/>
            <w:hideMark/>
          </w:tcPr>
          <w:p w14:paraId="21040A1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9 231,70</w:t>
            </w:r>
          </w:p>
        </w:tc>
        <w:tc>
          <w:tcPr>
            <w:tcW w:w="354" w:type="pct"/>
            <w:tcBorders>
              <w:top w:val="nil"/>
              <w:left w:val="nil"/>
              <w:bottom w:val="single" w:sz="4" w:space="0" w:color="auto"/>
              <w:right w:val="single" w:sz="4" w:space="0" w:color="auto"/>
            </w:tcBorders>
            <w:shd w:val="clear" w:color="000000" w:fill="FFFFFF"/>
            <w:vAlign w:val="center"/>
            <w:hideMark/>
          </w:tcPr>
          <w:p w14:paraId="33044AA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-777,14</w:t>
            </w:r>
          </w:p>
        </w:tc>
        <w:tc>
          <w:tcPr>
            <w:tcW w:w="321" w:type="pct"/>
            <w:tcBorders>
              <w:top w:val="nil"/>
              <w:left w:val="nil"/>
              <w:bottom w:val="single" w:sz="4" w:space="0" w:color="auto"/>
              <w:right w:val="single" w:sz="8" w:space="0" w:color="auto"/>
            </w:tcBorders>
            <w:shd w:val="clear" w:color="000000" w:fill="FFFFFF"/>
            <w:vAlign w:val="center"/>
            <w:hideMark/>
          </w:tcPr>
          <w:p w14:paraId="46B0E63F"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-7,76</w:t>
            </w:r>
          </w:p>
        </w:tc>
      </w:tr>
    </w:tbl>
    <w:p w14:paraId="78688CCA" w14:textId="77777777" w:rsidR="00656919" w:rsidRPr="00FC086C" w:rsidRDefault="00656919" w:rsidP="00656919">
      <w:pPr>
        <w:spacing w:after="0" w:line="360" w:lineRule="auto"/>
        <w:ind w:firstLine="709"/>
        <w:jc w:val="both"/>
        <w:rPr>
          <w:rStyle w:val="afff1"/>
          <w:rFonts w:ascii="Myriad Pro" w:hAnsi="Myriad Pro"/>
        </w:rPr>
      </w:pPr>
    </w:p>
    <w:p w14:paraId="5DEE08DB" w14:textId="77777777" w:rsidR="00FC086C" w:rsidRPr="00810040" w:rsidRDefault="00FC086C" w:rsidP="00656919">
      <w:pPr>
        <w:spacing w:after="0" w:line="360" w:lineRule="auto"/>
        <w:ind w:firstLine="709"/>
        <w:jc w:val="both"/>
        <w:rPr>
          <w:rStyle w:val="afff1"/>
          <w:rFonts w:ascii="Myriad Pro" w:hAnsi="Myriad Pro"/>
        </w:rPr>
      </w:pPr>
      <w:r w:rsidRPr="00FC086C">
        <w:rPr>
          <w:rStyle w:val="afff1"/>
          <w:rFonts w:ascii="Myriad Pro" w:hAnsi="Myriad Pro"/>
        </w:rPr>
        <w:br w:type="page"/>
      </w:r>
    </w:p>
    <w:p w14:paraId="0FD6B3EB" w14:textId="77777777" w:rsidR="00656919" w:rsidRPr="00FC086C" w:rsidRDefault="00656919" w:rsidP="00656919">
      <w:pPr>
        <w:spacing w:after="0" w:line="360" w:lineRule="auto"/>
        <w:ind w:firstLine="709"/>
        <w:jc w:val="both"/>
        <w:rPr>
          <w:rStyle w:val="afff1"/>
          <w:rFonts w:ascii="Myriad Pro" w:hAnsi="Myriad Pro"/>
        </w:rPr>
      </w:pPr>
    </w:p>
    <w:tbl>
      <w:tblPr>
        <w:tblW w:w="5000" w:type="pct"/>
        <w:tblLook w:val="04A0" w:firstRow="1" w:lastRow="0" w:firstColumn="1" w:lastColumn="0" w:noHBand="0" w:noVBand="1"/>
      </w:tblPr>
      <w:tblGrid>
        <w:gridCol w:w="2957"/>
        <w:gridCol w:w="1754"/>
        <w:gridCol w:w="1409"/>
        <w:gridCol w:w="1406"/>
        <w:gridCol w:w="1409"/>
        <w:gridCol w:w="1409"/>
        <w:gridCol w:w="1406"/>
        <w:gridCol w:w="1409"/>
        <w:gridCol w:w="1401"/>
      </w:tblGrid>
      <w:tr w:rsidR="00656919" w:rsidRPr="00FC086C" w14:paraId="14B6103E" w14:textId="77777777" w:rsidTr="002E140C">
        <w:trPr>
          <w:trHeight w:val="720"/>
        </w:trPr>
        <w:tc>
          <w:tcPr>
            <w:tcW w:w="10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1099A"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w:t>
            </w:r>
          </w:p>
        </w:tc>
        <w:tc>
          <w:tcPr>
            <w:tcW w:w="10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A1A83"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2017 год</w:t>
            </w:r>
          </w:p>
        </w:tc>
        <w:tc>
          <w:tcPr>
            <w:tcW w:w="9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7C498"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c>
          <w:tcPr>
            <w:tcW w:w="9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DCD1D"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2018 год</w:t>
            </w:r>
          </w:p>
        </w:tc>
        <w:tc>
          <w:tcPr>
            <w:tcW w:w="9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2BFD4"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отклонение</w:t>
            </w:r>
          </w:p>
        </w:tc>
      </w:tr>
      <w:tr w:rsidR="00FC086C" w:rsidRPr="00FC086C" w14:paraId="5717338E" w14:textId="77777777" w:rsidTr="002E140C">
        <w:trPr>
          <w:trHeight w:val="480"/>
        </w:trPr>
        <w:tc>
          <w:tcPr>
            <w:tcW w:w="10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9E77A" w14:textId="77777777" w:rsidR="00656919" w:rsidRPr="00FC086C" w:rsidRDefault="00656919" w:rsidP="00CB0973">
            <w:pPr>
              <w:spacing w:after="0" w:line="240" w:lineRule="auto"/>
              <w:rPr>
                <w:rFonts w:ascii="Myriad Pro" w:eastAsia="Times New Roman" w:hAnsi="Myriad Pro" w:cs="Calibri"/>
                <w:b/>
                <w:bCs/>
                <w:color w:val="FFFFFF"/>
                <w:sz w:val="18"/>
                <w:szCs w:val="18"/>
                <w:lang w:eastAsia="ru-RU"/>
              </w:rPr>
            </w:pP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51FBB3" w14:textId="77777777" w:rsidR="00BA6FE2" w:rsidRPr="00FC086C" w:rsidRDefault="00BA6FE2" w:rsidP="003E76BF">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w:t>
            </w:r>
            <w:r w:rsidR="00656919" w:rsidRPr="00FC086C">
              <w:rPr>
                <w:rFonts w:ascii="Myriad Pro" w:eastAsia="Times New Roman" w:hAnsi="Myriad Pro" w:cs="Calibri"/>
                <w:b/>
                <w:bCs/>
                <w:color w:val="FFFFFF"/>
                <w:sz w:val="18"/>
                <w:szCs w:val="18"/>
                <w:lang w:eastAsia="ru-RU"/>
              </w:rPr>
              <w:t>лан</w:t>
            </w:r>
            <w:r>
              <w:rPr>
                <w:rFonts w:ascii="Myriad Pro" w:eastAsia="Times New Roman" w:hAnsi="Myriad Pro" w:cs="Calibri"/>
                <w:b/>
                <w:bCs/>
                <w:color w:val="FFFFFF"/>
                <w:sz w:val="18"/>
                <w:szCs w:val="18"/>
                <w:lang w:eastAsia="ru-RU"/>
              </w:rPr>
              <w:t xml:space="preserve"> </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1EDB4"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8C68A"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58628"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88745" w14:textId="77777777" w:rsidR="00656919" w:rsidRPr="00FC086C" w:rsidRDefault="00BA6FE2"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П</w:t>
            </w:r>
            <w:r w:rsidR="00656919" w:rsidRPr="00FC086C">
              <w:rPr>
                <w:rFonts w:ascii="Myriad Pro" w:eastAsia="Times New Roman" w:hAnsi="Myriad Pro" w:cs="Calibri"/>
                <w:b/>
                <w:bCs/>
                <w:color w:val="FFFFFF"/>
                <w:sz w:val="18"/>
                <w:szCs w:val="18"/>
                <w:lang w:eastAsia="ru-RU"/>
              </w:rPr>
              <w:t>лан</w:t>
            </w:r>
            <w:r>
              <w:rPr>
                <w:rFonts w:ascii="Myriad Pro" w:eastAsia="Times New Roman" w:hAnsi="Myriad Pro" w:cs="Calibri"/>
                <w:b/>
                <w:bCs/>
                <w:color w:val="FFFFFF"/>
                <w:sz w:val="18"/>
                <w:szCs w:val="18"/>
                <w:lang w:eastAsia="ru-RU"/>
              </w:rPr>
              <w:t xml:space="preserve"> </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A3AA1"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82727"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млн. кВт*ч</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2D5F7" w14:textId="77777777" w:rsidR="00656919" w:rsidRPr="00FC086C" w:rsidRDefault="00656919"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w:t>
            </w:r>
          </w:p>
        </w:tc>
      </w:tr>
      <w:tr w:rsidR="00656919" w:rsidRPr="00FC086C" w14:paraId="4D895C78" w14:textId="77777777" w:rsidTr="002E140C">
        <w:trPr>
          <w:trHeight w:val="240"/>
        </w:trPr>
        <w:tc>
          <w:tcPr>
            <w:tcW w:w="101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5DC22D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Прием э/э в сеть, млн. кВт*ч</w:t>
            </w:r>
          </w:p>
        </w:tc>
        <w:tc>
          <w:tcPr>
            <w:tcW w:w="60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9306C10" w14:textId="04977295" w:rsidR="00656919" w:rsidRPr="00FC086C" w:rsidRDefault="00810040" w:rsidP="00CB097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9 670,8</w:t>
            </w:r>
          </w:p>
        </w:tc>
        <w:tc>
          <w:tcPr>
            <w:tcW w:w="4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1AE8E3C"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9 769,50</w:t>
            </w:r>
          </w:p>
        </w:tc>
        <w:tc>
          <w:tcPr>
            <w:tcW w:w="48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0936745" w14:textId="41137B45" w:rsidR="00656919" w:rsidRPr="00FC086C" w:rsidRDefault="00976A89" w:rsidP="00CB097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98,7</w:t>
            </w:r>
          </w:p>
        </w:tc>
        <w:tc>
          <w:tcPr>
            <w:tcW w:w="484" w:type="pct"/>
            <w:tcBorders>
              <w:top w:val="single" w:sz="4" w:space="0" w:color="FFFFFF" w:themeColor="background1"/>
              <w:left w:val="nil"/>
              <w:bottom w:val="single" w:sz="4" w:space="0" w:color="auto"/>
              <w:right w:val="single" w:sz="8" w:space="0" w:color="auto"/>
            </w:tcBorders>
            <w:shd w:val="clear" w:color="000000" w:fill="FFFFFF"/>
            <w:vAlign w:val="center"/>
            <w:hideMark/>
          </w:tcPr>
          <w:p w14:paraId="01ED82E2" w14:textId="236CE84D" w:rsidR="00656919" w:rsidRPr="00FC086C" w:rsidRDefault="00976A89" w:rsidP="00CB097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1,02</w:t>
            </w:r>
          </w:p>
        </w:tc>
        <w:tc>
          <w:tcPr>
            <w:tcW w:w="4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FC2D02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9 980,69</w:t>
            </w:r>
          </w:p>
        </w:tc>
        <w:tc>
          <w:tcPr>
            <w:tcW w:w="48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FB8168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9 083,23</w:t>
            </w:r>
          </w:p>
        </w:tc>
        <w:tc>
          <w:tcPr>
            <w:tcW w:w="4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445FA6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-897,46</w:t>
            </w:r>
          </w:p>
        </w:tc>
        <w:tc>
          <w:tcPr>
            <w:tcW w:w="481" w:type="pct"/>
            <w:tcBorders>
              <w:top w:val="single" w:sz="4" w:space="0" w:color="FFFFFF" w:themeColor="background1"/>
              <w:left w:val="nil"/>
              <w:bottom w:val="single" w:sz="4" w:space="0" w:color="auto"/>
              <w:right w:val="single" w:sz="8" w:space="0" w:color="auto"/>
            </w:tcBorders>
            <w:shd w:val="clear" w:color="000000" w:fill="FFFFFF"/>
            <w:vAlign w:val="center"/>
            <w:hideMark/>
          </w:tcPr>
          <w:p w14:paraId="5BA46A2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-8,99</w:t>
            </w:r>
          </w:p>
        </w:tc>
      </w:tr>
      <w:tr w:rsidR="00656919" w:rsidRPr="00FC086C" w14:paraId="230C922E" w14:textId="77777777" w:rsidTr="002E140C">
        <w:trPr>
          <w:trHeight w:val="480"/>
        </w:trPr>
        <w:tc>
          <w:tcPr>
            <w:tcW w:w="101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9AD3C9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в том числе:</w:t>
            </w:r>
            <w:r w:rsidRPr="00FC086C">
              <w:rPr>
                <w:rFonts w:ascii="Myriad Pro" w:eastAsia="Times New Roman" w:hAnsi="Myriad Pro" w:cs="Calibri"/>
                <w:color w:val="000000"/>
                <w:sz w:val="18"/>
                <w:szCs w:val="18"/>
                <w:lang w:eastAsia="ru-RU"/>
              </w:rPr>
              <w:br/>
              <w:t>Потребители "последней мили"</w:t>
            </w:r>
          </w:p>
        </w:tc>
        <w:tc>
          <w:tcPr>
            <w:tcW w:w="602" w:type="pct"/>
            <w:tcBorders>
              <w:top w:val="nil"/>
              <w:left w:val="single" w:sz="4" w:space="0" w:color="auto"/>
              <w:bottom w:val="single" w:sz="4" w:space="0" w:color="auto"/>
              <w:right w:val="single" w:sz="4" w:space="0" w:color="auto"/>
            </w:tcBorders>
            <w:shd w:val="clear" w:color="000000" w:fill="FFFFFF"/>
            <w:vAlign w:val="center"/>
            <w:hideMark/>
          </w:tcPr>
          <w:p w14:paraId="75F9396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832,83</w:t>
            </w:r>
          </w:p>
        </w:tc>
        <w:tc>
          <w:tcPr>
            <w:tcW w:w="484" w:type="pct"/>
            <w:tcBorders>
              <w:top w:val="nil"/>
              <w:left w:val="nil"/>
              <w:bottom w:val="single" w:sz="4" w:space="0" w:color="auto"/>
              <w:right w:val="single" w:sz="4" w:space="0" w:color="auto"/>
            </w:tcBorders>
            <w:shd w:val="clear" w:color="000000" w:fill="FFFFFF"/>
            <w:vAlign w:val="center"/>
            <w:hideMark/>
          </w:tcPr>
          <w:p w14:paraId="751BFD21"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788,44</w:t>
            </w:r>
          </w:p>
        </w:tc>
        <w:tc>
          <w:tcPr>
            <w:tcW w:w="483" w:type="pct"/>
            <w:tcBorders>
              <w:top w:val="nil"/>
              <w:left w:val="nil"/>
              <w:bottom w:val="single" w:sz="4" w:space="0" w:color="auto"/>
              <w:right w:val="single" w:sz="4" w:space="0" w:color="auto"/>
            </w:tcBorders>
            <w:shd w:val="clear" w:color="000000" w:fill="FFFFFF"/>
            <w:vAlign w:val="center"/>
            <w:hideMark/>
          </w:tcPr>
          <w:p w14:paraId="4DCADD9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-44,39</w:t>
            </w:r>
          </w:p>
        </w:tc>
        <w:tc>
          <w:tcPr>
            <w:tcW w:w="484" w:type="pct"/>
            <w:tcBorders>
              <w:top w:val="nil"/>
              <w:left w:val="nil"/>
              <w:bottom w:val="single" w:sz="4" w:space="0" w:color="auto"/>
              <w:right w:val="single" w:sz="8" w:space="0" w:color="auto"/>
            </w:tcBorders>
            <w:shd w:val="clear" w:color="000000" w:fill="FFFFFF"/>
            <w:vAlign w:val="center"/>
            <w:hideMark/>
          </w:tcPr>
          <w:p w14:paraId="7AA3B46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-5,33</w:t>
            </w:r>
          </w:p>
        </w:tc>
        <w:tc>
          <w:tcPr>
            <w:tcW w:w="484" w:type="pct"/>
            <w:tcBorders>
              <w:top w:val="nil"/>
              <w:left w:val="nil"/>
              <w:bottom w:val="single" w:sz="4" w:space="0" w:color="auto"/>
              <w:right w:val="single" w:sz="4" w:space="0" w:color="auto"/>
            </w:tcBorders>
            <w:shd w:val="clear" w:color="000000" w:fill="FFFFFF"/>
            <w:vAlign w:val="center"/>
            <w:hideMark/>
          </w:tcPr>
          <w:p w14:paraId="754CEFB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1 104,14</w:t>
            </w:r>
          </w:p>
        </w:tc>
        <w:tc>
          <w:tcPr>
            <w:tcW w:w="483" w:type="pct"/>
            <w:tcBorders>
              <w:top w:val="nil"/>
              <w:left w:val="nil"/>
              <w:bottom w:val="single" w:sz="4" w:space="0" w:color="auto"/>
              <w:right w:val="single" w:sz="4" w:space="0" w:color="auto"/>
            </w:tcBorders>
            <w:shd w:val="clear" w:color="000000" w:fill="FFFFFF"/>
            <w:vAlign w:val="center"/>
            <w:hideMark/>
          </w:tcPr>
          <w:p w14:paraId="23953C17"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81,88</w:t>
            </w:r>
          </w:p>
        </w:tc>
        <w:tc>
          <w:tcPr>
            <w:tcW w:w="484" w:type="pct"/>
            <w:tcBorders>
              <w:top w:val="nil"/>
              <w:left w:val="nil"/>
              <w:bottom w:val="single" w:sz="4" w:space="0" w:color="auto"/>
              <w:right w:val="single" w:sz="4" w:space="0" w:color="auto"/>
            </w:tcBorders>
            <w:shd w:val="clear" w:color="000000" w:fill="FFFFFF"/>
            <w:vAlign w:val="center"/>
            <w:hideMark/>
          </w:tcPr>
          <w:p w14:paraId="2F2EF48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-1 022,26</w:t>
            </w:r>
          </w:p>
        </w:tc>
        <w:tc>
          <w:tcPr>
            <w:tcW w:w="481" w:type="pct"/>
            <w:tcBorders>
              <w:top w:val="nil"/>
              <w:left w:val="nil"/>
              <w:bottom w:val="single" w:sz="4" w:space="0" w:color="auto"/>
              <w:right w:val="single" w:sz="8" w:space="0" w:color="auto"/>
            </w:tcBorders>
            <w:shd w:val="clear" w:color="000000" w:fill="FFFFFF"/>
            <w:vAlign w:val="center"/>
            <w:hideMark/>
          </w:tcPr>
          <w:p w14:paraId="3767C565"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-92,58</w:t>
            </w:r>
          </w:p>
        </w:tc>
      </w:tr>
      <w:tr w:rsidR="00656919" w:rsidRPr="00FC086C" w14:paraId="69C3764B" w14:textId="77777777" w:rsidTr="002E140C">
        <w:trPr>
          <w:trHeight w:val="480"/>
        </w:trPr>
        <w:tc>
          <w:tcPr>
            <w:tcW w:w="101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450A41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Величина потерь электрической энергии, млн. кВт*ч</w:t>
            </w:r>
          </w:p>
        </w:tc>
        <w:tc>
          <w:tcPr>
            <w:tcW w:w="602" w:type="pct"/>
            <w:tcBorders>
              <w:top w:val="nil"/>
              <w:left w:val="single" w:sz="4" w:space="0" w:color="auto"/>
              <w:bottom w:val="single" w:sz="4" w:space="0" w:color="auto"/>
              <w:right w:val="single" w:sz="4" w:space="0" w:color="auto"/>
            </w:tcBorders>
            <w:shd w:val="clear" w:color="000000" w:fill="FFFFFF"/>
            <w:vAlign w:val="center"/>
            <w:hideMark/>
          </w:tcPr>
          <w:p w14:paraId="14B2B9E1" w14:textId="3F0C1787" w:rsidR="00656919" w:rsidRPr="00FC086C" w:rsidRDefault="00810040" w:rsidP="00CB0973">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701,13</w:t>
            </w:r>
          </w:p>
        </w:tc>
        <w:tc>
          <w:tcPr>
            <w:tcW w:w="484" w:type="pct"/>
            <w:tcBorders>
              <w:top w:val="nil"/>
              <w:left w:val="nil"/>
              <w:bottom w:val="single" w:sz="4" w:space="0" w:color="auto"/>
              <w:right w:val="single" w:sz="4" w:space="0" w:color="auto"/>
            </w:tcBorders>
            <w:shd w:val="clear" w:color="000000" w:fill="FFFFFF"/>
            <w:vAlign w:val="center"/>
            <w:hideMark/>
          </w:tcPr>
          <w:p w14:paraId="2791ABD4"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683,20</w:t>
            </w:r>
          </w:p>
        </w:tc>
        <w:tc>
          <w:tcPr>
            <w:tcW w:w="483" w:type="pct"/>
            <w:tcBorders>
              <w:top w:val="nil"/>
              <w:left w:val="nil"/>
              <w:bottom w:val="single" w:sz="4" w:space="0" w:color="auto"/>
              <w:right w:val="single" w:sz="4" w:space="0" w:color="auto"/>
            </w:tcBorders>
            <w:shd w:val="clear" w:color="000000" w:fill="FFFFFF"/>
            <w:vAlign w:val="center"/>
            <w:hideMark/>
          </w:tcPr>
          <w:p w14:paraId="1A79BB9C" w14:textId="24188A78"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w:t>
            </w:r>
            <w:r w:rsidR="00976A89">
              <w:rPr>
                <w:rFonts w:ascii="Myriad Pro" w:eastAsia="Times New Roman" w:hAnsi="Myriad Pro" w:cs="Calibri"/>
                <w:color w:val="000000"/>
                <w:sz w:val="18"/>
                <w:szCs w:val="18"/>
                <w:lang w:eastAsia="ru-RU"/>
              </w:rPr>
              <w:t>17,93</w:t>
            </w:r>
          </w:p>
        </w:tc>
        <w:tc>
          <w:tcPr>
            <w:tcW w:w="484" w:type="pct"/>
            <w:tcBorders>
              <w:top w:val="nil"/>
              <w:left w:val="nil"/>
              <w:bottom w:val="single" w:sz="4" w:space="0" w:color="auto"/>
              <w:right w:val="single" w:sz="8" w:space="0" w:color="auto"/>
            </w:tcBorders>
            <w:shd w:val="clear" w:color="000000" w:fill="FFFFFF"/>
            <w:vAlign w:val="center"/>
            <w:hideMark/>
          </w:tcPr>
          <w:p w14:paraId="4B1F101C" w14:textId="5C84F5C8"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w:t>
            </w:r>
            <w:r w:rsidR="00976A89">
              <w:rPr>
                <w:rFonts w:ascii="Myriad Pro" w:eastAsia="Times New Roman" w:hAnsi="Myriad Pro" w:cs="Calibri"/>
                <w:color w:val="000000"/>
                <w:sz w:val="18"/>
                <w:szCs w:val="18"/>
                <w:lang w:eastAsia="ru-RU"/>
              </w:rPr>
              <w:t>2,56</w:t>
            </w:r>
          </w:p>
        </w:tc>
        <w:tc>
          <w:tcPr>
            <w:tcW w:w="484" w:type="pct"/>
            <w:tcBorders>
              <w:top w:val="nil"/>
              <w:left w:val="nil"/>
              <w:bottom w:val="single" w:sz="4" w:space="0" w:color="auto"/>
              <w:right w:val="single" w:sz="4" w:space="0" w:color="auto"/>
            </w:tcBorders>
            <w:shd w:val="clear" w:color="000000" w:fill="FFFFFF"/>
            <w:vAlign w:val="center"/>
            <w:hideMark/>
          </w:tcPr>
          <w:p w14:paraId="01B9E41B"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723,60</w:t>
            </w:r>
          </w:p>
        </w:tc>
        <w:tc>
          <w:tcPr>
            <w:tcW w:w="483" w:type="pct"/>
            <w:tcBorders>
              <w:top w:val="nil"/>
              <w:left w:val="nil"/>
              <w:bottom w:val="single" w:sz="4" w:space="0" w:color="auto"/>
              <w:right w:val="single" w:sz="4" w:space="0" w:color="auto"/>
            </w:tcBorders>
            <w:shd w:val="clear" w:color="000000" w:fill="FFFFFF"/>
            <w:vAlign w:val="center"/>
            <w:hideMark/>
          </w:tcPr>
          <w:p w14:paraId="5370A2CB"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720,24</w:t>
            </w:r>
          </w:p>
        </w:tc>
        <w:tc>
          <w:tcPr>
            <w:tcW w:w="484" w:type="pct"/>
            <w:tcBorders>
              <w:top w:val="nil"/>
              <w:left w:val="nil"/>
              <w:bottom w:val="single" w:sz="4" w:space="0" w:color="auto"/>
              <w:right w:val="single" w:sz="4" w:space="0" w:color="auto"/>
            </w:tcBorders>
            <w:shd w:val="clear" w:color="000000" w:fill="FFFFFF"/>
            <w:vAlign w:val="center"/>
            <w:hideMark/>
          </w:tcPr>
          <w:p w14:paraId="23222E6D"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-3,36</w:t>
            </w:r>
          </w:p>
        </w:tc>
        <w:tc>
          <w:tcPr>
            <w:tcW w:w="481" w:type="pct"/>
            <w:tcBorders>
              <w:top w:val="nil"/>
              <w:left w:val="nil"/>
              <w:bottom w:val="single" w:sz="4" w:space="0" w:color="auto"/>
              <w:right w:val="single" w:sz="8" w:space="0" w:color="auto"/>
            </w:tcBorders>
            <w:shd w:val="clear" w:color="000000" w:fill="FFFFFF"/>
            <w:vAlign w:val="center"/>
            <w:hideMark/>
          </w:tcPr>
          <w:p w14:paraId="715BCC8F"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-0,46</w:t>
            </w:r>
          </w:p>
        </w:tc>
      </w:tr>
      <w:tr w:rsidR="00656919" w:rsidRPr="00FC086C" w14:paraId="70CA102E" w14:textId="77777777" w:rsidTr="002E140C">
        <w:trPr>
          <w:trHeight w:val="480"/>
        </w:trPr>
        <w:tc>
          <w:tcPr>
            <w:tcW w:w="1015" w:type="pct"/>
            <w:tcBorders>
              <w:top w:val="single" w:sz="4" w:space="0" w:color="auto"/>
              <w:left w:val="single" w:sz="4" w:space="0" w:color="auto"/>
              <w:bottom w:val="single" w:sz="4" w:space="0" w:color="auto"/>
              <w:right w:val="nil"/>
            </w:tcBorders>
            <w:shd w:val="clear" w:color="auto" w:fill="EAF1DD" w:themeFill="accent3" w:themeFillTint="33"/>
            <w:vAlign w:val="center"/>
            <w:hideMark/>
          </w:tcPr>
          <w:p w14:paraId="0A9E0E44"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Уровень потерь электрической энергии, %</w:t>
            </w:r>
          </w:p>
        </w:tc>
        <w:tc>
          <w:tcPr>
            <w:tcW w:w="60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C95F335" w14:textId="73D5F1D7" w:rsidR="00656919" w:rsidRPr="00FC086C" w:rsidRDefault="00810040" w:rsidP="00CB0973">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7,25</w:t>
            </w:r>
          </w:p>
        </w:tc>
        <w:tc>
          <w:tcPr>
            <w:tcW w:w="484" w:type="pct"/>
            <w:tcBorders>
              <w:top w:val="nil"/>
              <w:left w:val="nil"/>
              <w:bottom w:val="single" w:sz="4" w:space="0" w:color="auto"/>
              <w:right w:val="single" w:sz="4" w:space="0" w:color="auto"/>
            </w:tcBorders>
            <w:shd w:val="clear" w:color="auto" w:fill="EAF1DD" w:themeFill="accent3" w:themeFillTint="33"/>
            <w:vAlign w:val="center"/>
            <w:hideMark/>
          </w:tcPr>
          <w:p w14:paraId="4FA03469"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6,99</w:t>
            </w:r>
          </w:p>
        </w:tc>
        <w:tc>
          <w:tcPr>
            <w:tcW w:w="483" w:type="pct"/>
            <w:tcBorders>
              <w:top w:val="nil"/>
              <w:left w:val="nil"/>
              <w:bottom w:val="single" w:sz="4" w:space="0" w:color="auto"/>
              <w:right w:val="single" w:sz="4" w:space="0" w:color="auto"/>
            </w:tcBorders>
            <w:shd w:val="clear" w:color="auto" w:fill="EAF1DD" w:themeFill="accent3" w:themeFillTint="33"/>
            <w:vAlign w:val="center"/>
            <w:hideMark/>
          </w:tcPr>
          <w:p w14:paraId="5007793C" w14:textId="71ABAC6E"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w:t>
            </w:r>
            <w:r w:rsidR="00976A89">
              <w:rPr>
                <w:rFonts w:ascii="Myriad Pro" w:eastAsia="Times New Roman" w:hAnsi="Myriad Pro" w:cs="Calibri"/>
                <w:b/>
                <w:bCs/>
                <w:color w:val="000000"/>
                <w:sz w:val="18"/>
                <w:szCs w:val="18"/>
                <w:lang w:eastAsia="ru-RU"/>
              </w:rPr>
              <w:t>0,26</w:t>
            </w:r>
          </w:p>
        </w:tc>
        <w:tc>
          <w:tcPr>
            <w:tcW w:w="484" w:type="pct"/>
            <w:tcBorders>
              <w:top w:val="nil"/>
              <w:left w:val="nil"/>
              <w:bottom w:val="single" w:sz="4" w:space="0" w:color="auto"/>
              <w:right w:val="single" w:sz="8" w:space="0" w:color="auto"/>
            </w:tcBorders>
            <w:shd w:val="clear" w:color="auto" w:fill="EAF1DD" w:themeFill="accent3" w:themeFillTint="33"/>
            <w:vAlign w:val="center"/>
            <w:hideMark/>
          </w:tcPr>
          <w:p w14:paraId="49C2CB83" w14:textId="6202E461"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w:t>
            </w:r>
            <w:r w:rsidR="00976A89">
              <w:rPr>
                <w:rFonts w:ascii="Myriad Pro" w:eastAsia="Times New Roman" w:hAnsi="Myriad Pro" w:cs="Calibri"/>
                <w:b/>
                <w:bCs/>
                <w:color w:val="000000"/>
                <w:sz w:val="18"/>
                <w:szCs w:val="18"/>
                <w:lang w:eastAsia="ru-RU"/>
              </w:rPr>
              <w:t>3,59</w:t>
            </w:r>
          </w:p>
        </w:tc>
        <w:tc>
          <w:tcPr>
            <w:tcW w:w="48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1063CD3"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7,25</w:t>
            </w:r>
          </w:p>
        </w:tc>
        <w:tc>
          <w:tcPr>
            <w:tcW w:w="483" w:type="pct"/>
            <w:tcBorders>
              <w:top w:val="nil"/>
              <w:left w:val="nil"/>
              <w:bottom w:val="single" w:sz="4" w:space="0" w:color="auto"/>
              <w:right w:val="single" w:sz="4" w:space="0" w:color="auto"/>
            </w:tcBorders>
            <w:shd w:val="clear" w:color="auto" w:fill="EAF1DD" w:themeFill="accent3" w:themeFillTint="33"/>
            <w:vAlign w:val="center"/>
            <w:hideMark/>
          </w:tcPr>
          <w:p w14:paraId="77585B7E"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7,93</w:t>
            </w:r>
          </w:p>
        </w:tc>
        <w:tc>
          <w:tcPr>
            <w:tcW w:w="484" w:type="pct"/>
            <w:tcBorders>
              <w:top w:val="nil"/>
              <w:left w:val="nil"/>
              <w:bottom w:val="single" w:sz="4" w:space="0" w:color="auto"/>
              <w:right w:val="single" w:sz="4" w:space="0" w:color="auto"/>
            </w:tcBorders>
            <w:shd w:val="clear" w:color="auto" w:fill="EAF1DD" w:themeFill="accent3" w:themeFillTint="33"/>
            <w:vAlign w:val="center"/>
            <w:hideMark/>
          </w:tcPr>
          <w:p w14:paraId="13BADFBF"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0,68</w:t>
            </w:r>
          </w:p>
        </w:tc>
        <w:tc>
          <w:tcPr>
            <w:tcW w:w="481" w:type="pct"/>
            <w:tcBorders>
              <w:top w:val="nil"/>
              <w:left w:val="nil"/>
              <w:bottom w:val="single" w:sz="4" w:space="0" w:color="auto"/>
              <w:right w:val="single" w:sz="8" w:space="0" w:color="auto"/>
            </w:tcBorders>
            <w:shd w:val="clear" w:color="auto" w:fill="EAF1DD" w:themeFill="accent3" w:themeFillTint="33"/>
            <w:vAlign w:val="center"/>
            <w:hideMark/>
          </w:tcPr>
          <w:p w14:paraId="03265651" w14:textId="77777777" w:rsidR="00656919" w:rsidRPr="00FC086C" w:rsidRDefault="00656919" w:rsidP="00CB0973">
            <w:pPr>
              <w:spacing w:after="0" w:line="240" w:lineRule="auto"/>
              <w:jc w:val="center"/>
              <w:rPr>
                <w:rFonts w:ascii="Myriad Pro" w:eastAsia="Times New Roman" w:hAnsi="Myriad Pro" w:cs="Calibri"/>
                <w:b/>
                <w:bCs/>
                <w:color w:val="000000"/>
                <w:sz w:val="18"/>
                <w:szCs w:val="18"/>
                <w:lang w:eastAsia="ru-RU"/>
              </w:rPr>
            </w:pPr>
            <w:r w:rsidRPr="00FC086C">
              <w:rPr>
                <w:rFonts w:ascii="Myriad Pro" w:eastAsia="Times New Roman" w:hAnsi="Myriad Pro" w:cs="Calibri"/>
                <w:b/>
                <w:bCs/>
                <w:color w:val="000000"/>
                <w:sz w:val="18"/>
                <w:szCs w:val="18"/>
                <w:lang w:eastAsia="ru-RU"/>
              </w:rPr>
              <w:t>9,37</w:t>
            </w:r>
          </w:p>
        </w:tc>
      </w:tr>
      <w:tr w:rsidR="00656919" w:rsidRPr="00FC086C" w14:paraId="3FEC8919" w14:textId="77777777" w:rsidTr="002E140C">
        <w:trPr>
          <w:trHeight w:val="1440"/>
        </w:trPr>
        <w:tc>
          <w:tcPr>
            <w:tcW w:w="101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39C00C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 xml:space="preserve">Полезный отпуск собственным потребителям (котловой полезный отпуск филиала, без учета потерь смежных ТСО в котле филиала), </w:t>
            </w:r>
            <w:r w:rsidRPr="00FC086C">
              <w:rPr>
                <w:rFonts w:ascii="Myriad Pro" w:eastAsia="Times New Roman" w:hAnsi="Myriad Pro" w:cs="Calibri"/>
                <w:color w:val="000000"/>
                <w:sz w:val="18"/>
                <w:szCs w:val="18"/>
                <w:lang w:eastAsia="ru-RU"/>
              </w:rPr>
              <w:br/>
              <w:t>млн. кВт*ч</w:t>
            </w:r>
          </w:p>
        </w:tc>
        <w:tc>
          <w:tcPr>
            <w:tcW w:w="602" w:type="pct"/>
            <w:tcBorders>
              <w:top w:val="nil"/>
              <w:left w:val="single" w:sz="4" w:space="0" w:color="auto"/>
              <w:bottom w:val="single" w:sz="4" w:space="0" w:color="auto"/>
              <w:right w:val="single" w:sz="4" w:space="0" w:color="auto"/>
            </w:tcBorders>
            <w:shd w:val="clear" w:color="000000" w:fill="FFFFFF"/>
            <w:vAlign w:val="center"/>
            <w:hideMark/>
          </w:tcPr>
          <w:p w14:paraId="72D69952"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8 649,20</w:t>
            </w:r>
          </w:p>
        </w:tc>
        <w:tc>
          <w:tcPr>
            <w:tcW w:w="484" w:type="pct"/>
            <w:tcBorders>
              <w:top w:val="nil"/>
              <w:left w:val="nil"/>
              <w:bottom w:val="single" w:sz="4" w:space="0" w:color="auto"/>
              <w:right w:val="single" w:sz="4" w:space="0" w:color="auto"/>
            </w:tcBorders>
            <w:shd w:val="clear" w:color="000000" w:fill="FFFFFF"/>
            <w:vAlign w:val="center"/>
            <w:hideMark/>
          </w:tcPr>
          <w:p w14:paraId="2DC4E67C"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9 020,65</w:t>
            </w:r>
          </w:p>
        </w:tc>
        <w:tc>
          <w:tcPr>
            <w:tcW w:w="483" w:type="pct"/>
            <w:tcBorders>
              <w:top w:val="nil"/>
              <w:left w:val="nil"/>
              <w:bottom w:val="single" w:sz="4" w:space="0" w:color="auto"/>
              <w:right w:val="single" w:sz="4" w:space="0" w:color="auto"/>
            </w:tcBorders>
            <w:shd w:val="clear" w:color="000000" w:fill="FFFFFF"/>
            <w:vAlign w:val="center"/>
            <w:hideMark/>
          </w:tcPr>
          <w:p w14:paraId="75CAFB16"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371,46</w:t>
            </w:r>
          </w:p>
        </w:tc>
        <w:tc>
          <w:tcPr>
            <w:tcW w:w="484" w:type="pct"/>
            <w:tcBorders>
              <w:top w:val="nil"/>
              <w:left w:val="nil"/>
              <w:bottom w:val="single" w:sz="4" w:space="0" w:color="auto"/>
              <w:right w:val="single" w:sz="8" w:space="0" w:color="auto"/>
            </w:tcBorders>
            <w:shd w:val="clear" w:color="000000" w:fill="FFFFFF"/>
            <w:vAlign w:val="center"/>
            <w:hideMark/>
          </w:tcPr>
          <w:p w14:paraId="070F653F"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4,29</w:t>
            </w:r>
          </w:p>
        </w:tc>
        <w:tc>
          <w:tcPr>
            <w:tcW w:w="484" w:type="pct"/>
            <w:tcBorders>
              <w:top w:val="nil"/>
              <w:left w:val="nil"/>
              <w:bottom w:val="single" w:sz="4" w:space="0" w:color="auto"/>
              <w:right w:val="single" w:sz="4" w:space="0" w:color="auto"/>
            </w:tcBorders>
            <w:shd w:val="clear" w:color="000000" w:fill="FFFFFF"/>
            <w:vAlign w:val="center"/>
            <w:hideMark/>
          </w:tcPr>
          <w:p w14:paraId="74ABC4E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8 152,95</w:t>
            </w:r>
          </w:p>
        </w:tc>
        <w:tc>
          <w:tcPr>
            <w:tcW w:w="483" w:type="pct"/>
            <w:tcBorders>
              <w:top w:val="nil"/>
              <w:left w:val="nil"/>
              <w:bottom w:val="single" w:sz="4" w:space="0" w:color="auto"/>
              <w:right w:val="single" w:sz="4" w:space="0" w:color="auto"/>
            </w:tcBorders>
            <w:shd w:val="clear" w:color="000000" w:fill="FFFFFF"/>
            <w:vAlign w:val="center"/>
            <w:hideMark/>
          </w:tcPr>
          <w:p w14:paraId="7CACBEE8"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8 281,12</w:t>
            </w:r>
          </w:p>
        </w:tc>
        <w:tc>
          <w:tcPr>
            <w:tcW w:w="484" w:type="pct"/>
            <w:tcBorders>
              <w:top w:val="nil"/>
              <w:left w:val="nil"/>
              <w:bottom w:val="single" w:sz="4" w:space="0" w:color="auto"/>
              <w:right w:val="single" w:sz="4" w:space="0" w:color="auto"/>
            </w:tcBorders>
            <w:shd w:val="clear" w:color="000000" w:fill="FFFFFF"/>
            <w:vAlign w:val="center"/>
            <w:hideMark/>
          </w:tcPr>
          <w:p w14:paraId="0A24BC1A"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128,17</w:t>
            </w:r>
          </w:p>
        </w:tc>
        <w:tc>
          <w:tcPr>
            <w:tcW w:w="481" w:type="pct"/>
            <w:tcBorders>
              <w:top w:val="nil"/>
              <w:left w:val="nil"/>
              <w:bottom w:val="single" w:sz="4" w:space="0" w:color="auto"/>
              <w:right w:val="single" w:sz="8" w:space="0" w:color="auto"/>
            </w:tcBorders>
            <w:shd w:val="clear" w:color="000000" w:fill="FFFFFF"/>
            <w:vAlign w:val="center"/>
            <w:hideMark/>
          </w:tcPr>
          <w:p w14:paraId="3E50E1A0" w14:textId="77777777" w:rsidR="00656919" w:rsidRPr="00FC086C" w:rsidRDefault="00656919" w:rsidP="00CB0973">
            <w:pPr>
              <w:spacing w:after="0" w:line="240" w:lineRule="auto"/>
              <w:jc w:val="center"/>
              <w:rPr>
                <w:rFonts w:ascii="Myriad Pro" w:eastAsia="Times New Roman" w:hAnsi="Myriad Pro" w:cs="Calibri"/>
                <w:color w:val="000000"/>
                <w:sz w:val="18"/>
                <w:szCs w:val="18"/>
                <w:lang w:eastAsia="ru-RU"/>
              </w:rPr>
            </w:pPr>
            <w:r w:rsidRPr="00FC086C">
              <w:rPr>
                <w:rFonts w:ascii="Myriad Pro" w:eastAsia="Times New Roman" w:hAnsi="Myriad Pro" w:cs="Calibri"/>
                <w:color w:val="000000"/>
                <w:sz w:val="18"/>
                <w:szCs w:val="18"/>
                <w:lang w:eastAsia="ru-RU"/>
              </w:rPr>
              <w:t>1,57</w:t>
            </w:r>
          </w:p>
        </w:tc>
      </w:tr>
    </w:tbl>
    <w:p w14:paraId="705452FB" w14:textId="77777777" w:rsidR="00656919" w:rsidRPr="00FC086C" w:rsidRDefault="00656919" w:rsidP="00656919">
      <w:pPr>
        <w:spacing w:after="0" w:line="360" w:lineRule="auto"/>
        <w:ind w:firstLine="709"/>
        <w:jc w:val="both"/>
        <w:rPr>
          <w:rStyle w:val="afff1"/>
          <w:rFonts w:ascii="Myriad Pro" w:hAnsi="Myriad Pro"/>
        </w:rPr>
      </w:pPr>
    </w:p>
    <w:p w14:paraId="6E004B49" w14:textId="77777777" w:rsidR="00656919" w:rsidRPr="00FC086C" w:rsidRDefault="00656919" w:rsidP="00656919">
      <w:pPr>
        <w:spacing w:after="0" w:line="360" w:lineRule="auto"/>
        <w:ind w:firstLine="709"/>
        <w:jc w:val="both"/>
        <w:rPr>
          <w:rStyle w:val="afff1"/>
          <w:rFonts w:ascii="Myriad Pro" w:hAnsi="Myriad Pro"/>
        </w:rPr>
      </w:pPr>
    </w:p>
    <w:p w14:paraId="1C552323" w14:textId="77777777" w:rsidR="00656919" w:rsidRPr="00FC086C" w:rsidRDefault="00656919" w:rsidP="00656919">
      <w:pPr>
        <w:spacing w:after="0" w:line="360" w:lineRule="auto"/>
        <w:rPr>
          <w:rStyle w:val="afff1"/>
          <w:rFonts w:ascii="Myriad Pro" w:hAnsi="Myriad Pro"/>
          <w:b w:val="0"/>
          <w:bCs w:val="0"/>
          <w:sz w:val="26"/>
          <w:szCs w:val="26"/>
        </w:rPr>
        <w:sectPr w:rsidR="00656919" w:rsidRPr="00FC086C">
          <w:pgSz w:w="16838" w:h="11906" w:orient="landscape"/>
          <w:pgMar w:top="1701" w:right="1134" w:bottom="851" w:left="1134" w:header="709" w:footer="709" w:gutter="0"/>
          <w:cols w:space="720"/>
        </w:sectPr>
      </w:pPr>
    </w:p>
    <w:p w14:paraId="0931B3AF" w14:textId="2948CF8F" w:rsidR="00656919" w:rsidRPr="00FC086C" w:rsidRDefault="00656919" w:rsidP="00656919">
      <w:pPr>
        <w:spacing w:after="0" w:line="360" w:lineRule="auto"/>
        <w:ind w:firstLine="709"/>
        <w:jc w:val="both"/>
        <w:rPr>
          <w:rStyle w:val="afff1"/>
          <w:rFonts w:ascii="Myriad Pro" w:hAnsi="Myriad Pro"/>
          <w:b w:val="0"/>
          <w:bCs w:val="0"/>
          <w:sz w:val="26"/>
          <w:szCs w:val="26"/>
        </w:rPr>
      </w:pPr>
      <w:r w:rsidRPr="00FC086C">
        <w:rPr>
          <w:rStyle w:val="afff1"/>
          <w:rFonts w:ascii="Myriad Pro" w:hAnsi="Myriad Pro"/>
          <w:b w:val="0"/>
          <w:bCs w:val="0"/>
          <w:sz w:val="26"/>
          <w:szCs w:val="26"/>
        </w:rPr>
        <w:lastRenderedPageBreak/>
        <w:t xml:space="preserve">Исходя из выше представленной динамики поступления в сеть филиала </w:t>
      </w:r>
      <w:r w:rsidR="00520F3C">
        <w:rPr>
          <w:rStyle w:val="afff1"/>
          <w:rFonts w:ascii="Myriad Pro" w:hAnsi="Myriad Pro"/>
          <w:b w:val="0"/>
          <w:bCs w:val="0"/>
          <w:sz w:val="26"/>
          <w:szCs w:val="26"/>
        </w:rPr>
        <w:t>ПАО </w:t>
      </w:r>
      <w:r w:rsidRPr="00FC086C">
        <w:rPr>
          <w:rStyle w:val="afff1"/>
          <w:rFonts w:ascii="Myriad Pro" w:hAnsi="Myriad Pro"/>
          <w:b w:val="0"/>
          <w:bCs w:val="0"/>
          <w:sz w:val="26"/>
          <w:szCs w:val="26"/>
        </w:rPr>
        <w:t>«МРСК Юга» -«Волгоградэнерго» и полезного отпуска электрической энергии Исполнитель делает следующие выводы:</w:t>
      </w:r>
    </w:p>
    <w:p w14:paraId="36CC7A0A" w14:textId="62033590" w:rsidR="00656919" w:rsidRPr="00FC086C" w:rsidRDefault="00656919" w:rsidP="00656919">
      <w:pPr>
        <w:spacing w:after="0" w:line="360" w:lineRule="auto"/>
        <w:ind w:firstLine="709"/>
        <w:jc w:val="both"/>
        <w:rPr>
          <w:rStyle w:val="afff1"/>
          <w:rFonts w:ascii="Myriad Pro" w:hAnsi="Myriad Pro"/>
          <w:b w:val="0"/>
          <w:bCs w:val="0"/>
          <w:sz w:val="26"/>
          <w:szCs w:val="26"/>
        </w:rPr>
      </w:pPr>
      <w:r w:rsidRPr="00FC086C">
        <w:rPr>
          <w:rStyle w:val="afff1"/>
          <w:rFonts w:ascii="Myriad Pro" w:hAnsi="Myriad Pro"/>
          <w:b w:val="0"/>
          <w:bCs w:val="0"/>
          <w:sz w:val="26"/>
          <w:szCs w:val="26"/>
        </w:rPr>
        <w:t xml:space="preserve">- потери в сетях филиала </w:t>
      </w:r>
      <w:r w:rsidR="00520F3C">
        <w:rPr>
          <w:rStyle w:val="afff1"/>
          <w:rFonts w:ascii="Myriad Pro" w:hAnsi="Myriad Pro"/>
          <w:b w:val="0"/>
          <w:bCs w:val="0"/>
          <w:sz w:val="26"/>
          <w:szCs w:val="26"/>
        </w:rPr>
        <w:t>ПАО </w:t>
      </w:r>
      <w:r w:rsidRPr="00FC086C">
        <w:rPr>
          <w:rStyle w:val="afff1"/>
          <w:rFonts w:ascii="Myriad Pro" w:hAnsi="Myriad Pro"/>
          <w:b w:val="0"/>
          <w:bCs w:val="0"/>
          <w:sz w:val="26"/>
          <w:szCs w:val="26"/>
        </w:rPr>
        <w:t xml:space="preserve">«МРСК Юга» -«Волгоградэнерго» составляют ориентировочно 700 млн. кВт*ч с динамикой снижения потерь в сетях. Следовательно, филиал </w:t>
      </w:r>
      <w:r w:rsidR="00520F3C">
        <w:rPr>
          <w:rStyle w:val="afff1"/>
          <w:rFonts w:ascii="Myriad Pro" w:hAnsi="Myriad Pro"/>
          <w:b w:val="0"/>
          <w:bCs w:val="0"/>
          <w:sz w:val="26"/>
          <w:szCs w:val="26"/>
        </w:rPr>
        <w:t>ПАО </w:t>
      </w:r>
      <w:r w:rsidRPr="00FC086C">
        <w:rPr>
          <w:rStyle w:val="afff1"/>
          <w:rFonts w:ascii="Myriad Pro" w:hAnsi="Myriad Pro"/>
          <w:b w:val="0"/>
          <w:bCs w:val="0"/>
          <w:sz w:val="26"/>
          <w:szCs w:val="26"/>
        </w:rPr>
        <w:t>«МРСК Юга» -«Волгоградэнерго» принимает все меры по исполнению Программы энергосбережения и оптимизации расходов на покупку потерь в электрических сетях;</w:t>
      </w:r>
    </w:p>
    <w:p w14:paraId="5D72ADF1" w14:textId="49E18668" w:rsidR="00656919" w:rsidRPr="00FC086C" w:rsidRDefault="00656919" w:rsidP="00656919">
      <w:pPr>
        <w:spacing w:after="0" w:line="360" w:lineRule="auto"/>
        <w:ind w:firstLine="709"/>
        <w:jc w:val="both"/>
        <w:rPr>
          <w:rFonts w:ascii="Myriad Pro" w:hAnsi="Myriad Pro"/>
        </w:rPr>
      </w:pPr>
      <w:r w:rsidRPr="00FC086C">
        <w:rPr>
          <w:rStyle w:val="afff1"/>
          <w:rFonts w:ascii="Myriad Pro" w:hAnsi="Myriad Pro"/>
          <w:b w:val="0"/>
          <w:bCs w:val="0"/>
          <w:sz w:val="26"/>
          <w:szCs w:val="26"/>
        </w:rPr>
        <w:t>С учетом проведенного анализа</w:t>
      </w:r>
      <w:r w:rsidRPr="00FC086C">
        <w:rPr>
          <w:rStyle w:val="afff1"/>
          <w:rFonts w:ascii="Myriad Pro" w:hAnsi="Myriad Pro"/>
          <w:sz w:val="26"/>
          <w:szCs w:val="26"/>
        </w:rPr>
        <w:t xml:space="preserve">, </w:t>
      </w:r>
      <w:r w:rsidRPr="00FC086C">
        <w:rPr>
          <w:rFonts w:ascii="Myriad Pro" w:hAnsi="Myriad Pro" w:cs="Myriad Pro"/>
          <w:color w:val="000000" w:themeColor="text1"/>
          <w:sz w:val="26"/>
          <w:szCs w:val="26"/>
        </w:rPr>
        <w:t>Исполнител</w:t>
      </w:r>
      <w:r w:rsidR="00FC086C" w:rsidRPr="00FC086C">
        <w:rPr>
          <w:rFonts w:ascii="Myriad Pro" w:hAnsi="Myriad Pro" w:cs="Myriad Pro"/>
          <w:color w:val="000000" w:themeColor="text1"/>
          <w:sz w:val="26"/>
          <w:szCs w:val="26"/>
        </w:rPr>
        <w:t>ь</w:t>
      </w:r>
      <w:r w:rsidRPr="00FC086C">
        <w:rPr>
          <w:rFonts w:ascii="Myriad Pro" w:hAnsi="Myriad Pro" w:cs="Myriad Pro"/>
          <w:color w:val="000000" w:themeColor="text1"/>
          <w:sz w:val="26"/>
          <w:szCs w:val="26"/>
        </w:rPr>
        <w:t xml:space="preserve"> рекомендует направлять согласно </w:t>
      </w:r>
      <w:r w:rsidRPr="00FC086C">
        <w:rPr>
          <w:rFonts w:ascii="Myriad Pro" w:hAnsi="Myriad Pro"/>
          <w:sz w:val="26"/>
          <w:szCs w:val="26"/>
        </w:rPr>
        <w:t xml:space="preserve">пунктам 2 и 6 Графика прохождения документов для утверждения Сводного прогнозного баланса (Приложение </w:t>
      </w:r>
      <w:r w:rsidR="00520F3C">
        <w:rPr>
          <w:rFonts w:ascii="Myriad Pro" w:hAnsi="Myriad Pro"/>
          <w:sz w:val="26"/>
          <w:szCs w:val="26"/>
        </w:rPr>
        <w:t>№ </w:t>
      </w:r>
      <w:r w:rsidRPr="00FC086C">
        <w:rPr>
          <w:rFonts w:ascii="Myriad Pro" w:hAnsi="Myriad Pro"/>
          <w:sz w:val="26"/>
          <w:szCs w:val="26"/>
        </w:rPr>
        <w:t xml:space="preserve">1 к Порядку </w:t>
      </w:r>
      <w:r w:rsidR="00520F3C">
        <w:rPr>
          <w:rFonts w:ascii="Myriad Pro" w:hAnsi="Myriad Pro"/>
          <w:sz w:val="26"/>
          <w:szCs w:val="26"/>
        </w:rPr>
        <w:t>№ </w:t>
      </w:r>
      <w:r w:rsidRPr="00FC086C">
        <w:rPr>
          <w:rFonts w:ascii="Myriad Pro" w:hAnsi="Myriad Pro"/>
          <w:sz w:val="26"/>
          <w:szCs w:val="26"/>
        </w:rPr>
        <w:t>53-э/1), в орган исполнительной власти субъекта Российской Федерации, Системному оператору и Совету рынка</w:t>
      </w:r>
      <w:r w:rsidR="00FC086C" w:rsidRPr="00FC086C">
        <w:rPr>
          <w:rFonts w:ascii="Myriad Pro" w:hAnsi="Myriad Pro"/>
          <w:sz w:val="26"/>
          <w:szCs w:val="26"/>
        </w:rPr>
        <w:t>,</w:t>
      </w:r>
      <w:r w:rsidRPr="00FC086C">
        <w:rPr>
          <w:rFonts w:ascii="Myriad Pro" w:hAnsi="Myriad Pro"/>
          <w:sz w:val="26"/>
          <w:szCs w:val="26"/>
        </w:rPr>
        <w:t xml:space="preserve"> не позднее 1 апреля и 15 августа года, предшествующего году, на который формируются показатели Сводного прогнозного баланса</w:t>
      </w:r>
      <w:r w:rsidR="00FC086C" w:rsidRPr="00FC086C">
        <w:rPr>
          <w:rFonts w:ascii="Myriad Pro" w:hAnsi="Myriad Pro"/>
          <w:sz w:val="26"/>
          <w:szCs w:val="26"/>
        </w:rPr>
        <w:t>,</w:t>
      </w:r>
      <w:r w:rsidRPr="00FC086C">
        <w:rPr>
          <w:rFonts w:ascii="Myriad Pro" w:hAnsi="Myriad Pro"/>
          <w:sz w:val="26"/>
          <w:szCs w:val="26"/>
        </w:rPr>
        <w:t xml:space="preserve"> «Объемы электрической энергии (мощности), поставляемые населению и (или) приравненным к нему категориям потребителей субъектами оптового рынка» (форма 9.1) для корректного учета объема потребления «Населением и приравненным к нему категориям». Направление данной формы снизит риски получения недополученного дохода, дополнительно с учетом положений Порядка формирования баланса (формирование параметров производится на основании фактических данных за 3 предыдущих периода) рекомендуется направлять в регулирующие органы</w:t>
      </w:r>
      <w:r w:rsidR="006C77DD">
        <w:rPr>
          <w:rFonts w:ascii="Myriad Pro" w:hAnsi="Myriad Pro"/>
          <w:sz w:val="26"/>
          <w:szCs w:val="26"/>
        </w:rPr>
        <w:t xml:space="preserve"> </w:t>
      </w:r>
      <w:r w:rsidRPr="00FC086C">
        <w:rPr>
          <w:rFonts w:ascii="Myriad Pro" w:hAnsi="Myriad Pro"/>
          <w:sz w:val="26"/>
          <w:szCs w:val="26"/>
        </w:rPr>
        <w:t xml:space="preserve">анализ по динамике поступления в сеть и полезного отпуска в разрезе категорий потребителей. </w:t>
      </w:r>
    </w:p>
    <w:p w14:paraId="1387EE5D" w14:textId="77777777" w:rsidR="00656919" w:rsidRPr="00FC086C" w:rsidRDefault="00FC086C" w:rsidP="00FC086C">
      <w:pPr>
        <w:spacing w:line="360" w:lineRule="auto"/>
        <w:ind w:firstLine="567"/>
        <w:jc w:val="both"/>
        <w:rPr>
          <w:rFonts w:ascii="Myriad Pro" w:hAnsi="Myriad Pro"/>
        </w:rPr>
      </w:pPr>
      <w:r w:rsidRPr="00FC086C">
        <w:rPr>
          <w:rFonts w:ascii="Myriad Pro" w:hAnsi="Myriad Pro" w:cs="Myriad Pro"/>
          <w:color w:val="000000" w:themeColor="text1"/>
          <w:sz w:val="26"/>
          <w:szCs w:val="26"/>
        </w:rPr>
        <w:t>В</w:t>
      </w:r>
      <w:r w:rsidR="00656919" w:rsidRPr="00FC086C">
        <w:rPr>
          <w:rFonts w:ascii="Myriad Pro" w:hAnsi="Myriad Pro" w:cs="Myriad Pro"/>
          <w:color w:val="000000" w:themeColor="text1"/>
          <w:sz w:val="26"/>
          <w:szCs w:val="26"/>
        </w:rPr>
        <w:t xml:space="preserve">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60D02A45" w14:textId="77777777" w:rsidR="00C31FF2" w:rsidRPr="00FC086C" w:rsidRDefault="00C31FF2" w:rsidP="00C23E3C">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FC086C">
        <w:rPr>
          <w:rFonts w:ascii="Myriad Pro" w:eastAsia="Calibri" w:hAnsi="Myriad Pro" w:cs="Times New Roman"/>
          <w:color w:val="000000" w:themeColor="text1"/>
          <w:sz w:val="26"/>
          <w:szCs w:val="26"/>
          <w:highlight w:val="yellow"/>
        </w:rPr>
        <w:br w:type="page"/>
      </w:r>
    </w:p>
    <w:p w14:paraId="2CF273A8" w14:textId="77777777" w:rsidR="00F91A95" w:rsidRPr="00FC086C" w:rsidRDefault="004F3329" w:rsidP="00C23E3C">
      <w:pPr>
        <w:pStyle w:val="31"/>
        <w:numPr>
          <w:ilvl w:val="0"/>
          <w:numId w:val="3"/>
        </w:numPr>
        <w:tabs>
          <w:tab w:val="left" w:pos="1276"/>
        </w:tabs>
        <w:spacing w:line="360" w:lineRule="auto"/>
        <w:ind w:left="567" w:hanging="567"/>
        <w:jc w:val="both"/>
        <w:rPr>
          <w:rFonts w:ascii="Myriad Pro" w:hAnsi="Myriad Pro"/>
          <w:b/>
          <w:color w:val="4F6228" w:themeColor="accent3" w:themeShade="80"/>
          <w:sz w:val="28"/>
          <w:szCs w:val="28"/>
        </w:rPr>
      </w:pPr>
      <w:bookmarkStart w:id="25" w:name="_Toc53496500"/>
      <w:r w:rsidRPr="00FC086C">
        <w:rPr>
          <w:rFonts w:ascii="Myriad Pro" w:hAnsi="Myriad Pro"/>
          <w:b/>
          <w:color w:val="4F6228" w:themeColor="accent3" w:themeShade="80"/>
          <w:sz w:val="28"/>
          <w:szCs w:val="28"/>
        </w:rPr>
        <w:lastRenderedPageBreak/>
        <w:t xml:space="preserve">Экспертиза расчетов подконтрольных расходов, учтенных Комитетом тарифного регулирования Волгоградской области в необходимой валовой выручке при установлении тарифов на 2017 </w:t>
      </w:r>
      <w:r w:rsidR="00FE0742" w:rsidRPr="00FC086C">
        <w:rPr>
          <w:rFonts w:ascii="Myriad Pro" w:hAnsi="Myriad Pro"/>
          <w:b/>
          <w:color w:val="4F6228" w:themeColor="accent3" w:themeShade="80"/>
          <w:sz w:val="28"/>
          <w:szCs w:val="28"/>
        </w:rPr>
        <w:t xml:space="preserve">– 2018 </w:t>
      </w:r>
      <w:r w:rsidRPr="00FC086C">
        <w:rPr>
          <w:rFonts w:ascii="Myriad Pro" w:hAnsi="Myriad Pro"/>
          <w:b/>
          <w:color w:val="4F6228" w:themeColor="accent3" w:themeShade="80"/>
          <w:sz w:val="28"/>
          <w:szCs w:val="28"/>
        </w:rPr>
        <w:t>год</w:t>
      </w:r>
      <w:r w:rsidR="00FE0742" w:rsidRPr="00FC086C">
        <w:rPr>
          <w:rFonts w:ascii="Myriad Pro" w:hAnsi="Myriad Pro"/>
          <w:b/>
          <w:color w:val="4F6228" w:themeColor="accent3" w:themeShade="80"/>
          <w:sz w:val="28"/>
          <w:szCs w:val="28"/>
        </w:rPr>
        <w:t>ы</w:t>
      </w:r>
      <w:r w:rsidRPr="00FC086C">
        <w:rPr>
          <w:rFonts w:ascii="Myriad Pro" w:hAnsi="Myriad Pro"/>
          <w:b/>
          <w:color w:val="4F6228" w:themeColor="accent3" w:themeShade="80"/>
          <w:sz w:val="28"/>
          <w:szCs w:val="28"/>
        </w:rPr>
        <w:t>, не являющи</w:t>
      </w:r>
      <w:r w:rsidR="00FE0742" w:rsidRPr="00FC086C">
        <w:rPr>
          <w:rFonts w:ascii="Myriad Pro" w:hAnsi="Myriad Pro"/>
          <w:b/>
          <w:color w:val="4F6228" w:themeColor="accent3" w:themeShade="80"/>
          <w:sz w:val="28"/>
          <w:szCs w:val="28"/>
        </w:rPr>
        <w:t>х</w:t>
      </w:r>
      <w:r w:rsidRPr="00FC086C">
        <w:rPr>
          <w:rFonts w:ascii="Myriad Pro" w:hAnsi="Myriad Pro"/>
          <w:b/>
          <w:color w:val="4F6228" w:themeColor="accent3" w:themeShade="80"/>
          <w:sz w:val="28"/>
          <w:szCs w:val="28"/>
        </w:rPr>
        <w:t>ся первым годом долгосрочного периода регулирования</w:t>
      </w:r>
      <w:bookmarkEnd w:id="25"/>
    </w:p>
    <w:p w14:paraId="6C4BBEA8" w14:textId="77777777" w:rsidR="00F43DD6" w:rsidRPr="00FC086C" w:rsidRDefault="00F43DD6" w:rsidP="00F43DD6">
      <w:pPr>
        <w:pStyle w:val="31"/>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26" w:name="_Toc53496501"/>
      <w:r w:rsidRPr="00FC086C">
        <w:rPr>
          <w:rFonts w:ascii="Myriad Pro" w:hAnsi="Myriad Pro"/>
          <w:b/>
          <w:color w:val="4F6228" w:themeColor="accent3" w:themeShade="80"/>
          <w:sz w:val="28"/>
          <w:szCs w:val="28"/>
        </w:rPr>
        <w:t>Экспертиза расчета подконтрольных расходов, определенных Комитетом тарифного регулирования Волгоградской области с учетом долгосрочных параметров регулирования</w:t>
      </w:r>
      <w:bookmarkEnd w:id="26"/>
    </w:p>
    <w:p w14:paraId="30DE2FF0" w14:textId="29A2868C"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В соответствии с п. 11 Методических указаний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98-э необходимая валовая выручка в части содержания электрических сетей на i-й год долгосрочного периода регулирования ((</w:t>
      </w:r>
      <w:r w:rsidRPr="00FC086C">
        <w:rPr>
          <w:rFonts w:ascii="Myriad Pro" w:hAnsi="Myriad Pro"/>
          <w:noProof/>
          <w:position w:val="-9"/>
          <w:lang w:eastAsia="ru-RU"/>
        </w:rPr>
        <w:drawing>
          <wp:inline distT="0" distB="0" distL="0" distR="0" wp14:anchorId="11A5FF41" wp14:editId="283E124B">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FC086C">
        <w:rPr>
          <w:rFonts w:ascii="Myriad Pro" w:eastAsia="Calibri" w:hAnsi="Myriad Pro" w:cs="Times New Roman"/>
          <w:color w:val="000000" w:themeColor="text1"/>
          <w:sz w:val="26"/>
          <w:szCs w:val="26"/>
        </w:rPr>
        <w:t>тыс. руб.)) определяется по формул</w:t>
      </w:r>
      <w:r w:rsidR="006A18F5" w:rsidRPr="00FC086C">
        <w:rPr>
          <w:rFonts w:ascii="Myriad Pro" w:eastAsia="Calibri" w:hAnsi="Myriad Pro" w:cs="Times New Roman"/>
          <w:color w:val="000000" w:themeColor="text1"/>
          <w:sz w:val="26"/>
          <w:szCs w:val="26"/>
        </w:rPr>
        <w:t>е</w:t>
      </w:r>
      <w:r w:rsidRPr="00FC086C">
        <w:rPr>
          <w:rFonts w:ascii="Myriad Pro" w:eastAsia="Calibri" w:hAnsi="Myriad Pro" w:cs="Times New Roman"/>
          <w:color w:val="000000" w:themeColor="text1"/>
          <w:sz w:val="26"/>
          <w:szCs w:val="26"/>
        </w:rPr>
        <w:t>:</w:t>
      </w:r>
    </w:p>
    <w:p w14:paraId="56E1DC3C" w14:textId="77777777" w:rsidR="004F3329" w:rsidRPr="00FC086C" w:rsidRDefault="004F3329" w:rsidP="004F3329">
      <w:pPr>
        <w:widowControl w:val="0"/>
        <w:autoSpaceDE w:val="0"/>
        <w:autoSpaceDN w:val="0"/>
        <w:adjustRightInd w:val="0"/>
        <w:spacing w:after="0" w:line="240" w:lineRule="auto"/>
        <w:ind w:firstLine="540"/>
        <w:jc w:val="both"/>
        <w:rPr>
          <w:rFonts w:ascii="Myriad Pro" w:eastAsia="Times New Roman" w:hAnsi="Myriad Pro" w:cs="Arial"/>
          <w:sz w:val="20"/>
          <w:szCs w:val="20"/>
          <w:lang w:eastAsia="ru-RU"/>
        </w:rPr>
      </w:pPr>
    </w:p>
    <w:p w14:paraId="31CABFAA" w14:textId="77777777" w:rsidR="004F3329" w:rsidRPr="00FC086C" w:rsidRDefault="004F3329" w:rsidP="004F3329">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noProof/>
          <w:position w:val="-23"/>
          <w:sz w:val="20"/>
          <w:szCs w:val="20"/>
          <w:lang w:eastAsia="ru-RU"/>
        </w:rPr>
        <w:drawing>
          <wp:inline distT="0" distB="0" distL="0" distR="0" wp14:anchorId="70508B21" wp14:editId="5CF6608E">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FC086C">
        <w:rPr>
          <w:rFonts w:ascii="Myriad Pro" w:eastAsia="Times New Roman" w:hAnsi="Myriad Pro" w:cs="Arial"/>
          <w:sz w:val="20"/>
          <w:szCs w:val="20"/>
          <w:lang w:eastAsia="ru-RU"/>
        </w:rPr>
        <w:t>, (2)</w:t>
      </w:r>
    </w:p>
    <w:p w14:paraId="4A27BCBE" w14:textId="77777777" w:rsidR="004F3329" w:rsidRPr="00FC086C" w:rsidRDefault="004F3329" w:rsidP="004F3329">
      <w:pPr>
        <w:spacing w:after="0" w:line="360" w:lineRule="auto"/>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где:</w:t>
      </w:r>
    </w:p>
    <w:p w14:paraId="718092A5" w14:textId="77777777" w:rsidR="004F3329" w:rsidRPr="00FC086C" w:rsidRDefault="004F3329" w:rsidP="004F3329">
      <w:pPr>
        <w:spacing w:after="0" w:line="360" w:lineRule="auto"/>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i/>
          <w:iCs/>
          <w:color w:val="000000" w:themeColor="text1"/>
          <w:sz w:val="24"/>
          <w:szCs w:val="24"/>
        </w:rPr>
        <w:t>i</w:t>
      </w:r>
      <w:r w:rsidRPr="00FC086C">
        <w:rPr>
          <w:rFonts w:ascii="Myriad Pro" w:eastAsia="Calibri" w:hAnsi="Myriad Pro" w:cs="Times New Roman"/>
          <w:color w:val="000000" w:themeColor="text1"/>
          <w:sz w:val="26"/>
          <w:szCs w:val="26"/>
        </w:rPr>
        <w:t xml:space="preserve"> - год долгосрочного периода регулирования (i &gt; l);</w:t>
      </w:r>
    </w:p>
    <w:p w14:paraId="6C86CB09" w14:textId="77777777" w:rsidR="004F3329" w:rsidRPr="00FC086C" w:rsidRDefault="004F3329" w:rsidP="004F3329">
      <w:pPr>
        <w:spacing w:after="0" w:line="360" w:lineRule="auto"/>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i/>
          <w:iCs/>
          <w:color w:val="000000" w:themeColor="text1"/>
          <w:sz w:val="24"/>
          <w:szCs w:val="24"/>
        </w:rPr>
        <w:t>ПР</w:t>
      </w:r>
      <w:r w:rsidRPr="00FC086C">
        <w:rPr>
          <w:rFonts w:ascii="Myriad Pro" w:eastAsia="Calibri" w:hAnsi="Myriad Pro" w:cs="Times New Roman"/>
          <w:i/>
          <w:iCs/>
          <w:color w:val="000000" w:themeColor="text1"/>
          <w:sz w:val="24"/>
          <w:szCs w:val="24"/>
          <w:vertAlign w:val="subscript"/>
        </w:rPr>
        <w:t>i-1</w:t>
      </w:r>
      <w:r w:rsidRPr="00FC086C">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0A28054B" w14:textId="203703F3"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3C5FCCD0" w14:textId="77777777"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i/>
          <w:iCs/>
          <w:color w:val="000000" w:themeColor="text1"/>
          <w:sz w:val="28"/>
          <w:szCs w:val="28"/>
        </w:rPr>
        <w:t>I</w:t>
      </w:r>
      <w:r w:rsidRPr="00FC086C">
        <w:rPr>
          <w:rFonts w:ascii="Myriad Pro" w:eastAsia="Calibri" w:hAnsi="Myriad Pro" w:cs="Times New Roman"/>
          <w:i/>
          <w:iCs/>
          <w:color w:val="000000" w:themeColor="text1"/>
          <w:sz w:val="28"/>
          <w:szCs w:val="28"/>
          <w:vertAlign w:val="subscript"/>
        </w:rPr>
        <w:t>i</w:t>
      </w:r>
      <w:r w:rsidRPr="00FC086C">
        <w:rPr>
          <w:rFonts w:ascii="Myriad Pro" w:eastAsia="Calibri" w:hAnsi="Myriad Pro" w:cs="Times New Roman"/>
          <w:i/>
          <w:iCs/>
          <w:color w:val="000000" w:themeColor="text1"/>
          <w:sz w:val="28"/>
          <w:szCs w:val="28"/>
        </w:rPr>
        <w:t xml:space="preserve"> </w:t>
      </w:r>
      <w:r w:rsidRPr="00FC086C">
        <w:rPr>
          <w:rFonts w:ascii="Myriad Pro" w:eastAsia="Calibri" w:hAnsi="Myriad Pro" w:cs="Times New Roman"/>
          <w:color w:val="000000" w:themeColor="text1"/>
          <w:sz w:val="26"/>
          <w:szCs w:val="26"/>
        </w:rPr>
        <w:t>- индекс потребительских цен, определенный на i-й год долгосрочного периода регулирования;</w:t>
      </w:r>
    </w:p>
    <w:p w14:paraId="424114BD" w14:textId="77777777"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i/>
          <w:iCs/>
          <w:color w:val="000000" w:themeColor="text1"/>
          <w:sz w:val="28"/>
          <w:szCs w:val="28"/>
        </w:rPr>
        <w:t>К</w:t>
      </w:r>
      <w:r w:rsidRPr="00FC086C">
        <w:rPr>
          <w:rFonts w:ascii="Myriad Pro" w:eastAsia="Calibri" w:hAnsi="Myriad Pro" w:cs="Times New Roman"/>
          <w:i/>
          <w:iCs/>
          <w:color w:val="000000" w:themeColor="text1"/>
          <w:sz w:val="28"/>
          <w:szCs w:val="28"/>
          <w:vertAlign w:val="subscript"/>
        </w:rPr>
        <w:t>эл</w:t>
      </w:r>
      <w:r w:rsidRPr="00FC086C">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w:t>
      </w:r>
      <w:r w:rsidRPr="00FC086C">
        <w:rPr>
          <w:rFonts w:ascii="Myriad Pro" w:eastAsia="Calibri" w:hAnsi="Myriad Pro" w:cs="Times New Roman"/>
          <w:color w:val="000000" w:themeColor="text1"/>
          <w:sz w:val="26"/>
          <w:szCs w:val="26"/>
        </w:rPr>
        <w:lastRenderedPageBreak/>
        <w:t>отношении регулируемых организаций, осуществляющих передачу электрической энергии, равный 0,75;</w:t>
      </w:r>
    </w:p>
    <w:p w14:paraId="55C573F2" w14:textId="77777777"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i/>
          <w:iCs/>
          <w:color w:val="000000" w:themeColor="text1"/>
          <w:sz w:val="28"/>
          <w:szCs w:val="28"/>
        </w:rPr>
        <w:t>уе</w:t>
      </w:r>
      <w:r w:rsidRPr="00FC086C">
        <w:rPr>
          <w:rFonts w:ascii="Myriad Pro" w:eastAsia="Calibri" w:hAnsi="Myriad Pro" w:cs="Times New Roman"/>
          <w:i/>
          <w:iCs/>
          <w:color w:val="000000" w:themeColor="text1"/>
          <w:sz w:val="28"/>
          <w:szCs w:val="28"/>
          <w:vertAlign w:val="subscript"/>
        </w:rPr>
        <w:t>i</w:t>
      </w:r>
      <w:r w:rsidRPr="00FC086C">
        <w:rPr>
          <w:rFonts w:ascii="Myriad Pro" w:eastAsia="Calibri" w:hAnsi="Myriad Pro" w:cs="Times New Roman"/>
          <w:i/>
          <w:iCs/>
          <w:color w:val="000000" w:themeColor="text1"/>
          <w:sz w:val="28"/>
          <w:szCs w:val="28"/>
        </w:rPr>
        <w:t>, уе</w:t>
      </w:r>
      <w:r w:rsidRPr="00FC086C">
        <w:rPr>
          <w:rFonts w:ascii="Myriad Pro" w:eastAsia="Calibri" w:hAnsi="Myriad Pro" w:cs="Times New Roman"/>
          <w:i/>
          <w:iCs/>
          <w:color w:val="000000" w:themeColor="text1"/>
          <w:sz w:val="28"/>
          <w:szCs w:val="28"/>
          <w:vertAlign w:val="subscript"/>
        </w:rPr>
        <w:t>i-1</w:t>
      </w:r>
      <w:r w:rsidRPr="00FC086C">
        <w:rPr>
          <w:rFonts w:ascii="Myriad Pro" w:eastAsia="Calibri" w:hAnsi="Myriad Pro" w:cs="Times New Roman"/>
          <w:i/>
          <w:iCs/>
          <w:color w:val="000000" w:themeColor="text1"/>
          <w:sz w:val="28"/>
          <w:szCs w:val="28"/>
        </w:rPr>
        <w:t xml:space="preserve"> </w:t>
      </w:r>
      <w:r w:rsidRPr="00FC086C">
        <w:rPr>
          <w:rFonts w:ascii="Myriad Pro" w:eastAsia="Calibri" w:hAnsi="Myriad Pro" w:cs="Times New Roman"/>
          <w:color w:val="000000" w:themeColor="text1"/>
          <w:sz w:val="26"/>
          <w:szCs w:val="26"/>
        </w:rPr>
        <w:t>- количество условных единиц соответственно в i-том и (i-1)-ом году долгосрочного периода регулирования;</w:t>
      </w:r>
    </w:p>
    <w:p w14:paraId="12FDEA3A" w14:textId="77777777" w:rsidR="00D32E3D"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i/>
          <w:iCs/>
          <w:color w:val="000000" w:themeColor="text1"/>
          <w:sz w:val="28"/>
          <w:szCs w:val="28"/>
        </w:rPr>
        <w:t>Х</w:t>
      </w:r>
      <w:r w:rsidRPr="00FC086C">
        <w:rPr>
          <w:rFonts w:ascii="Myriad Pro" w:eastAsia="Calibri" w:hAnsi="Myriad Pro" w:cs="Times New Roman"/>
          <w:i/>
          <w:iCs/>
          <w:color w:val="000000" w:themeColor="text1"/>
          <w:sz w:val="28"/>
          <w:szCs w:val="28"/>
          <w:vertAlign w:val="subscript"/>
        </w:rPr>
        <w:t>i</w:t>
      </w:r>
      <w:r w:rsidRPr="00FC086C">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r w:rsidR="004A6670" w:rsidRPr="00FC086C">
        <w:rPr>
          <w:rFonts w:ascii="Myriad Pro" w:eastAsia="Calibri" w:hAnsi="Myriad Pro" w:cs="Times New Roman"/>
          <w:color w:val="000000" w:themeColor="text1"/>
          <w:sz w:val="26"/>
          <w:szCs w:val="26"/>
        </w:rPr>
        <w:t>.</w:t>
      </w:r>
    </w:p>
    <w:p w14:paraId="320F6858" w14:textId="77777777" w:rsidR="00F43DD6" w:rsidRPr="00FC086C" w:rsidRDefault="00F43DD6" w:rsidP="00704125">
      <w:pPr>
        <w:spacing w:after="0" w:line="360" w:lineRule="auto"/>
        <w:ind w:firstLine="567"/>
        <w:contextualSpacing/>
        <w:jc w:val="both"/>
        <w:rPr>
          <w:rFonts w:ascii="Myriad Pro" w:eastAsia="Calibri" w:hAnsi="Myriad Pro" w:cs="Times New Roman"/>
          <w:color w:val="000000" w:themeColor="text1"/>
          <w:sz w:val="26"/>
          <w:szCs w:val="26"/>
        </w:rPr>
      </w:pPr>
      <w:bookmarkStart w:id="27" w:name="_Hlk33287725"/>
    </w:p>
    <w:p w14:paraId="1422D76E" w14:textId="7248E8EC" w:rsidR="004877F7" w:rsidRPr="00FC086C" w:rsidRDefault="004877F7" w:rsidP="00704125">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2017 – 2018 годы являются четвертым и пятым годами соответственно </w:t>
      </w:r>
      <w:r w:rsidR="00FC086C" w:rsidRPr="00FC086C">
        <w:rPr>
          <w:rFonts w:ascii="Myriad Pro" w:eastAsia="Calibri" w:hAnsi="Myriad Pro" w:cs="Times New Roman"/>
          <w:color w:val="000000" w:themeColor="text1"/>
          <w:sz w:val="26"/>
          <w:szCs w:val="26"/>
        </w:rPr>
        <w:t xml:space="preserve">второго </w:t>
      </w:r>
      <w:r w:rsidRPr="00FC086C">
        <w:rPr>
          <w:rFonts w:ascii="Myriad Pro" w:eastAsia="Calibri" w:hAnsi="Myriad Pro" w:cs="Times New Roman"/>
          <w:color w:val="000000" w:themeColor="text1"/>
          <w:sz w:val="26"/>
          <w:szCs w:val="26"/>
        </w:rPr>
        <w:t xml:space="preserve">долгосрочного периода регулирования филиала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 xml:space="preserve">«МРСК Юга» - «Волгоградэнерго» 2014 – 2018 годов. </w:t>
      </w:r>
    </w:p>
    <w:p w14:paraId="17AF5A2D" w14:textId="6B4A66B2" w:rsidR="004F3329" w:rsidRPr="00FC086C" w:rsidRDefault="004877F7" w:rsidP="00704125">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Д</w:t>
      </w:r>
      <w:r w:rsidR="004F3329" w:rsidRPr="00FC086C">
        <w:rPr>
          <w:rFonts w:ascii="Myriad Pro" w:eastAsia="Calibri" w:hAnsi="Myriad Pro" w:cs="Times New Roman"/>
          <w:color w:val="000000" w:themeColor="text1"/>
          <w:sz w:val="26"/>
          <w:szCs w:val="26"/>
        </w:rPr>
        <w:t xml:space="preserve">олгосрочные параметры регулирования филиала </w:t>
      </w:r>
      <w:r w:rsidR="00520F3C">
        <w:rPr>
          <w:rFonts w:ascii="Myriad Pro" w:eastAsia="Calibri" w:hAnsi="Myriad Pro" w:cs="Times New Roman"/>
          <w:sz w:val="26"/>
          <w:szCs w:val="26"/>
          <w:lang w:eastAsia="ru-RU"/>
        </w:rPr>
        <w:t>ПАО </w:t>
      </w:r>
      <w:r w:rsidR="008A41B4" w:rsidRPr="00FC086C">
        <w:rPr>
          <w:rFonts w:ascii="Myriad Pro" w:eastAsia="Calibri" w:hAnsi="Myriad Pro" w:cs="Times New Roman"/>
          <w:sz w:val="26"/>
          <w:szCs w:val="26"/>
          <w:lang w:eastAsia="ru-RU"/>
        </w:rPr>
        <w:t>«МРСК Юга» - «Волгоградэнерго»</w:t>
      </w:r>
      <w:r w:rsidR="004F3329" w:rsidRPr="00FC086C">
        <w:rPr>
          <w:rFonts w:ascii="Myriad Pro" w:eastAsia="Calibri" w:hAnsi="Myriad Pro" w:cs="Times New Roman"/>
          <w:sz w:val="26"/>
          <w:szCs w:val="26"/>
        </w:rPr>
        <w:t xml:space="preserve"> на 201</w:t>
      </w:r>
      <w:r w:rsidR="008A41B4" w:rsidRPr="00FC086C">
        <w:rPr>
          <w:rFonts w:ascii="Myriad Pro" w:eastAsia="Calibri" w:hAnsi="Myriad Pro" w:cs="Times New Roman"/>
          <w:sz w:val="26"/>
          <w:szCs w:val="26"/>
        </w:rPr>
        <w:t>4</w:t>
      </w:r>
      <w:r w:rsidR="0058437C" w:rsidRPr="00FC086C">
        <w:rPr>
          <w:rFonts w:ascii="Myriad Pro" w:eastAsia="Calibri" w:hAnsi="Myriad Pro" w:cs="Times New Roman"/>
          <w:sz w:val="26"/>
          <w:szCs w:val="26"/>
        </w:rPr>
        <w:t xml:space="preserve"> </w:t>
      </w:r>
      <w:r w:rsidR="004F3329" w:rsidRPr="00FC086C">
        <w:rPr>
          <w:rFonts w:ascii="Myriad Pro" w:eastAsia="Calibri" w:hAnsi="Myriad Pro" w:cs="Times New Roman"/>
          <w:sz w:val="26"/>
          <w:szCs w:val="26"/>
        </w:rPr>
        <w:t>-</w:t>
      </w:r>
      <w:r w:rsidR="0058437C" w:rsidRPr="00FC086C">
        <w:rPr>
          <w:rFonts w:ascii="Myriad Pro" w:eastAsia="Calibri" w:hAnsi="Myriad Pro" w:cs="Times New Roman"/>
          <w:sz w:val="26"/>
          <w:szCs w:val="26"/>
        </w:rPr>
        <w:t xml:space="preserve"> </w:t>
      </w:r>
      <w:r w:rsidR="004F3329" w:rsidRPr="00FC086C">
        <w:rPr>
          <w:rFonts w:ascii="Myriad Pro" w:eastAsia="Calibri" w:hAnsi="Myriad Pro" w:cs="Times New Roman"/>
          <w:sz w:val="26"/>
          <w:szCs w:val="26"/>
        </w:rPr>
        <w:t>20</w:t>
      </w:r>
      <w:r w:rsidR="008A41B4" w:rsidRPr="00FC086C">
        <w:rPr>
          <w:rFonts w:ascii="Myriad Pro" w:eastAsia="Calibri" w:hAnsi="Myriad Pro" w:cs="Times New Roman"/>
          <w:sz w:val="26"/>
          <w:szCs w:val="26"/>
        </w:rPr>
        <w:t>18</w:t>
      </w:r>
      <w:r w:rsidR="004F3329" w:rsidRPr="00FC086C">
        <w:rPr>
          <w:rFonts w:ascii="Myriad Pro" w:eastAsia="Calibri" w:hAnsi="Myriad Pro" w:cs="Times New Roman"/>
          <w:sz w:val="26"/>
          <w:szCs w:val="26"/>
        </w:rPr>
        <w:t xml:space="preserve"> годы были утве</w:t>
      </w:r>
      <w:r w:rsidR="004F3329" w:rsidRPr="00FC086C">
        <w:rPr>
          <w:rFonts w:ascii="Myriad Pro" w:eastAsia="Calibri" w:hAnsi="Myriad Pro" w:cs="Times New Roman"/>
          <w:color w:val="000000" w:themeColor="text1"/>
          <w:sz w:val="26"/>
          <w:szCs w:val="26"/>
        </w:rPr>
        <w:t xml:space="preserve">рждены </w:t>
      </w:r>
      <w:r w:rsidR="001A1138">
        <w:rPr>
          <w:rFonts w:ascii="Myriad Pro" w:eastAsia="Calibri" w:hAnsi="Myriad Pro" w:cs="Times New Roman"/>
          <w:color w:val="000000" w:themeColor="text1"/>
          <w:sz w:val="26"/>
          <w:szCs w:val="26"/>
        </w:rPr>
        <w:t>постановлением</w:t>
      </w:r>
      <w:r w:rsidR="001A1138" w:rsidRPr="00FC086C">
        <w:rPr>
          <w:rFonts w:ascii="Myriad Pro" w:eastAsia="Calibri" w:hAnsi="Myriad Pro" w:cs="Times New Roman"/>
          <w:color w:val="000000" w:themeColor="text1"/>
          <w:sz w:val="26"/>
          <w:szCs w:val="26"/>
        </w:rPr>
        <w:t xml:space="preserve"> </w:t>
      </w:r>
      <w:r w:rsidR="002E3CCB">
        <w:rPr>
          <w:rFonts w:ascii="Myriad Pro" w:eastAsia="Calibri" w:hAnsi="Myriad Pro" w:cs="Times New Roman"/>
          <w:color w:val="000000" w:themeColor="text1"/>
          <w:sz w:val="26"/>
          <w:szCs w:val="26"/>
        </w:rPr>
        <w:t>КТР </w:t>
      </w:r>
      <w:r w:rsidR="00B000FC" w:rsidRPr="00FC086C">
        <w:rPr>
          <w:rFonts w:ascii="Myriad Pro" w:eastAsia="Calibri" w:hAnsi="Myriad Pro" w:cs="Times New Roman"/>
          <w:color w:val="000000" w:themeColor="text1"/>
          <w:sz w:val="26"/>
          <w:szCs w:val="26"/>
        </w:rPr>
        <w:t>Волгоградской области</w:t>
      </w:r>
      <w:r w:rsidR="004F3329" w:rsidRPr="00FC086C">
        <w:rPr>
          <w:rFonts w:ascii="Myriad Pro" w:eastAsia="Calibri" w:hAnsi="Myriad Pro" w:cs="Times New Roman"/>
          <w:color w:val="000000" w:themeColor="text1"/>
          <w:sz w:val="26"/>
          <w:szCs w:val="26"/>
        </w:rPr>
        <w:t xml:space="preserve"> от </w:t>
      </w:r>
      <w:r w:rsidR="00B000FC" w:rsidRPr="00FC086C">
        <w:rPr>
          <w:rFonts w:ascii="Myriad Pro" w:eastAsia="Calibri" w:hAnsi="Myriad Pro" w:cs="Times New Roman"/>
          <w:color w:val="000000" w:themeColor="text1"/>
          <w:sz w:val="26"/>
          <w:szCs w:val="26"/>
        </w:rPr>
        <w:t>13</w:t>
      </w:r>
      <w:r w:rsidR="004F3329" w:rsidRPr="00FC086C">
        <w:rPr>
          <w:rFonts w:ascii="Myriad Pro" w:eastAsia="Calibri" w:hAnsi="Myriad Pro" w:cs="Times New Roman"/>
          <w:color w:val="000000" w:themeColor="text1"/>
          <w:sz w:val="26"/>
          <w:szCs w:val="26"/>
        </w:rPr>
        <w:t>.12.201</w:t>
      </w:r>
      <w:r w:rsidR="00B000FC" w:rsidRPr="00FC086C">
        <w:rPr>
          <w:rFonts w:ascii="Myriad Pro" w:eastAsia="Calibri" w:hAnsi="Myriad Pro" w:cs="Times New Roman"/>
          <w:color w:val="000000" w:themeColor="text1"/>
          <w:sz w:val="26"/>
          <w:szCs w:val="26"/>
        </w:rPr>
        <w:t>3</w:t>
      </w:r>
      <w:r w:rsidR="004F3329" w:rsidRPr="00FC086C">
        <w:rPr>
          <w:rFonts w:ascii="Myriad Pro" w:eastAsia="Calibri" w:hAnsi="Myriad Pro" w:cs="Times New Roman"/>
          <w:color w:val="000000" w:themeColor="text1"/>
          <w:sz w:val="26"/>
          <w:szCs w:val="26"/>
        </w:rPr>
        <w:t xml:space="preserve"> </w:t>
      </w:r>
      <w:r w:rsidR="00520F3C">
        <w:rPr>
          <w:rFonts w:ascii="Myriad Pro" w:eastAsia="Calibri" w:hAnsi="Myriad Pro" w:cs="Times New Roman"/>
          <w:color w:val="000000" w:themeColor="text1"/>
          <w:sz w:val="26"/>
          <w:szCs w:val="26"/>
        </w:rPr>
        <w:t>№ </w:t>
      </w:r>
      <w:r w:rsidR="00B000FC" w:rsidRPr="00FC086C">
        <w:rPr>
          <w:rFonts w:ascii="Myriad Pro" w:eastAsia="Calibri" w:hAnsi="Myriad Pro" w:cs="Times New Roman"/>
          <w:color w:val="000000" w:themeColor="text1"/>
          <w:sz w:val="26"/>
          <w:szCs w:val="26"/>
        </w:rPr>
        <w:t>60/1</w:t>
      </w:r>
      <w:r w:rsidR="004F3329" w:rsidRPr="00FC086C">
        <w:rPr>
          <w:rFonts w:ascii="Myriad Pro" w:eastAsia="Calibri" w:hAnsi="Myriad Pro" w:cs="Times New Roman"/>
          <w:color w:val="000000" w:themeColor="text1"/>
          <w:sz w:val="26"/>
          <w:szCs w:val="26"/>
        </w:rPr>
        <w:t xml:space="preserve"> «Об </w:t>
      </w:r>
      <w:r w:rsidR="00B000FC" w:rsidRPr="00FC086C">
        <w:rPr>
          <w:rFonts w:ascii="Myriad Pro" w:eastAsia="Calibri" w:hAnsi="Myriad Pro" w:cs="Times New Roman"/>
          <w:color w:val="000000" w:themeColor="text1"/>
          <w:sz w:val="26"/>
          <w:szCs w:val="26"/>
        </w:rPr>
        <w:t>установлении необходимой валовой выручки на долгосрочный период регулирования 2014</w:t>
      </w:r>
      <w:r w:rsidR="0058437C" w:rsidRPr="00FC086C">
        <w:rPr>
          <w:rFonts w:ascii="Myriad Pro" w:eastAsia="Calibri" w:hAnsi="Myriad Pro" w:cs="Times New Roman"/>
          <w:color w:val="000000" w:themeColor="text1"/>
          <w:sz w:val="26"/>
          <w:szCs w:val="26"/>
        </w:rPr>
        <w:t xml:space="preserve"> </w:t>
      </w:r>
      <w:r w:rsidR="00B000FC" w:rsidRPr="00FC086C">
        <w:rPr>
          <w:rFonts w:ascii="Myriad Pro" w:eastAsia="Calibri" w:hAnsi="Myriad Pro" w:cs="Times New Roman"/>
          <w:color w:val="000000" w:themeColor="text1"/>
          <w:sz w:val="26"/>
          <w:szCs w:val="26"/>
        </w:rPr>
        <w:t>-</w:t>
      </w:r>
      <w:r w:rsidR="0058437C" w:rsidRPr="00FC086C">
        <w:rPr>
          <w:rFonts w:ascii="Myriad Pro" w:eastAsia="Calibri" w:hAnsi="Myriad Pro" w:cs="Times New Roman"/>
          <w:color w:val="000000" w:themeColor="text1"/>
          <w:sz w:val="26"/>
          <w:szCs w:val="26"/>
        </w:rPr>
        <w:t xml:space="preserve"> </w:t>
      </w:r>
      <w:r w:rsidR="00B000FC" w:rsidRPr="00FC086C">
        <w:rPr>
          <w:rFonts w:ascii="Myriad Pro" w:eastAsia="Calibri" w:hAnsi="Myriad Pro" w:cs="Times New Roman"/>
          <w:color w:val="000000" w:themeColor="text1"/>
          <w:sz w:val="26"/>
          <w:szCs w:val="26"/>
        </w:rPr>
        <w:t xml:space="preserve">2018 годы и долгосрочных параметров регулирования для </w:t>
      </w:r>
      <w:r w:rsidR="004F3329" w:rsidRPr="00FC086C">
        <w:rPr>
          <w:rFonts w:ascii="Myriad Pro" w:eastAsia="Calibri" w:hAnsi="Myriad Pro" w:cs="Times New Roman"/>
          <w:color w:val="000000" w:themeColor="text1"/>
          <w:sz w:val="26"/>
          <w:szCs w:val="26"/>
        </w:rPr>
        <w:t xml:space="preserve">филиала </w:t>
      </w:r>
      <w:r w:rsidR="00520F3C">
        <w:rPr>
          <w:rFonts w:ascii="Myriad Pro" w:eastAsia="Calibri" w:hAnsi="Myriad Pro" w:cs="Times New Roman"/>
          <w:color w:val="000000" w:themeColor="text1"/>
          <w:sz w:val="26"/>
          <w:szCs w:val="26"/>
        </w:rPr>
        <w:t>ПАО </w:t>
      </w:r>
      <w:r w:rsidR="004F3329" w:rsidRPr="00FC086C">
        <w:rPr>
          <w:rFonts w:ascii="Myriad Pro" w:eastAsia="Calibri" w:hAnsi="Myriad Pro" w:cs="Times New Roman"/>
          <w:color w:val="000000" w:themeColor="text1"/>
          <w:sz w:val="26"/>
          <w:szCs w:val="26"/>
        </w:rPr>
        <w:t xml:space="preserve">«МРСК Юга» </w:t>
      </w:r>
      <w:r w:rsidR="00B000FC" w:rsidRPr="00FC086C">
        <w:rPr>
          <w:rFonts w:ascii="Myriad Pro" w:eastAsia="Calibri" w:hAnsi="Myriad Pro" w:cs="Times New Roman"/>
          <w:color w:val="000000" w:themeColor="text1"/>
          <w:sz w:val="26"/>
          <w:szCs w:val="26"/>
        </w:rPr>
        <w:t xml:space="preserve">(филиал </w:t>
      </w:r>
      <w:r w:rsidR="004F3329" w:rsidRPr="00FC086C">
        <w:rPr>
          <w:rFonts w:ascii="Myriad Pro" w:eastAsia="Calibri" w:hAnsi="Myriad Pro" w:cs="Times New Roman"/>
          <w:color w:val="000000" w:themeColor="text1"/>
          <w:sz w:val="26"/>
          <w:szCs w:val="26"/>
        </w:rPr>
        <w:t>«</w:t>
      </w:r>
      <w:r w:rsidR="00B000FC" w:rsidRPr="00FC086C">
        <w:rPr>
          <w:rFonts w:ascii="Myriad Pro" w:eastAsia="Calibri" w:hAnsi="Myriad Pro" w:cs="Times New Roman"/>
          <w:color w:val="000000" w:themeColor="text1"/>
          <w:sz w:val="26"/>
          <w:szCs w:val="26"/>
        </w:rPr>
        <w:t>Волгоградэнерго</w:t>
      </w:r>
      <w:r w:rsidR="004F3329" w:rsidRPr="00FC086C">
        <w:rPr>
          <w:rFonts w:ascii="Myriad Pro" w:eastAsia="Calibri" w:hAnsi="Myriad Pro" w:cs="Times New Roman"/>
          <w:color w:val="000000" w:themeColor="text1"/>
          <w:sz w:val="26"/>
          <w:szCs w:val="26"/>
        </w:rPr>
        <w:t>»</w:t>
      </w:r>
      <w:r w:rsidR="00B000FC" w:rsidRPr="00FC086C">
        <w:rPr>
          <w:rFonts w:ascii="Myriad Pro" w:eastAsia="Calibri" w:hAnsi="Myriad Pro" w:cs="Times New Roman"/>
          <w:color w:val="000000" w:themeColor="text1"/>
          <w:sz w:val="26"/>
          <w:szCs w:val="26"/>
        </w:rPr>
        <w:t>)</w:t>
      </w:r>
      <w:r w:rsidR="00A84258" w:rsidRPr="00FC086C">
        <w:rPr>
          <w:rFonts w:ascii="Myriad Pro" w:eastAsia="Calibri" w:hAnsi="Myriad Pro" w:cs="Times New Roman"/>
          <w:color w:val="000000" w:themeColor="text1"/>
          <w:sz w:val="26"/>
          <w:szCs w:val="26"/>
        </w:rPr>
        <w:t>.</w:t>
      </w:r>
    </w:p>
    <w:p w14:paraId="3D232134" w14:textId="213F23BE" w:rsidR="00F43DD6" w:rsidRPr="00FC086C" w:rsidRDefault="00A84258" w:rsidP="00A84258">
      <w:pPr>
        <w:pStyle w:val="a3"/>
        <w:spacing w:after="0" w:line="360" w:lineRule="auto"/>
        <w:ind w:left="0" w:firstLine="567"/>
        <w:contextualSpacing w:val="0"/>
        <w:jc w:val="both"/>
        <w:rPr>
          <w:rFonts w:ascii="Myriad Pro" w:hAnsi="Myriad Pro"/>
          <w:sz w:val="26"/>
          <w:szCs w:val="26"/>
        </w:rPr>
        <w:sectPr w:rsidR="00F43DD6" w:rsidRPr="00FC086C" w:rsidSect="00F848C9">
          <w:pgSz w:w="11906" w:h="16838"/>
          <w:pgMar w:top="1134" w:right="851" w:bottom="1134" w:left="1701" w:header="709" w:footer="709" w:gutter="0"/>
          <w:cols w:space="708"/>
          <w:docGrid w:linePitch="360"/>
        </w:sectPr>
      </w:pPr>
      <w:r w:rsidRPr="00FC086C">
        <w:rPr>
          <w:rFonts w:ascii="Myriad Pro" w:hAnsi="Myriad Pro"/>
          <w:sz w:val="26"/>
          <w:szCs w:val="26"/>
        </w:rPr>
        <w:t xml:space="preserve">Приказом от 13.12.2013 </w:t>
      </w:r>
      <w:r w:rsidR="00520F3C">
        <w:rPr>
          <w:rFonts w:ascii="Myriad Pro" w:hAnsi="Myriad Pro"/>
          <w:sz w:val="26"/>
          <w:szCs w:val="26"/>
        </w:rPr>
        <w:t>№ </w:t>
      </w:r>
      <w:r w:rsidRPr="00FC086C">
        <w:rPr>
          <w:rFonts w:ascii="Myriad Pro" w:hAnsi="Myriad Pro"/>
          <w:sz w:val="26"/>
          <w:szCs w:val="26"/>
        </w:rPr>
        <w:t xml:space="preserve">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ФСТ России согласованы долгосрочные параметры регулирования деятельности филиала </w:t>
      </w:r>
      <w:r w:rsidR="00520F3C">
        <w:rPr>
          <w:rFonts w:ascii="Myriad Pro" w:hAnsi="Myriad Pro"/>
          <w:sz w:val="26"/>
          <w:szCs w:val="26"/>
        </w:rPr>
        <w:t>ПАО </w:t>
      </w:r>
      <w:r w:rsidRPr="00FC086C">
        <w:rPr>
          <w:rFonts w:ascii="Myriad Pro" w:hAnsi="Myriad Pro"/>
          <w:sz w:val="26"/>
          <w:szCs w:val="26"/>
        </w:rPr>
        <w:t>«МРСК Юга» - «Волгоградэнерго» с применением метода долгосрочной индексации необходимой валовой выручки на период 2014 - 2018 годов.</w:t>
      </w:r>
    </w:p>
    <w:tbl>
      <w:tblPr>
        <w:tblW w:w="5000" w:type="pct"/>
        <w:tblLayout w:type="fixed"/>
        <w:tblLook w:val="04A0" w:firstRow="1" w:lastRow="0" w:firstColumn="1" w:lastColumn="0" w:noHBand="0" w:noVBand="1"/>
      </w:tblPr>
      <w:tblGrid>
        <w:gridCol w:w="706"/>
        <w:gridCol w:w="1138"/>
        <w:gridCol w:w="1329"/>
        <w:gridCol w:w="1217"/>
        <w:gridCol w:w="1299"/>
        <w:gridCol w:w="1086"/>
        <w:gridCol w:w="1405"/>
        <w:gridCol w:w="1164"/>
      </w:tblGrid>
      <w:tr w:rsidR="00E2722A" w:rsidRPr="00FC086C" w14:paraId="651C7644" w14:textId="77777777" w:rsidTr="0021786C">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BD8BDB"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lastRenderedPageBreak/>
              <w:t>Год</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AFA5F"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Базовый уровень подконтрольных расходов</w:t>
            </w:r>
            <w:r w:rsidR="0021786C" w:rsidRPr="00FC086C">
              <w:rPr>
                <w:rFonts w:ascii="Myriad Pro" w:eastAsia="Times New Roman" w:hAnsi="Myriad Pro" w:cs="Calibri"/>
                <w:b/>
                <w:bCs/>
                <w:color w:val="FFFFFF" w:themeColor="background1"/>
                <w:sz w:val="18"/>
                <w:szCs w:val="18"/>
                <w:lang w:eastAsia="ru-RU"/>
              </w:rPr>
              <w:t>, млн. руб.</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3CF9F"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Индекс эффективности подконтрольных расходов</w:t>
            </w:r>
            <w:r w:rsidR="0021786C" w:rsidRPr="00FC086C">
              <w:rPr>
                <w:rFonts w:ascii="Myriad Pro" w:eastAsia="Times New Roman" w:hAnsi="Myriad Pro" w:cs="Calibri"/>
                <w:b/>
                <w:bCs/>
                <w:color w:val="FFFFFF" w:themeColor="background1"/>
                <w:sz w:val="18"/>
                <w:szCs w:val="18"/>
                <w:lang w:eastAsia="ru-RU"/>
              </w:rPr>
              <w:t>, %</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1010B"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Коэффициент эластичности подкон трольных расходов по количеству активов</w:t>
            </w:r>
            <w:r w:rsidR="0021786C" w:rsidRPr="00FC086C">
              <w:rPr>
                <w:rFonts w:ascii="Myriad Pro" w:eastAsia="Times New Roman" w:hAnsi="Myriad Pro" w:cs="Calibri"/>
                <w:b/>
                <w:bCs/>
                <w:color w:val="FFFFFF" w:themeColor="background1"/>
                <w:sz w:val="18"/>
                <w:szCs w:val="18"/>
                <w:lang w:eastAsia="ru-RU"/>
              </w:rPr>
              <w:t>, %</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1ED9E"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Величина технологического расхода (потерь) электрической энергии</w:t>
            </w:r>
            <w:r w:rsidR="0021786C" w:rsidRPr="00FC086C">
              <w:rPr>
                <w:rFonts w:ascii="Myriad Pro" w:eastAsia="Times New Roman" w:hAnsi="Myriad Pro" w:cs="Calibri"/>
                <w:b/>
                <w:bCs/>
                <w:color w:val="FFFFFF" w:themeColor="background1"/>
                <w:sz w:val="18"/>
                <w:szCs w:val="18"/>
                <w:lang w:eastAsia="ru-RU"/>
              </w:rPr>
              <w:t>, %</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5B286"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Уровень надежности реализуемых товаров (услуг)</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E7647"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Уровень качества осуществляемого технологического присое динения</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C5318" w14:textId="77777777" w:rsidR="00E2722A" w:rsidRPr="00FC086C" w:rsidRDefault="00E2722A" w:rsidP="00A84258">
            <w:pPr>
              <w:widowControl w:val="0"/>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Уровень качества обслуживания потребителей услуг</w:t>
            </w:r>
          </w:p>
        </w:tc>
      </w:tr>
      <w:tr w:rsidR="00E2722A" w:rsidRPr="00FC086C" w14:paraId="06CED75E" w14:textId="77777777" w:rsidTr="0021786C">
        <w:trPr>
          <w:trHeight w:val="20"/>
        </w:trPr>
        <w:tc>
          <w:tcPr>
            <w:tcW w:w="378"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0FF1F189" w14:textId="77777777" w:rsidR="00E2722A" w:rsidRPr="00FC086C" w:rsidRDefault="00E2722A" w:rsidP="006C4DFB">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2014</w:t>
            </w:r>
          </w:p>
        </w:tc>
        <w:tc>
          <w:tcPr>
            <w:tcW w:w="60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FCBDEA6"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w:t>
            </w:r>
            <w:r w:rsidR="00131B67" w:rsidRPr="00FC086C">
              <w:rPr>
                <w:rFonts w:ascii="Myriad Pro" w:eastAsia="Times New Roman" w:hAnsi="Myriad Pro" w:cs="Arial"/>
                <w:sz w:val="18"/>
                <w:szCs w:val="18"/>
                <w:lang w:eastAsia="ru-RU"/>
              </w:rPr>
              <w:t xml:space="preserve"> </w:t>
            </w:r>
            <w:r w:rsidRPr="00FC086C">
              <w:rPr>
                <w:rFonts w:ascii="Myriad Pro" w:eastAsia="Times New Roman" w:hAnsi="Myriad Pro" w:cs="Arial"/>
                <w:sz w:val="18"/>
                <w:szCs w:val="18"/>
                <w:lang w:eastAsia="ru-RU"/>
              </w:rPr>
              <w:t>654,885</w:t>
            </w:r>
          </w:p>
        </w:tc>
        <w:tc>
          <w:tcPr>
            <w:tcW w:w="71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B2963E4"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w:t>
            </w:r>
          </w:p>
        </w:tc>
        <w:tc>
          <w:tcPr>
            <w:tcW w:w="65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DE9F6A5"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75</w:t>
            </w:r>
          </w:p>
        </w:tc>
        <w:tc>
          <w:tcPr>
            <w:tcW w:w="69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3A80974"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7,25</w:t>
            </w:r>
          </w:p>
        </w:tc>
        <w:tc>
          <w:tcPr>
            <w:tcW w:w="58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07FAE77"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0,0743</w:t>
            </w:r>
          </w:p>
        </w:tc>
        <w:tc>
          <w:tcPr>
            <w:tcW w:w="75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D54C082"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1,0291</w:t>
            </w:r>
          </w:p>
        </w:tc>
        <w:tc>
          <w:tcPr>
            <w:tcW w:w="62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769F453"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0,8975</w:t>
            </w:r>
          </w:p>
        </w:tc>
      </w:tr>
      <w:tr w:rsidR="00E2722A" w:rsidRPr="00FC086C" w14:paraId="45DC8C04" w14:textId="77777777" w:rsidTr="0021786C">
        <w:trPr>
          <w:trHeight w:val="20"/>
        </w:trPr>
        <w:tc>
          <w:tcPr>
            <w:tcW w:w="378" w:type="pct"/>
            <w:tcBorders>
              <w:top w:val="nil"/>
              <w:left w:val="single" w:sz="8" w:space="0" w:color="auto"/>
              <w:bottom w:val="single" w:sz="8" w:space="0" w:color="auto"/>
              <w:right w:val="single" w:sz="8" w:space="0" w:color="auto"/>
            </w:tcBorders>
            <w:shd w:val="clear" w:color="auto" w:fill="auto"/>
            <w:noWrap/>
            <w:vAlign w:val="center"/>
            <w:hideMark/>
          </w:tcPr>
          <w:p w14:paraId="4828E200" w14:textId="77777777" w:rsidR="00E2722A" w:rsidRPr="00FC086C" w:rsidRDefault="00E2722A" w:rsidP="006C4DFB">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2015</w:t>
            </w:r>
          </w:p>
        </w:tc>
        <w:tc>
          <w:tcPr>
            <w:tcW w:w="609" w:type="pct"/>
            <w:tcBorders>
              <w:top w:val="nil"/>
              <w:left w:val="nil"/>
              <w:bottom w:val="single" w:sz="8" w:space="0" w:color="auto"/>
              <w:right w:val="single" w:sz="8" w:space="0" w:color="auto"/>
            </w:tcBorders>
            <w:shd w:val="clear" w:color="auto" w:fill="auto"/>
            <w:noWrap/>
            <w:vAlign w:val="center"/>
            <w:hideMark/>
          </w:tcPr>
          <w:p w14:paraId="63730452"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Х</w:t>
            </w:r>
          </w:p>
        </w:tc>
        <w:tc>
          <w:tcPr>
            <w:tcW w:w="711" w:type="pct"/>
            <w:tcBorders>
              <w:top w:val="nil"/>
              <w:left w:val="nil"/>
              <w:bottom w:val="single" w:sz="8" w:space="0" w:color="auto"/>
              <w:right w:val="single" w:sz="8" w:space="0" w:color="auto"/>
            </w:tcBorders>
            <w:shd w:val="clear" w:color="auto" w:fill="auto"/>
            <w:noWrap/>
            <w:vAlign w:val="center"/>
            <w:hideMark/>
          </w:tcPr>
          <w:p w14:paraId="4E79B453"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w:t>
            </w:r>
          </w:p>
        </w:tc>
        <w:tc>
          <w:tcPr>
            <w:tcW w:w="651" w:type="pct"/>
            <w:tcBorders>
              <w:top w:val="nil"/>
              <w:left w:val="nil"/>
              <w:bottom w:val="single" w:sz="8" w:space="0" w:color="auto"/>
              <w:right w:val="single" w:sz="8" w:space="0" w:color="auto"/>
            </w:tcBorders>
            <w:shd w:val="clear" w:color="auto" w:fill="auto"/>
            <w:noWrap/>
            <w:vAlign w:val="center"/>
            <w:hideMark/>
          </w:tcPr>
          <w:p w14:paraId="2E07BBA1"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75</w:t>
            </w:r>
          </w:p>
        </w:tc>
        <w:tc>
          <w:tcPr>
            <w:tcW w:w="695" w:type="pct"/>
            <w:tcBorders>
              <w:top w:val="nil"/>
              <w:left w:val="nil"/>
              <w:bottom w:val="single" w:sz="8" w:space="0" w:color="auto"/>
              <w:right w:val="single" w:sz="8" w:space="0" w:color="auto"/>
            </w:tcBorders>
            <w:shd w:val="clear" w:color="auto" w:fill="auto"/>
            <w:noWrap/>
            <w:vAlign w:val="center"/>
            <w:hideMark/>
          </w:tcPr>
          <w:p w14:paraId="79B5E368"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7,25</w:t>
            </w:r>
          </w:p>
        </w:tc>
        <w:tc>
          <w:tcPr>
            <w:tcW w:w="581" w:type="pct"/>
            <w:tcBorders>
              <w:top w:val="nil"/>
              <w:left w:val="nil"/>
              <w:bottom w:val="single" w:sz="8" w:space="0" w:color="auto"/>
              <w:right w:val="single" w:sz="8" w:space="0" w:color="auto"/>
            </w:tcBorders>
            <w:shd w:val="clear" w:color="auto" w:fill="auto"/>
            <w:noWrap/>
            <w:vAlign w:val="center"/>
            <w:hideMark/>
          </w:tcPr>
          <w:p w14:paraId="51E1F767"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0,0732</w:t>
            </w:r>
          </w:p>
        </w:tc>
        <w:tc>
          <w:tcPr>
            <w:tcW w:w="752" w:type="pct"/>
            <w:tcBorders>
              <w:top w:val="nil"/>
              <w:left w:val="nil"/>
              <w:bottom w:val="single" w:sz="8" w:space="0" w:color="auto"/>
              <w:right w:val="single" w:sz="8" w:space="0" w:color="auto"/>
            </w:tcBorders>
            <w:shd w:val="clear" w:color="auto" w:fill="auto"/>
            <w:noWrap/>
            <w:vAlign w:val="center"/>
            <w:hideMark/>
          </w:tcPr>
          <w:p w14:paraId="64DD168A"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1,0136</w:t>
            </w:r>
          </w:p>
        </w:tc>
        <w:tc>
          <w:tcPr>
            <w:tcW w:w="623" w:type="pct"/>
            <w:tcBorders>
              <w:top w:val="nil"/>
              <w:left w:val="nil"/>
              <w:bottom w:val="single" w:sz="8" w:space="0" w:color="auto"/>
              <w:right w:val="single" w:sz="8" w:space="0" w:color="auto"/>
            </w:tcBorders>
            <w:shd w:val="clear" w:color="auto" w:fill="auto"/>
            <w:noWrap/>
            <w:vAlign w:val="center"/>
            <w:hideMark/>
          </w:tcPr>
          <w:p w14:paraId="10B68A19"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0,8975</w:t>
            </w:r>
          </w:p>
        </w:tc>
      </w:tr>
      <w:tr w:rsidR="00E2722A" w:rsidRPr="00FC086C" w14:paraId="6F8BB84D" w14:textId="77777777" w:rsidTr="0021786C">
        <w:trPr>
          <w:trHeight w:val="20"/>
        </w:trPr>
        <w:tc>
          <w:tcPr>
            <w:tcW w:w="378" w:type="pct"/>
            <w:tcBorders>
              <w:top w:val="nil"/>
              <w:left w:val="single" w:sz="8" w:space="0" w:color="auto"/>
              <w:bottom w:val="single" w:sz="8" w:space="0" w:color="auto"/>
              <w:right w:val="single" w:sz="8" w:space="0" w:color="auto"/>
            </w:tcBorders>
            <w:shd w:val="clear" w:color="auto" w:fill="auto"/>
            <w:noWrap/>
            <w:vAlign w:val="center"/>
            <w:hideMark/>
          </w:tcPr>
          <w:p w14:paraId="38F4525D" w14:textId="77777777" w:rsidR="00E2722A" w:rsidRPr="00FC086C" w:rsidRDefault="00E2722A" w:rsidP="006C4DFB">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2016</w:t>
            </w:r>
          </w:p>
        </w:tc>
        <w:tc>
          <w:tcPr>
            <w:tcW w:w="609" w:type="pct"/>
            <w:tcBorders>
              <w:top w:val="nil"/>
              <w:left w:val="nil"/>
              <w:bottom w:val="single" w:sz="8" w:space="0" w:color="auto"/>
              <w:right w:val="single" w:sz="8" w:space="0" w:color="auto"/>
            </w:tcBorders>
            <w:shd w:val="clear" w:color="auto" w:fill="auto"/>
            <w:noWrap/>
            <w:vAlign w:val="center"/>
            <w:hideMark/>
          </w:tcPr>
          <w:p w14:paraId="10089C9E"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Х</w:t>
            </w:r>
          </w:p>
        </w:tc>
        <w:tc>
          <w:tcPr>
            <w:tcW w:w="711" w:type="pct"/>
            <w:tcBorders>
              <w:top w:val="nil"/>
              <w:left w:val="nil"/>
              <w:bottom w:val="single" w:sz="8" w:space="0" w:color="auto"/>
              <w:right w:val="single" w:sz="8" w:space="0" w:color="auto"/>
            </w:tcBorders>
            <w:shd w:val="clear" w:color="auto" w:fill="auto"/>
            <w:noWrap/>
            <w:vAlign w:val="center"/>
            <w:hideMark/>
          </w:tcPr>
          <w:p w14:paraId="356D2347"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w:t>
            </w:r>
          </w:p>
        </w:tc>
        <w:tc>
          <w:tcPr>
            <w:tcW w:w="651" w:type="pct"/>
            <w:tcBorders>
              <w:top w:val="nil"/>
              <w:left w:val="nil"/>
              <w:bottom w:val="single" w:sz="8" w:space="0" w:color="auto"/>
              <w:right w:val="single" w:sz="8" w:space="0" w:color="auto"/>
            </w:tcBorders>
            <w:shd w:val="clear" w:color="auto" w:fill="auto"/>
            <w:noWrap/>
            <w:vAlign w:val="center"/>
            <w:hideMark/>
          </w:tcPr>
          <w:p w14:paraId="36EF3861"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75</w:t>
            </w:r>
          </w:p>
        </w:tc>
        <w:tc>
          <w:tcPr>
            <w:tcW w:w="695" w:type="pct"/>
            <w:tcBorders>
              <w:top w:val="nil"/>
              <w:left w:val="nil"/>
              <w:bottom w:val="single" w:sz="8" w:space="0" w:color="auto"/>
              <w:right w:val="single" w:sz="8" w:space="0" w:color="auto"/>
            </w:tcBorders>
            <w:shd w:val="clear" w:color="auto" w:fill="auto"/>
            <w:noWrap/>
            <w:vAlign w:val="center"/>
            <w:hideMark/>
          </w:tcPr>
          <w:p w14:paraId="1252B60F"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7,25</w:t>
            </w:r>
          </w:p>
        </w:tc>
        <w:tc>
          <w:tcPr>
            <w:tcW w:w="581" w:type="pct"/>
            <w:tcBorders>
              <w:top w:val="nil"/>
              <w:left w:val="nil"/>
              <w:bottom w:val="single" w:sz="8" w:space="0" w:color="auto"/>
              <w:right w:val="single" w:sz="8" w:space="0" w:color="auto"/>
            </w:tcBorders>
            <w:shd w:val="clear" w:color="auto" w:fill="auto"/>
            <w:noWrap/>
            <w:vAlign w:val="center"/>
            <w:hideMark/>
          </w:tcPr>
          <w:p w14:paraId="0A1F289B"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0,0721</w:t>
            </w:r>
          </w:p>
        </w:tc>
        <w:tc>
          <w:tcPr>
            <w:tcW w:w="752" w:type="pct"/>
            <w:tcBorders>
              <w:top w:val="nil"/>
              <w:left w:val="nil"/>
              <w:bottom w:val="single" w:sz="8" w:space="0" w:color="auto"/>
              <w:right w:val="single" w:sz="8" w:space="0" w:color="auto"/>
            </w:tcBorders>
            <w:shd w:val="clear" w:color="auto" w:fill="auto"/>
            <w:noWrap/>
            <w:vAlign w:val="center"/>
            <w:hideMark/>
          </w:tcPr>
          <w:p w14:paraId="68657CE6"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1,0000</w:t>
            </w:r>
          </w:p>
        </w:tc>
        <w:tc>
          <w:tcPr>
            <w:tcW w:w="623" w:type="pct"/>
            <w:tcBorders>
              <w:top w:val="nil"/>
              <w:left w:val="nil"/>
              <w:bottom w:val="single" w:sz="8" w:space="0" w:color="auto"/>
              <w:right w:val="single" w:sz="8" w:space="0" w:color="auto"/>
            </w:tcBorders>
            <w:shd w:val="clear" w:color="auto" w:fill="auto"/>
            <w:noWrap/>
            <w:vAlign w:val="center"/>
            <w:hideMark/>
          </w:tcPr>
          <w:p w14:paraId="18758568"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0,8975</w:t>
            </w:r>
          </w:p>
        </w:tc>
      </w:tr>
      <w:tr w:rsidR="00E2722A" w:rsidRPr="00FC086C" w14:paraId="0A31A5D6" w14:textId="77777777" w:rsidTr="0021786C">
        <w:trPr>
          <w:trHeight w:val="20"/>
        </w:trPr>
        <w:tc>
          <w:tcPr>
            <w:tcW w:w="378" w:type="pct"/>
            <w:tcBorders>
              <w:top w:val="nil"/>
              <w:left w:val="single" w:sz="8" w:space="0" w:color="auto"/>
              <w:bottom w:val="single" w:sz="8" w:space="0" w:color="auto"/>
              <w:right w:val="single" w:sz="8" w:space="0" w:color="auto"/>
            </w:tcBorders>
            <w:shd w:val="clear" w:color="auto" w:fill="auto"/>
            <w:noWrap/>
            <w:vAlign w:val="center"/>
            <w:hideMark/>
          </w:tcPr>
          <w:p w14:paraId="5E2A53CA" w14:textId="77777777" w:rsidR="00E2722A" w:rsidRPr="00FC086C" w:rsidRDefault="00E2722A" w:rsidP="006C4DFB">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2017</w:t>
            </w:r>
          </w:p>
        </w:tc>
        <w:tc>
          <w:tcPr>
            <w:tcW w:w="609" w:type="pct"/>
            <w:tcBorders>
              <w:top w:val="nil"/>
              <w:left w:val="nil"/>
              <w:bottom w:val="single" w:sz="8" w:space="0" w:color="auto"/>
              <w:right w:val="single" w:sz="8" w:space="0" w:color="auto"/>
            </w:tcBorders>
            <w:shd w:val="clear" w:color="auto" w:fill="auto"/>
            <w:noWrap/>
            <w:vAlign w:val="center"/>
            <w:hideMark/>
          </w:tcPr>
          <w:p w14:paraId="18DD42ED"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Х</w:t>
            </w:r>
          </w:p>
        </w:tc>
        <w:tc>
          <w:tcPr>
            <w:tcW w:w="711" w:type="pct"/>
            <w:tcBorders>
              <w:top w:val="nil"/>
              <w:left w:val="nil"/>
              <w:bottom w:val="single" w:sz="8" w:space="0" w:color="auto"/>
              <w:right w:val="single" w:sz="8" w:space="0" w:color="auto"/>
            </w:tcBorders>
            <w:shd w:val="clear" w:color="auto" w:fill="auto"/>
            <w:noWrap/>
            <w:vAlign w:val="center"/>
            <w:hideMark/>
          </w:tcPr>
          <w:p w14:paraId="7B5D5011"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w:t>
            </w:r>
          </w:p>
        </w:tc>
        <w:tc>
          <w:tcPr>
            <w:tcW w:w="651" w:type="pct"/>
            <w:tcBorders>
              <w:top w:val="nil"/>
              <w:left w:val="nil"/>
              <w:bottom w:val="single" w:sz="8" w:space="0" w:color="auto"/>
              <w:right w:val="single" w:sz="8" w:space="0" w:color="auto"/>
            </w:tcBorders>
            <w:shd w:val="clear" w:color="auto" w:fill="auto"/>
            <w:noWrap/>
            <w:vAlign w:val="center"/>
            <w:hideMark/>
          </w:tcPr>
          <w:p w14:paraId="45D59170"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75</w:t>
            </w:r>
          </w:p>
        </w:tc>
        <w:tc>
          <w:tcPr>
            <w:tcW w:w="695" w:type="pct"/>
            <w:tcBorders>
              <w:top w:val="nil"/>
              <w:left w:val="nil"/>
              <w:bottom w:val="single" w:sz="8" w:space="0" w:color="auto"/>
              <w:right w:val="single" w:sz="8" w:space="0" w:color="auto"/>
            </w:tcBorders>
            <w:shd w:val="clear" w:color="auto" w:fill="auto"/>
            <w:noWrap/>
            <w:vAlign w:val="center"/>
            <w:hideMark/>
          </w:tcPr>
          <w:p w14:paraId="2D3959DE"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7,25</w:t>
            </w:r>
          </w:p>
        </w:tc>
        <w:tc>
          <w:tcPr>
            <w:tcW w:w="581" w:type="pct"/>
            <w:tcBorders>
              <w:top w:val="nil"/>
              <w:left w:val="nil"/>
              <w:bottom w:val="single" w:sz="8" w:space="0" w:color="auto"/>
              <w:right w:val="single" w:sz="8" w:space="0" w:color="auto"/>
            </w:tcBorders>
            <w:shd w:val="clear" w:color="auto" w:fill="auto"/>
            <w:noWrap/>
            <w:vAlign w:val="center"/>
            <w:hideMark/>
          </w:tcPr>
          <w:p w14:paraId="0C396DDF"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0,0710</w:t>
            </w:r>
          </w:p>
        </w:tc>
        <w:tc>
          <w:tcPr>
            <w:tcW w:w="752" w:type="pct"/>
            <w:tcBorders>
              <w:top w:val="nil"/>
              <w:left w:val="nil"/>
              <w:bottom w:val="single" w:sz="8" w:space="0" w:color="auto"/>
              <w:right w:val="single" w:sz="8" w:space="0" w:color="auto"/>
            </w:tcBorders>
            <w:shd w:val="clear" w:color="auto" w:fill="auto"/>
            <w:noWrap/>
            <w:vAlign w:val="center"/>
            <w:hideMark/>
          </w:tcPr>
          <w:p w14:paraId="1238BDC9"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1,0000</w:t>
            </w:r>
          </w:p>
        </w:tc>
        <w:tc>
          <w:tcPr>
            <w:tcW w:w="623" w:type="pct"/>
            <w:tcBorders>
              <w:top w:val="nil"/>
              <w:left w:val="nil"/>
              <w:bottom w:val="single" w:sz="8" w:space="0" w:color="auto"/>
              <w:right w:val="single" w:sz="8" w:space="0" w:color="auto"/>
            </w:tcBorders>
            <w:shd w:val="clear" w:color="auto" w:fill="auto"/>
            <w:noWrap/>
            <w:vAlign w:val="center"/>
            <w:hideMark/>
          </w:tcPr>
          <w:p w14:paraId="25D57D38"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0,8975</w:t>
            </w:r>
          </w:p>
        </w:tc>
      </w:tr>
      <w:tr w:rsidR="00E2722A" w:rsidRPr="00FC086C" w14:paraId="27717E12" w14:textId="77777777" w:rsidTr="0021786C">
        <w:trPr>
          <w:trHeight w:val="20"/>
        </w:trPr>
        <w:tc>
          <w:tcPr>
            <w:tcW w:w="378" w:type="pct"/>
            <w:tcBorders>
              <w:top w:val="nil"/>
              <w:left w:val="single" w:sz="8" w:space="0" w:color="auto"/>
              <w:bottom w:val="single" w:sz="8" w:space="0" w:color="auto"/>
              <w:right w:val="single" w:sz="8" w:space="0" w:color="auto"/>
            </w:tcBorders>
            <w:shd w:val="clear" w:color="auto" w:fill="auto"/>
            <w:noWrap/>
            <w:vAlign w:val="center"/>
            <w:hideMark/>
          </w:tcPr>
          <w:p w14:paraId="2DB3CA13" w14:textId="77777777" w:rsidR="00E2722A" w:rsidRPr="00FC086C" w:rsidRDefault="00E2722A" w:rsidP="006C4DFB">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2018</w:t>
            </w:r>
          </w:p>
        </w:tc>
        <w:tc>
          <w:tcPr>
            <w:tcW w:w="609" w:type="pct"/>
            <w:tcBorders>
              <w:top w:val="nil"/>
              <w:left w:val="nil"/>
              <w:bottom w:val="single" w:sz="8" w:space="0" w:color="auto"/>
              <w:right w:val="single" w:sz="8" w:space="0" w:color="auto"/>
            </w:tcBorders>
            <w:shd w:val="clear" w:color="auto" w:fill="auto"/>
            <w:noWrap/>
            <w:vAlign w:val="center"/>
            <w:hideMark/>
          </w:tcPr>
          <w:p w14:paraId="655C11BE"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Х</w:t>
            </w:r>
          </w:p>
        </w:tc>
        <w:tc>
          <w:tcPr>
            <w:tcW w:w="711" w:type="pct"/>
            <w:tcBorders>
              <w:top w:val="nil"/>
              <w:left w:val="nil"/>
              <w:bottom w:val="single" w:sz="8" w:space="0" w:color="auto"/>
              <w:right w:val="single" w:sz="8" w:space="0" w:color="auto"/>
            </w:tcBorders>
            <w:shd w:val="clear" w:color="auto" w:fill="auto"/>
            <w:noWrap/>
            <w:vAlign w:val="center"/>
            <w:hideMark/>
          </w:tcPr>
          <w:p w14:paraId="182193DF"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w:t>
            </w:r>
          </w:p>
        </w:tc>
        <w:tc>
          <w:tcPr>
            <w:tcW w:w="651" w:type="pct"/>
            <w:tcBorders>
              <w:top w:val="nil"/>
              <w:left w:val="nil"/>
              <w:bottom w:val="single" w:sz="8" w:space="0" w:color="auto"/>
              <w:right w:val="single" w:sz="8" w:space="0" w:color="auto"/>
            </w:tcBorders>
            <w:shd w:val="clear" w:color="auto" w:fill="auto"/>
            <w:noWrap/>
            <w:vAlign w:val="center"/>
            <w:hideMark/>
          </w:tcPr>
          <w:p w14:paraId="5B32906D"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75</w:t>
            </w:r>
          </w:p>
        </w:tc>
        <w:tc>
          <w:tcPr>
            <w:tcW w:w="695" w:type="pct"/>
            <w:tcBorders>
              <w:top w:val="nil"/>
              <w:left w:val="nil"/>
              <w:bottom w:val="single" w:sz="8" w:space="0" w:color="auto"/>
              <w:right w:val="single" w:sz="8" w:space="0" w:color="auto"/>
            </w:tcBorders>
            <w:shd w:val="clear" w:color="auto" w:fill="auto"/>
            <w:noWrap/>
            <w:vAlign w:val="center"/>
            <w:hideMark/>
          </w:tcPr>
          <w:p w14:paraId="3DDB8B33"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7,25</w:t>
            </w:r>
          </w:p>
        </w:tc>
        <w:tc>
          <w:tcPr>
            <w:tcW w:w="581" w:type="pct"/>
            <w:tcBorders>
              <w:top w:val="nil"/>
              <w:left w:val="nil"/>
              <w:bottom w:val="single" w:sz="8" w:space="0" w:color="auto"/>
              <w:right w:val="single" w:sz="8" w:space="0" w:color="auto"/>
            </w:tcBorders>
            <w:shd w:val="clear" w:color="auto" w:fill="auto"/>
            <w:noWrap/>
            <w:vAlign w:val="center"/>
            <w:hideMark/>
          </w:tcPr>
          <w:p w14:paraId="2A78090F"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0,0700</w:t>
            </w:r>
          </w:p>
        </w:tc>
        <w:tc>
          <w:tcPr>
            <w:tcW w:w="752" w:type="pct"/>
            <w:tcBorders>
              <w:top w:val="nil"/>
              <w:left w:val="nil"/>
              <w:bottom w:val="single" w:sz="8" w:space="0" w:color="auto"/>
              <w:right w:val="single" w:sz="8" w:space="0" w:color="auto"/>
            </w:tcBorders>
            <w:shd w:val="clear" w:color="auto" w:fill="auto"/>
            <w:noWrap/>
            <w:vAlign w:val="center"/>
            <w:hideMark/>
          </w:tcPr>
          <w:p w14:paraId="5A003CA5"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1,0000</w:t>
            </w:r>
          </w:p>
        </w:tc>
        <w:tc>
          <w:tcPr>
            <w:tcW w:w="623" w:type="pct"/>
            <w:tcBorders>
              <w:top w:val="nil"/>
              <w:left w:val="nil"/>
              <w:bottom w:val="single" w:sz="8" w:space="0" w:color="auto"/>
              <w:right w:val="single" w:sz="8" w:space="0" w:color="auto"/>
            </w:tcBorders>
            <w:shd w:val="clear" w:color="auto" w:fill="auto"/>
            <w:noWrap/>
            <w:vAlign w:val="center"/>
            <w:hideMark/>
          </w:tcPr>
          <w:p w14:paraId="5623689F" w14:textId="77777777" w:rsidR="00E2722A" w:rsidRPr="00FC086C" w:rsidRDefault="00E2722A" w:rsidP="006C4DFB">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0,8975</w:t>
            </w:r>
          </w:p>
        </w:tc>
      </w:tr>
      <w:bookmarkEnd w:id="27"/>
    </w:tbl>
    <w:p w14:paraId="47FE3801" w14:textId="77777777" w:rsidR="0058437C" w:rsidRPr="00FC086C" w:rsidRDefault="0058437C" w:rsidP="004F3329">
      <w:pPr>
        <w:spacing w:after="0" w:line="360" w:lineRule="auto"/>
        <w:ind w:firstLine="567"/>
        <w:contextualSpacing/>
        <w:jc w:val="both"/>
        <w:rPr>
          <w:rFonts w:ascii="Myriad Pro" w:eastAsia="Calibri" w:hAnsi="Myriad Pro" w:cs="Times New Roman"/>
          <w:color w:val="000000" w:themeColor="text1"/>
          <w:sz w:val="26"/>
          <w:szCs w:val="26"/>
        </w:rPr>
      </w:pPr>
    </w:p>
    <w:p w14:paraId="7EB7526E" w14:textId="77777777" w:rsidR="00A84258" w:rsidRPr="00FC086C" w:rsidRDefault="00A84258" w:rsidP="0021786C">
      <w:pPr>
        <w:keepNext/>
        <w:spacing w:after="0" w:line="360" w:lineRule="auto"/>
        <w:ind w:firstLine="567"/>
        <w:contextualSpacing/>
        <w:jc w:val="both"/>
        <w:rPr>
          <w:rFonts w:ascii="Myriad Pro" w:eastAsia="Calibri" w:hAnsi="Myriad Pro" w:cs="Times New Roman"/>
          <w:color w:val="000000" w:themeColor="text1"/>
          <w:sz w:val="26"/>
          <w:szCs w:val="26"/>
        </w:rPr>
        <w:sectPr w:rsidR="00A84258" w:rsidRPr="00FC086C" w:rsidSect="00F848C9">
          <w:pgSz w:w="11906" w:h="16838"/>
          <w:pgMar w:top="1134" w:right="851" w:bottom="1134" w:left="1701" w:header="709" w:footer="709" w:gutter="0"/>
          <w:cols w:space="708"/>
          <w:docGrid w:linePitch="360"/>
        </w:sectPr>
      </w:pPr>
    </w:p>
    <w:p w14:paraId="59E23E85" w14:textId="73960711" w:rsidR="0021786C" w:rsidRPr="00FC086C" w:rsidRDefault="004F3329" w:rsidP="00FC086C">
      <w:pPr>
        <w:keepNext/>
        <w:spacing w:after="0" w:line="360" w:lineRule="auto"/>
        <w:ind w:firstLine="567"/>
        <w:contextualSpacing/>
        <w:jc w:val="center"/>
        <w:rPr>
          <w:rFonts w:ascii="Myriad Pro" w:eastAsia="Calibri" w:hAnsi="Myriad Pro" w:cs="Times New Roman"/>
          <w:b/>
          <w:bCs/>
          <w:color w:val="000000" w:themeColor="text1"/>
          <w:sz w:val="26"/>
          <w:szCs w:val="26"/>
        </w:rPr>
      </w:pPr>
      <w:r w:rsidRPr="00FC086C">
        <w:rPr>
          <w:rFonts w:ascii="Myriad Pro" w:eastAsia="Calibri" w:hAnsi="Myriad Pro" w:cs="Times New Roman"/>
          <w:b/>
          <w:bCs/>
          <w:color w:val="000000" w:themeColor="text1"/>
          <w:sz w:val="26"/>
          <w:szCs w:val="26"/>
        </w:rPr>
        <w:lastRenderedPageBreak/>
        <w:t xml:space="preserve">Расчетные параметры и величины подконтрольных расходов, заявленные филиалом </w:t>
      </w:r>
      <w:r w:rsidR="00520F3C">
        <w:rPr>
          <w:rFonts w:ascii="Myriad Pro" w:eastAsia="Calibri" w:hAnsi="Myriad Pro" w:cs="Times New Roman"/>
          <w:b/>
          <w:bCs/>
          <w:color w:val="000000" w:themeColor="text1"/>
          <w:sz w:val="26"/>
          <w:szCs w:val="26"/>
        </w:rPr>
        <w:t>ПАО </w:t>
      </w:r>
      <w:r w:rsidRPr="00FC086C">
        <w:rPr>
          <w:rFonts w:ascii="Myriad Pro" w:eastAsia="Calibri" w:hAnsi="Myriad Pro" w:cs="Times New Roman"/>
          <w:b/>
          <w:bCs/>
          <w:color w:val="000000" w:themeColor="text1"/>
          <w:sz w:val="26"/>
          <w:szCs w:val="26"/>
        </w:rPr>
        <w:t>«МРСК Юга» - «</w:t>
      </w:r>
      <w:r w:rsidR="00E2722A" w:rsidRPr="00FC086C">
        <w:rPr>
          <w:rFonts w:ascii="Myriad Pro" w:eastAsia="Calibri" w:hAnsi="Myriad Pro" w:cs="Times New Roman"/>
          <w:b/>
          <w:bCs/>
          <w:color w:val="000000" w:themeColor="text1"/>
          <w:sz w:val="26"/>
          <w:szCs w:val="26"/>
        </w:rPr>
        <w:t>Волгоградэнерго</w:t>
      </w:r>
      <w:r w:rsidRPr="00FC086C">
        <w:rPr>
          <w:rFonts w:ascii="Myriad Pro" w:eastAsia="Calibri" w:hAnsi="Myriad Pro" w:cs="Times New Roman"/>
          <w:b/>
          <w:bCs/>
          <w:color w:val="000000" w:themeColor="text1"/>
          <w:sz w:val="26"/>
          <w:szCs w:val="26"/>
        </w:rPr>
        <w:t xml:space="preserve">» и принятые </w:t>
      </w:r>
      <w:r w:rsidR="002E3CCB">
        <w:rPr>
          <w:rFonts w:ascii="Myriad Pro" w:eastAsia="Calibri" w:hAnsi="Myriad Pro" w:cs="Times New Roman"/>
          <w:b/>
          <w:bCs/>
          <w:color w:val="000000" w:themeColor="text1"/>
          <w:sz w:val="26"/>
          <w:szCs w:val="26"/>
        </w:rPr>
        <w:t>КТР </w:t>
      </w:r>
      <w:r w:rsidR="00E2722A" w:rsidRPr="00FC086C">
        <w:rPr>
          <w:rFonts w:ascii="Myriad Pro" w:eastAsia="Calibri" w:hAnsi="Myriad Pro" w:cs="Times New Roman"/>
          <w:b/>
          <w:bCs/>
          <w:color w:val="000000" w:themeColor="text1"/>
          <w:sz w:val="26"/>
          <w:szCs w:val="26"/>
        </w:rPr>
        <w:t>Волгоградской области</w:t>
      </w:r>
      <w:r w:rsidRPr="00FC086C">
        <w:rPr>
          <w:rFonts w:ascii="Myriad Pro" w:eastAsia="Calibri" w:hAnsi="Myriad Pro" w:cs="Times New Roman"/>
          <w:b/>
          <w:bCs/>
          <w:color w:val="000000" w:themeColor="text1"/>
          <w:sz w:val="26"/>
          <w:szCs w:val="26"/>
        </w:rPr>
        <w:t xml:space="preserve"> в расчет НВВ на 201</w:t>
      </w:r>
      <w:r w:rsidR="00E2722A" w:rsidRPr="00FC086C">
        <w:rPr>
          <w:rFonts w:ascii="Myriad Pro" w:eastAsia="Calibri" w:hAnsi="Myriad Pro" w:cs="Times New Roman"/>
          <w:b/>
          <w:bCs/>
          <w:color w:val="000000" w:themeColor="text1"/>
          <w:sz w:val="26"/>
          <w:szCs w:val="26"/>
        </w:rPr>
        <w:t>7</w:t>
      </w:r>
      <w:r w:rsidR="0058437C" w:rsidRPr="00FC086C">
        <w:rPr>
          <w:rFonts w:ascii="Myriad Pro" w:eastAsia="Calibri" w:hAnsi="Myriad Pro" w:cs="Times New Roman"/>
          <w:b/>
          <w:bCs/>
          <w:color w:val="000000" w:themeColor="text1"/>
          <w:sz w:val="26"/>
          <w:szCs w:val="26"/>
        </w:rPr>
        <w:t xml:space="preserve"> - 2018</w:t>
      </w:r>
      <w:r w:rsidRPr="00FC086C">
        <w:rPr>
          <w:rFonts w:ascii="Myriad Pro" w:eastAsia="Calibri" w:hAnsi="Myriad Pro" w:cs="Times New Roman"/>
          <w:b/>
          <w:bCs/>
          <w:color w:val="000000" w:themeColor="text1"/>
          <w:sz w:val="26"/>
          <w:szCs w:val="26"/>
        </w:rPr>
        <w:t xml:space="preserve"> год</w:t>
      </w:r>
      <w:r w:rsidR="0058437C" w:rsidRPr="00FC086C">
        <w:rPr>
          <w:rFonts w:ascii="Myriad Pro" w:eastAsia="Calibri" w:hAnsi="Myriad Pro" w:cs="Times New Roman"/>
          <w:b/>
          <w:bCs/>
          <w:color w:val="000000" w:themeColor="text1"/>
          <w:sz w:val="26"/>
          <w:szCs w:val="26"/>
        </w:rPr>
        <w:t>ы</w:t>
      </w:r>
      <w:r w:rsidRPr="00FC086C">
        <w:rPr>
          <w:rFonts w:ascii="Myriad Pro" w:eastAsia="Calibri" w:hAnsi="Myriad Pro" w:cs="Times New Roman"/>
          <w:b/>
          <w:bCs/>
          <w:color w:val="000000" w:themeColor="text1"/>
          <w:sz w:val="26"/>
          <w:szCs w:val="26"/>
        </w:rPr>
        <w:t>.</w:t>
      </w:r>
    </w:p>
    <w:tbl>
      <w:tblPr>
        <w:tblW w:w="5000" w:type="pct"/>
        <w:tblLook w:val="04A0" w:firstRow="1" w:lastRow="0" w:firstColumn="1" w:lastColumn="0" w:noHBand="0" w:noVBand="1"/>
      </w:tblPr>
      <w:tblGrid>
        <w:gridCol w:w="2303"/>
        <w:gridCol w:w="961"/>
        <w:gridCol w:w="1794"/>
        <w:gridCol w:w="2394"/>
        <w:gridCol w:w="2079"/>
        <w:gridCol w:w="1663"/>
        <w:gridCol w:w="1575"/>
        <w:gridCol w:w="1791"/>
      </w:tblGrid>
      <w:tr w:rsidR="00131B67" w:rsidRPr="00FC086C" w14:paraId="75E1B57F" w14:textId="77777777" w:rsidTr="00131B67">
        <w:trPr>
          <w:cantSplit/>
          <w:trHeight w:val="27"/>
        </w:trPr>
        <w:tc>
          <w:tcPr>
            <w:tcW w:w="79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7855832"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Наименование показателя</w:t>
            </w:r>
          </w:p>
        </w:tc>
        <w:tc>
          <w:tcPr>
            <w:tcW w:w="33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19554E0"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w:t>
            </w:r>
          </w:p>
        </w:tc>
        <w:tc>
          <w:tcPr>
            <w:tcW w:w="61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8E5DFA1"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15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C0FD8E"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2017 год</w:t>
            </w:r>
          </w:p>
        </w:tc>
        <w:tc>
          <w:tcPr>
            <w:tcW w:w="172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BF0CD"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2018 год</w:t>
            </w:r>
          </w:p>
        </w:tc>
      </w:tr>
      <w:tr w:rsidR="00131B67" w:rsidRPr="00FC086C" w14:paraId="48E2D06D" w14:textId="77777777" w:rsidTr="00131B67">
        <w:trPr>
          <w:cantSplit/>
          <w:trHeight w:val="27"/>
        </w:trPr>
        <w:tc>
          <w:tcPr>
            <w:tcW w:w="791"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6EFCBED9"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330"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71327275"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616" w:type="pct"/>
            <w:tcBorders>
              <w:left w:val="single" w:sz="4" w:space="0" w:color="FFFFFF" w:themeColor="background1"/>
              <w:right w:val="single" w:sz="4" w:space="0" w:color="FFFFFF" w:themeColor="background1"/>
            </w:tcBorders>
            <w:shd w:val="clear" w:color="auto" w:fill="4F6228" w:themeFill="accent3" w:themeFillShade="80"/>
            <w:vAlign w:val="center"/>
          </w:tcPr>
          <w:p w14:paraId="375DD470" w14:textId="77777777" w:rsidR="00131B67" w:rsidRPr="00FC086C" w:rsidRDefault="00131B67" w:rsidP="00DE744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Утверждено на 2016 год</w:t>
            </w:r>
          </w:p>
        </w:tc>
        <w:tc>
          <w:tcPr>
            <w:tcW w:w="82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5AB8FC0" w14:textId="77CE009B" w:rsidR="00131B67" w:rsidRPr="00FC086C" w:rsidRDefault="00131B67" w:rsidP="00DE744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Предложение филиала </w:t>
            </w:r>
            <w:r w:rsidR="00520F3C">
              <w:rPr>
                <w:rFonts w:ascii="Myriad Pro" w:eastAsia="Times New Roman" w:hAnsi="Myriad Pro" w:cs="Calibri"/>
                <w:b/>
                <w:bCs/>
                <w:color w:val="FFFFFF" w:themeColor="background1"/>
                <w:sz w:val="20"/>
                <w:szCs w:val="20"/>
                <w:lang w:eastAsia="ru-RU"/>
              </w:rPr>
              <w:t>ПАО </w:t>
            </w:r>
            <w:r w:rsidRPr="00FC086C">
              <w:rPr>
                <w:rFonts w:ascii="Myriad Pro" w:eastAsia="Times New Roman" w:hAnsi="Myriad Pro" w:cs="Calibri"/>
                <w:b/>
                <w:bCs/>
                <w:color w:val="FFFFFF" w:themeColor="background1"/>
                <w:sz w:val="20"/>
                <w:szCs w:val="20"/>
                <w:lang w:eastAsia="ru-RU"/>
              </w:rPr>
              <w:t>«МРСК Юга» - «Волгоградэнерго» от 28.04.2016</w:t>
            </w:r>
          </w:p>
        </w:tc>
        <w:tc>
          <w:tcPr>
            <w:tcW w:w="7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1B68208"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Приказ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ВО</w:t>
            </w:r>
          </w:p>
          <w:p w14:paraId="11A7391D" w14:textId="6BC40320"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от 23.12.2016 </w:t>
            </w:r>
            <w:r w:rsidR="00520F3C">
              <w:rPr>
                <w:rFonts w:ascii="Myriad Pro" w:eastAsia="Times New Roman" w:hAnsi="Myriad Pro" w:cs="Calibri"/>
                <w:b/>
                <w:bCs/>
                <w:color w:val="FFFFFF" w:themeColor="background1"/>
                <w:sz w:val="20"/>
                <w:szCs w:val="20"/>
                <w:lang w:eastAsia="ru-RU"/>
              </w:rPr>
              <w:t>№ </w:t>
            </w:r>
            <w:r w:rsidRPr="00FC086C">
              <w:rPr>
                <w:rFonts w:ascii="Myriad Pro" w:eastAsia="Times New Roman" w:hAnsi="Myriad Pro" w:cs="Calibri"/>
                <w:b/>
                <w:bCs/>
                <w:color w:val="FFFFFF" w:themeColor="background1"/>
                <w:sz w:val="20"/>
                <w:szCs w:val="20"/>
                <w:lang w:eastAsia="ru-RU"/>
              </w:rPr>
              <w:t>51/3</w:t>
            </w:r>
          </w:p>
        </w:tc>
        <w:tc>
          <w:tcPr>
            <w:tcW w:w="11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46B698" w14:textId="7CE039B6"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Предложение филиала </w:t>
            </w:r>
            <w:r w:rsidR="00520F3C">
              <w:rPr>
                <w:rFonts w:ascii="Myriad Pro" w:eastAsia="Times New Roman" w:hAnsi="Myriad Pro" w:cs="Calibri"/>
                <w:b/>
                <w:bCs/>
                <w:color w:val="FFFFFF" w:themeColor="background1"/>
                <w:sz w:val="20"/>
                <w:szCs w:val="20"/>
                <w:lang w:eastAsia="ru-RU"/>
              </w:rPr>
              <w:t>ПАО </w:t>
            </w:r>
            <w:r w:rsidRPr="00FC086C">
              <w:rPr>
                <w:rFonts w:ascii="Myriad Pro" w:eastAsia="Times New Roman" w:hAnsi="Myriad Pro" w:cs="Calibri"/>
                <w:b/>
                <w:bCs/>
                <w:color w:val="FFFFFF" w:themeColor="background1"/>
                <w:sz w:val="20"/>
                <w:szCs w:val="20"/>
                <w:lang w:eastAsia="ru-RU"/>
              </w:rPr>
              <w:t>«МРСК Юга» - «Волгоградэнерго»</w:t>
            </w:r>
          </w:p>
        </w:tc>
        <w:tc>
          <w:tcPr>
            <w:tcW w:w="6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ED7D3BD" w14:textId="21143C88" w:rsidR="00131B67" w:rsidRPr="00FC086C" w:rsidRDefault="00131B67" w:rsidP="00DE744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Приказ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 xml:space="preserve">ВО от 26.12.2017 </w:t>
            </w:r>
            <w:r w:rsidR="00520F3C">
              <w:rPr>
                <w:rFonts w:ascii="Myriad Pro" w:eastAsia="Times New Roman" w:hAnsi="Myriad Pro" w:cs="Calibri"/>
                <w:b/>
                <w:bCs/>
                <w:color w:val="FFFFFF" w:themeColor="background1"/>
                <w:sz w:val="20"/>
                <w:szCs w:val="20"/>
                <w:lang w:eastAsia="ru-RU"/>
              </w:rPr>
              <w:t>№ </w:t>
            </w:r>
            <w:r w:rsidRPr="00FC086C">
              <w:rPr>
                <w:rFonts w:ascii="Myriad Pro" w:eastAsia="Times New Roman" w:hAnsi="Myriad Pro" w:cs="Calibri"/>
                <w:b/>
                <w:bCs/>
                <w:color w:val="FFFFFF" w:themeColor="background1"/>
                <w:sz w:val="20"/>
                <w:szCs w:val="20"/>
                <w:lang w:eastAsia="ru-RU"/>
              </w:rPr>
              <w:t>53</w:t>
            </w:r>
          </w:p>
        </w:tc>
      </w:tr>
      <w:tr w:rsidR="00131B67" w:rsidRPr="00FC086C" w14:paraId="6ABFDAAF" w14:textId="77777777" w:rsidTr="00131B67">
        <w:trPr>
          <w:cantSplit/>
          <w:trHeight w:val="27"/>
        </w:trPr>
        <w:tc>
          <w:tcPr>
            <w:tcW w:w="79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2CC79" w14:textId="77777777" w:rsidR="00131B67" w:rsidRPr="00FC086C" w:rsidRDefault="00131B67" w:rsidP="00355CD5">
            <w:pPr>
              <w:keepNext/>
              <w:widowControl w:val="0"/>
              <w:spacing w:after="0" w:line="240" w:lineRule="auto"/>
              <w:contextualSpacing/>
              <w:rPr>
                <w:rFonts w:ascii="Myriad Pro" w:eastAsia="Times New Roman" w:hAnsi="Myriad Pro" w:cs="Calibri"/>
                <w:b/>
                <w:bCs/>
                <w:color w:val="FFFFFF" w:themeColor="background1"/>
                <w:sz w:val="20"/>
                <w:szCs w:val="20"/>
                <w:lang w:eastAsia="ru-RU"/>
              </w:rPr>
            </w:pPr>
          </w:p>
        </w:tc>
        <w:tc>
          <w:tcPr>
            <w:tcW w:w="33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B26DC" w14:textId="77777777" w:rsidR="00131B67" w:rsidRPr="00FC086C" w:rsidRDefault="00131B67" w:rsidP="00355CD5">
            <w:pPr>
              <w:keepNext/>
              <w:widowControl w:val="0"/>
              <w:spacing w:after="0" w:line="240" w:lineRule="auto"/>
              <w:contextualSpacing/>
              <w:rPr>
                <w:rFonts w:ascii="Myriad Pro" w:eastAsia="Times New Roman" w:hAnsi="Myriad Pro" w:cs="Calibri"/>
                <w:b/>
                <w:bCs/>
                <w:color w:val="FFFFFF" w:themeColor="background1"/>
                <w:sz w:val="20"/>
                <w:szCs w:val="20"/>
                <w:lang w:eastAsia="ru-RU"/>
              </w:rPr>
            </w:pPr>
          </w:p>
        </w:tc>
        <w:tc>
          <w:tcPr>
            <w:tcW w:w="616"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1E84C9"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2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8FC13"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7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B0B58"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FEE96A"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от 28.04.2017</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4D5510"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от 30.10.2017</w:t>
            </w:r>
          </w:p>
        </w:tc>
        <w:tc>
          <w:tcPr>
            <w:tcW w:w="6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4FA37" w14:textId="77777777" w:rsidR="00131B67" w:rsidRPr="00FC086C" w:rsidRDefault="00131B67" w:rsidP="00355CD5">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r>
      <w:tr w:rsidR="00131B67" w:rsidRPr="00FC086C" w14:paraId="20BED82F" w14:textId="77777777" w:rsidTr="00131B67">
        <w:trPr>
          <w:cantSplit/>
          <w:trHeight w:val="27"/>
        </w:trPr>
        <w:tc>
          <w:tcPr>
            <w:tcW w:w="7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D354915" w14:textId="77777777" w:rsidR="00131B67" w:rsidRPr="00FC086C" w:rsidRDefault="00131B67" w:rsidP="00A13811">
            <w:pPr>
              <w:keepNext/>
              <w:widowControl w:val="0"/>
              <w:spacing w:after="0" w:line="240" w:lineRule="auto"/>
              <w:contextualSpacing/>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инфляция</w:t>
            </w:r>
          </w:p>
        </w:tc>
        <w:tc>
          <w:tcPr>
            <w:tcW w:w="330" w:type="pct"/>
            <w:tcBorders>
              <w:top w:val="single" w:sz="4" w:space="0" w:color="FFFFFF" w:themeColor="background1"/>
              <w:left w:val="nil"/>
              <w:bottom w:val="single" w:sz="4" w:space="0" w:color="auto"/>
              <w:right w:val="single" w:sz="4" w:space="0" w:color="auto"/>
            </w:tcBorders>
            <w:shd w:val="clear" w:color="auto" w:fill="auto"/>
            <w:noWrap/>
            <w:vAlign w:val="center"/>
          </w:tcPr>
          <w:p w14:paraId="60419ED7"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w:t>
            </w:r>
          </w:p>
        </w:tc>
        <w:tc>
          <w:tcPr>
            <w:tcW w:w="616" w:type="pct"/>
            <w:tcBorders>
              <w:top w:val="single" w:sz="4" w:space="0" w:color="auto"/>
              <w:left w:val="nil"/>
              <w:bottom w:val="single" w:sz="4" w:space="0" w:color="auto"/>
              <w:right w:val="single" w:sz="4" w:space="0" w:color="auto"/>
            </w:tcBorders>
            <w:vAlign w:val="center"/>
          </w:tcPr>
          <w:p w14:paraId="507793BE"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2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66BC09C"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5,8</w:t>
            </w:r>
          </w:p>
        </w:tc>
        <w:tc>
          <w:tcPr>
            <w:tcW w:w="714" w:type="pct"/>
            <w:tcBorders>
              <w:top w:val="single" w:sz="4" w:space="0" w:color="FFFFFF" w:themeColor="background1"/>
              <w:left w:val="nil"/>
              <w:bottom w:val="single" w:sz="4" w:space="0" w:color="auto"/>
              <w:right w:val="single" w:sz="4" w:space="0" w:color="auto"/>
            </w:tcBorders>
            <w:shd w:val="clear" w:color="auto" w:fill="auto"/>
            <w:noWrap/>
            <w:vAlign w:val="center"/>
          </w:tcPr>
          <w:p w14:paraId="3EC8D951"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4,7</w:t>
            </w:r>
          </w:p>
        </w:tc>
        <w:tc>
          <w:tcPr>
            <w:tcW w:w="571" w:type="pct"/>
            <w:tcBorders>
              <w:top w:val="single" w:sz="4" w:space="0" w:color="FFFFFF" w:themeColor="background1"/>
              <w:left w:val="nil"/>
              <w:bottom w:val="single" w:sz="4" w:space="0" w:color="auto"/>
              <w:right w:val="single" w:sz="4" w:space="0" w:color="auto"/>
            </w:tcBorders>
            <w:vAlign w:val="center"/>
          </w:tcPr>
          <w:p w14:paraId="3A45DE8E"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4,0</w:t>
            </w:r>
          </w:p>
        </w:tc>
        <w:tc>
          <w:tcPr>
            <w:tcW w:w="541" w:type="pct"/>
            <w:tcBorders>
              <w:top w:val="single" w:sz="4" w:space="0" w:color="FFFFFF" w:themeColor="background1"/>
              <w:left w:val="nil"/>
              <w:bottom w:val="single" w:sz="4" w:space="0" w:color="auto"/>
              <w:right w:val="single" w:sz="4" w:space="0" w:color="auto"/>
            </w:tcBorders>
            <w:vAlign w:val="center"/>
          </w:tcPr>
          <w:p w14:paraId="2577B72B"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val="en-US" w:eastAsia="ru-RU"/>
              </w:rPr>
            </w:pPr>
          </w:p>
        </w:tc>
        <w:tc>
          <w:tcPr>
            <w:tcW w:w="615" w:type="pct"/>
            <w:tcBorders>
              <w:top w:val="single" w:sz="4" w:space="0" w:color="FFFFFF" w:themeColor="background1"/>
              <w:left w:val="nil"/>
              <w:bottom w:val="single" w:sz="4" w:space="0" w:color="auto"/>
              <w:right w:val="single" w:sz="4" w:space="0" w:color="auto"/>
            </w:tcBorders>
            <w:vAlign w:val="center"/>
          </w:tcPr>
          <w:p w14:paraId="7CBAAE54"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3,7</w:t>
            </w:r>
          </w:p>
        </w:tc>
      </w:tr>
      <w:tr w:rsidR="00131B67" w:rsidRPr="00FC086C" w14:paraId="0DAA72EA" w14:textId="77777777" w:rsidTr="00131B67">
        <w:trPr>
          <w:cantSplit/>
          <w:trHeight w:val="27"/>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54784CBA" w14:textId="77777777" w:rsidR="00131B67" w:rsidRPr="00FC086C" w:rsidRDefault="00131B67" w:rsidP="00A13811">
            <w:pPr>
              <w:keepNext/>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эффективности операционных расходов</w:t>
            </w:r>
          </w:p>
        </w:tc>
        <w:tc>
          <w:tcPr>
            <w:tcW w:w="330" w:type="pct"/>
            <w:tcBorders>
              <w:top w:val="nil"/>
              <w:left w:val="nil"/>
              <w:bottom w:val="single" w:sz="4" w:space="0" w:color="auto"/>
              <w:right w:val="single" w:sz="4" w:space="0" w:color="auto"/>
            </w:tcBorders>
            <w:shd w:val="clear" w:color="auto" w:fill="auto"/>
            <w:noWrap/>
            <w:vAlign w:val="center"/>
            <w:hideMark/>
          </w:tcPr>
          <w:p w14:paraId="26246A9E"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616" w:type="pct"/>
            <w:tcBorders>
              <w:top w:val="single" w:sz="4" w:space="0" w:color="auto"/>
              <w:left w:val="nil"/>
              <w:bottom w:val="single" w:sz="4" w:space="0" w:color="auto"/>
              <w:right w:val="single" w:sz="4" w:space="0" w:color="auto"/>
            </w:tcBorders>
            <w:vAlign w:val="center"/>
          </w:tcPr>
          <w:p w14:paraId="5E1AEA37"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22" w:type="pct"/>
            <w:tcBorders>
              <w:top w:val="nil"/>
              <w:left w:val="single" w:sz="4" w:space="0" w:color="auto"/>
              <w:bottom w:val="single" w:sz="4" w:space="0" w:color="auto"/>
              <w:right w:val="single" w:sz="4" w:space="0" w:color="auto"/>
            </w:tcBorders>
            <w:shd w:val="clear" w:color="auto" w:fill="auto"/>
            <w:noWrap/>
            <w:vAlign w:val="center"/>
            <w:hideMark/>
          </w:tcPr>
          <w:p w14:paraId="4998305F"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1,0</w:t>
            </w:r>
          </w:p>
        </w:tc>
        <w:tc>
          <w:tcPr>
            <w:tcW w:w="714" w:type="pct"/>
            <w:tcBorders>
              <w:top w:val="nil"/>
              <w:left w:val="nil"/>
              <w:bottom w:val="single" w:sz="4" w:space="0" w:color="auto"/>
              <w:right w:val="single" w:sz="4" w:space="0" w:color="auto"/>
            </w:tcBorders>
            <w:shd w:val="clear" w:color="auto" w:fill="auto"/>
            <w:noWrap/>
            <w:vAlign w:val="center"/>
            <w:hideMark/>
          </w:tcPr>
          <w:p w14:paraId="6E849808"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1,0</w:t>
            </w:r>
          </w:p>
        </w:tc>
        <w:tc>
          <w:tcPr>
            <w:tcW w:w="571" w:type="pct"/>
            <w:tcBorders>
              <w:top w:val="nil"/>
              <w:left w:val="nil"/>
              <w:bottom w:val="single" w:sz="4" w:space="0" w:color="auto"/>
              <w:right w:val="single" w:sz="4" w:space="0" w:color="auto"/>
            </w:tcBorders>
            <w:vAlign w:val="center"/>
          </w:tcPr>
          <w:p w14:paraId="6FC95DD8"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sz w:val="20"/>
                <w:szCs w:val="20"/>
                <w:lang w:eastAsia="ru-RU"/>
              </w:rPr>
              <w:t>1,0</w:t>
            </w:r>
          </w:p>
        </w:tc>
        <w:tc>
          <w:tcPr>
            <w:tcW w:w="541" w:type="pct"/>
            <w:tcBorders>
              <w:top w:val="nil"/>
              <w:left w:val="nil"/>
              <w:bottom w:val="single" w:sz="4" w:space="0" w:color="auto"/>
              <w:right w:val="single" w:sz="4" w:space="0" w:color="auto"/>
            </w:tcBorders>
            <w:vAlign w:val="center"/>
          </w:tcPr>
          <w:p w14:paraId="1B2219E3"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615" w:type="pct"/>
            <w:tcBorders>
              <w:top w:val="nil"/>
              <w:left w:val="nil"/>
              <w:bottom w:val="single" w:sz="4" w:space="0" w:color="auto"/>
              <w:right w:val="single" w:sz="4" w:space="0" w:color="auto"/>
            </w:tcBorders>
            <w:vAlign w:val="center"/>
          </w:tcPr>
          <w:p w14:paraId="0647DB08"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sz w:val="20"/>
                <w:szCs w:val="20"/>
                <w:lang w:eastAsia="ru-RU"/>
              </w:rPr>
              <w:t>1,0</w:t>
            </w:r>
          </w:p>
        </w:tc>
      </w:tr>
      <w:tr w:rsidR="00131B67" w:rsidRPr="00FC086C" w14:paraId="576C79D6" w14:textId="77777777" w:rsidTr="00131B67">
        <w:trPr>
          <w:cantSplit/>
          <w:trHeight w:val="27"/>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5F07268A" w14:textId="77777777" w:rsidR="00131B67" w:rsidRPr="00FC086C" w:rsidRDefault="00131B67" w:rsidP="00A13811">
            <w:pPr>
              <w:keepNext/>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количество активов</w:t>
            </w:r>
          </w:p>
        </w:tc>
        <w:tc>
          <w:tcPr>
            <w:tcW w:w="330" w:type="pct"/>
            <w:tcBorders>
              <w:top w:val="nil"/>
              <w:left w:val="nil"/>
              <w:bottom w:val="single" w:sz="4" w:space="0" w:color="auto"/>
              <w:right w:val="single" w:sz="4" w:space="0" w:color="auto"/>
            </w:tcBorders>
            <w:shd w:val="clear" w:color="auto" w:fill="auto"/>
            <w:noWrap/>
            <w:vAlign w:val="center"/>
            <w:hideMark/>
          </w:tcPr>
          <w:p w14:paraId="305E6A6E"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у.е.</w:t>
            </w:r>
          </w:p>
        </w:tc>
        <w:tc>
          <w:tcPr>
            <w:tcW w:w="616" w:type="pct"/>
            <w:tcBorders>
              <w:top w:val="single" w:sz="4" w:space="0" w:color="auto"/>
              <w:left w:val="nil"/>
              <w:bottom w:val="single" w:sz="4" w:space="0" w:color="auto"/>
              <w:right w:val="single" w:sz="4" w:space="0" w:color="auto"/>
            </w:tcBorders>
            <w:vAlign w:val="center"/>
          </w:tcPr>
          <w:p w14:paraId="3125BFD3"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165 138,29</w:t>
            </w:r>
          </w:p>
        </w:tc>
        <w:tc>
          <w:tcPr>
            <w:tcW w:w="822" w:type="pct"/>
            <w:tcBorders>
              <w:top w:val="nil"/>
              <w:left w:val="single" w:sz="4" w:space="0" w:color="auto"/>
              <w:bottom w:val="single" w:sz="4" w:space="0" w:color="auto"/>
              <w:right w:val="single" w:sz="4" w:space="0" w:color="auto"/>
            </w:tcBorders>
            <w:shd w:val="clear" w:color="000000" w:fill="FFFFFF"/>
            <w:noWrap/>
            <w:vAlign w:val="center"/>
            <w:hideMark/>
          </w:tcPr>
          <w:p w14:paraId="103CCE88"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163 211,75</w:t>
            </w:r>
          </w:p>
        </w:tc>
        <w:tc>
          <w:tcPr>
            <w:tcW w:w="714" w:type="pct"/>
            <w:tcBorders>
              <w:top w:val="nil"/>
              <w:left w:val="nil"/>
              <w:bottom w:val="single" w:sz="4" w:space="0" w:color="auto"/>
              <w:right w:val="single" w:sz="4" w:space="0" w:color="auto"/>
            </w:tcBorders>
            <w:shd w:val="clear" w:color="000000" w:fill="FFFFFF"/>
            <w:noWrap/>
            <w:vAlign w:val="center"/>
            <w:hideMark/>
          </w:tcPr>
          <w:p w14:paraId="07CBF8D3"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163 211,75</w:t>
            </w:r>
          </w:p>
        </w:tc>
        <w:tc>
          <w:tcPr>
            <w:tcW w:w="571" w:type="pct"/>
            <w:tcBorders>
              <w:top w:val="nil"/>
              <w:left w:val="nil"/>
              <w:bottom w:val="single" w:sz="4" w:space="0" w:color="auto"/>
              <w:right w:val="single" w:sz="4" w:space="0" w:color="auto"/>
            </w:tcBorders>
            <w:shd w:val="clear" w:color="000000" w:fill="FFFFFF"/>
            <w:vAlign w:val="center"/>
          </w:tcPr>
          <w:p w14:paraId="371559B8"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163 940,24</w:t>
            </w:r>
          </w:p>
        </w:tc>
        <w:tc>
          <w:tcPr>
            <w:tcW w:w="541" w:type="pct"/>
            <w:tcBorders>
              <w:top w:val="nil"/>
              <w:left w:val="nil"/>
              <w:bottom w:val="single" w:sz="4" w:space="0" w:color="auto"/>
              <w:right w:val="single" w:sz="4" w:space="0" w:color="auto"/>
            </w:tcBorders>
            <w:shd w:val="clear" w:color="000000" w:fill="FFFFFF"/>
            <w:vAlign w:val="center"/>
          </w:tcPr>
          <w:p w14:paraId="491FC1FB"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162 735,45</w:t>
            </w:r>
          </w:p>
        </w:tc>
        <w:tc>
          <w:tcPr>
            <w:tcW w:w="615" w:type="pct"/>
            <w:tcBorders>
              <w:top w:val="nil"/>
              <w:left w:val="nil"/>
              <w:bottom w:val="single" w:sz="4" w:space="0" w:color="auto"/>
              <w:right w:val="single" w:sz="4" w:space="0" w:color="auto"/>
            </w:tcBorders>
            <w:shd w:val="clear" w:color="000000" w:fill="FFFFFF"/>
            <w:vAlign w:val="center"/>
          </w:tcPr>
          <w:p w14:paraId="6261A7BA" w14:textId="77777777" w:rsidR="00131B67" w:rsidRPr="00FC086C" w:rsidRDefault="00131B67" w:rsidP="00A13811">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162 735,45</w:t>
            </w:r>
          </w:p>
        </w:tc>
      </w:tr>
      <w:tr w:rsidR="00131B67" w:rsidRPr="00FC086C" w14:paraId="448FE411" w14:textId="77777777" w:rsidTr="00131B67">
        <w:trPr>
          <w:cantSplit/>
          <w:trHeight w:val="27"/>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778AFCD3" w14:textId="77777777" w:rsidR="00131B67" w:rsidRPr="00FC086C" w:rsidRDefault="00131B67" w:rsidP="00A13811">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изменения количества активов</w:t>
            </w:r>
          </w:p>
        </w:tc>
        <w:tc>
          <w:tcPr>
            <w:tcW w:w="330" w:type="pct"/>
            <w:tcBorders>
              <w:top w:val="nil"/>
              <w:left w:val="nil"/>
              <w:bottom w:val="single" w:sz="4" w:space="0" w:color="auto"/>
              <w:right w:val="single" w:sz="4" w:space="0" w:color="auto"/>
            </w:tcBorders>
            <w:shd w:val="clear" w:color="auto" w:fill="auto"/>
            <w:noWrap/>
            <w:vAlign w:val="center"/>
            <w:hideMark/>
          </w:tcPr>
          <w:p w14:paraId="2A12350C" w14:textId="77777777" w:rsidR="00131B67" w:rsidRPr="00FC086C" w:rsidRDefault="00131B67" w:rsidP="00A13811">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616" w:type="pct"/>
            <w:tcBorders>
              <w:top w:val="single" w:sz="4" w:space="0" w:color="auto"/>
              <w:left w:val="nil"/>
              <w:bottom w:val="single" w:sz="4" w:space="0" w:color="auto"/>
              <w:right w:val="single" w:sz="4" w:space="0" w:color="auto"/>
            </w:tcBorders>
            <w:vAlign w:val="center"/>
          </w:tcPr>
          <w:p w14:paraId="1789D3B8"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22" w:type="pct"/>
            <w:tcBorders>
              <w:top w:val="nil"/>
              <w:left w:val="single" w:sz="4" w:space="0" w:color="auto"/>
              <w:bottom w:val="single" w:sz="4" w:space="0" w:color="auto"/>
              <w:right w:val="single" w:sz="4" w:space="0" w:color="auto"/>
            </w:tcBorders>
            <w:shd w:val="clear" w:color="auto" w:fill="auto"/>
            <w:noWrap/>
            <w:vAlign w:val="center"/>
            <w:hideMark/>
          </w:tcPr>
          <w:p w14:paraId="1D8C02D4"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-1,18</w:t>
            </w:r>
          </w:p>
        </w:tc>
        <w:tc>
          <w:tcPr>
            <w:tcW w:w="714" w:type="pct"/>
            <w:tcBorders>
              <w:top w:val="nil"/>
              <w:left w:val="nil"/>
              <w:bottom w:val="single" w:sz="4" w:space="0" w:color="auto"/>
              <w:right w:val="single" w:sz="4" w:space="0" w:color="auto"/>
            </w:tcBorders>
            <w:shd w:val="clear" w:color="auto" w:fill="auto"/>
            <w:noWrap/>
            <w:vAlign w:val="center"/>
            <w:hideMark/>
          </w:tcPr>
          <w:p w14:paraId="1F552F59"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-1,167</w:t>
            </w:r>
          </w:p>
        </w:tc>
        <w:tc>
          <w:tcPr>
            <w:tcW w:w="571" w:type="pct"/>
            <w:tcBorders>
              <w:top w:val="nil"/>
              <w:left w:val="nil"/>
              <w:bottom w:val="single" w:sz="4" w:space="0" w:color="auto"/>
              <w:right w:val="single" w:sz="4" w:space="0" w:color="auto"/>
            </w:tcBorders>
            <w:vAlign w:val="center"/>
          </w:tcPr>
          <w:p w14:paraId="220622E1"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0,444</w:t>
            </w:r>
          </w:p>
        </w:tc>
        <w:tc>
          <w:tcPr>
            <w:tcW w:w="541" w:type="pct"/>
            <w:tcBorders>
              <w:top w:val="nil"/>
              <w:left w:val="nil"/>
              <w:bottom w:val="single" w:sz="4" w:space="0" w:color="auto"/>
              <w:right w:val="single" w:sz="4" w:space="0" w:color="auto"/>
            </w:tcBorders>
            <w:vAlign w:val="center"/>
          </w:tcPr>
          <w:p w14:paraId="6074D865"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615" w:type="pct"/>
            <w:tcBorders>
              <w:top w:val="nil"/>
              <w:left w:val="nil"/>
              <w:bottom w:val="single" w:sz="4" w:space="0" w:color="auto"/>
              <w:right w:val="single" w:sz="4" w:space="0" w:color="auto"/>
            </w:tcBorders>
            <w:vAlign w:val="center"/>
          </w:tcPr>
          <w:p w14:paraId="7D9E7F8B"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0,292</w:t>
            </w:r>
          </w:p>
        </w:tc>
      </w:tr>
      <w:tr w:rsidR="00131B67" w:rsidRPr="00FC086C" w14:paraId="4EDA1030" w14:textId="77777777" w:rsidTr="00131B67">
        <w:trPr>
          <w:cantSplit/>
          <w:trHeight w:val="27"/>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5F2D41A8" w14:textId="77777777" w:rsidR="00131B67" w:rsidRPr="00FC086C" w:rsidRDefault="00131B67" w:rsidP="00A13811">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коэффициент эластичности затрат по росту активов</w:t>
            </w:r>
          </w:p>
        </w:tc>
        <w:tc>
          <w:tcPr>
            <w:tcW w:w="330" w:type="pct"/>
            <w:tcBorders>
              <w:top w:val="nil"/>
              <w:left w:val="nil"/>
              <w:bottom w:val="single" w:sz="4" w:space="0" w:color="auto"/>
              <w:right w:val="single" w:sz="4" w:space="0" w:color="auto"/>
            </w:tcBorders>
            <w:shd w:val="clear" w:color="auto" w:fill="auto"/>
            <w:vAlign w:val="center"/>
            <w:hideMark/>
          </w:tcPr>
          <w:p w14:paraId="663CAFEF" w14:textId="77777777" w:rsidR="00131B67" w:rsidRPr="00FC086C" w:rsidRDefault="00131B67" w:rsidP="00A13811">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616" w:type="pct"/>
            <w:tcBorders>
              <w:top w:val="single" w:sz="4" w:space="0" w:color="auto"/>
              <w:left w:val="nil"/>
              <w:bottom w:val="single" w:sz="4" w:space="0" w:color="auto"/>
              <w:right w:val="single" w:sz="4" w:space="0" w:color="auto"/>
            </w:tcBorders>
            <w:vAlign w:val="center"/>
          </w:tcPr>
          <w:p w14:paraId="41363EDD"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22" w:type="pct"/>
            <w:tcBorders>
              <w:top w:val="nil"/>
              <w:left w:val="single" w:sz="4" w:space="0" w:color="auto"/>
              <w:bottom w:val="single" w:sz="4" w:space="0" w:color="auto"/>
              <w:right w:val="single" w:sz="4" w:space="0" w:color="auto"/>
            </w:tcBorders>
            <w:shd w:val="clear" w:color="auto" w:fill="auto"/>
            <w:vAlign w:val="center"/>
            <w:hideMark/>
          </w:tcPr>
          <w:p w14:paraId="5916725C"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0,75</w:t>
            </w:r>
          </w:p>
        </w:tc>
        <w:tc>
          <w:tcPr>
            <w:tcW w:w="714" w:type="pct"/>
            <w:tcBorders>
              <w:top w:val="nil"/>
              <w:left w:val="nil"/>
              <w:bottom w:val="single" w:sz="4" w:space="0" w:color="auto"/>
              <w:right w:val="single" w:sz="4" w:space="0" w:color="auto"/>
            </w:tcBorders>
            <w:shd w:val="clear" w:color="auto" w:fill="auto"/>
            <w:vAlign w:val="center"/>
            <w:hideMark/>
          </w:tcPr>
          <w:p w14:paraId="4D2E179A"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0,75</w:t>
            </w:r>
          </w:p>
        </w:tc>
        <w:tc>
          <w:tcPr>
            <w:tcW w:w="571" w:type="pct"/>
            <w:tcBorders>
              <w:top w:val="nil"/>
              <w:left w:val="nil"/>
              <w:bottom w:val="single" w:sz="4" w:space="0" w:color="auto"/>
              <w:right w:val="single" w:sz="4" w:space="0" w:color="auto"/>
            </w:tcBorders>
            <w:vAlign w:val="center"/>
          </w:tcPr>
          <w:p w14:paraId="7C4C4329"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0,75</w:t>
            </w:r>
          </w:p>
        </w:tc>
        <w:tc>
          <w:tcPr>
            <w:tcW w:w="541" w:type="pct"/>
            <w:tcBorders>
              <w:top w:val="nil"/>
              <w:left w:val="nil"/>
              <w:bottom w:val="single" w:sz="4" w:space="0" w:color="auto"/>
              <w:right w:val="single" w:sz="4" w:space="0" w:color="auto"/>
            </w:tcBorders>
            <w:vAlign w:val="center"/>
          </w:tcPr>
          <w:p w14:paraId="14B98265"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615" w:type="pct"/>
            <w:tcBorders>
              <w:top w:val="nil"/>
              <w:left w:val="nil"/>
              <w:bottom w:val="single" w:sz="4" w:space="0" w:color="auto"/>
              <w:right w:val="single" w:sz="4" w:space="0" w:color="auto"/>
            </w:tcBorders>
            <w:vAlign w:val="center"/>
          </w:tcPr>
          <w:p w14:paraId="2BCC11F8"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0,75</w:t>
            </w:r>
          </w:p>
        </w:tc>
      </w:tr>
      <w:tr w:rsidR="00131B67" w:rsidRPr="00FC086C" w14:paraId="7B9CAF95" w14:textId="77777777" w:rsidTr="00131B67">
        <w:trPr>
          <w:cantSplit/>
          <w:trHeight w:val="27"/>
        </w:trPr>
        <w:tc>
          <w:tcPr>
            <w:tcW w:w="791" w:type="pct"/>
            <w:tcBorders>
              <w:top w:val="nil"/>
              <w:left w:val="single" w:sz="4" w:space="0" w:color="auto"/>
              <w:bottom w:val="single" w:sz="4" w:space="0" w:color="FFFFFF" w:themeColor="background1"/>
              <w:right w:val="single" w:sz="4" w:space="0" w:color="auto"/>
            </w:tcBorders>
            <w:shd w:val="clear" w:color="auto" w:fill="auto"/>
            <w:vAlign w:val="center"/>
            <w:hideMark/>
          </w:tcPr>
          <w:p w14:paraId="1EABEB04" w14:textId="77777777" w:rsidR="00131B67" w:rsidRPr="00FC086C" w:rsidRDefault="00131B67" w:rsidP="00A13811">
            <w:pPr>
              <w:widowControl w:val="0"/>
              <w:spacing w:after="0" w:line="240" w:lineRule="auto"/>
              <w:contextualSpacing/>
              <w:rPr>
                <w:rFonts w:ascii="Myriad Pro" w:eastAsia="Times New Roman" w:hAnsi="Myriad Pro" w:cs="Calibri"/>
                <w:bCs/>
                <w:sz w:val="20"/>
                <w:szCs w:val="20"/>
                <w:lang w:eastAsia="ru-RU"/>
              </w:rPr>
            </w:pPr>
            <w:r w:rsidRPr="00FC086C">
              <w:rPr>
                <w:rFonts w:ascii="Myriad Pro" w:eastAsia="Times New Roman" w:hAnsi="Myriad Pro" w:cs="Calibri"/>
                <w:bCs/>
                <w:sz w:val="20"/>
                <w:szCs w:val="20"/>
                <w:lang w:eastAsia="ru-RU"/>
              </w:rPr>
              <w:t>итого коэффициент индексации</w:t>
            </w:r>
          </w:p>
        </w:tc>
        <w:tc>
          <w:tcPr>
            <w:tcW w:w="330" w:type="pct"/>
            <w:tcBorders>
              <w:top w:val="nil"/>
              <w:left w:val="nil"/>
              <w:bottom w:val="single" w:sz="4" w:space="0" w:color="FFFFFF" w:themeColor="background1"/>
              <w:right w:val="single" w:sz="4" w:space="0" w:color="auto"/>
            </w:tcBorders>
            <w:shd w:val="clear" w:color="auto" w:fill="auto"/>
            <w:vAlign w:val="center"/>
            <w:hideMark/>
          </w:tcPr>
          <w:p w14:paraId="4463A94E" w14:textId="77777777" w:rsidR="00131B67" w:rsidRPr="00FC086C" w:rsidRDefault="00131B67" w:rsidP="00A13811">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616" w:type="pct"/>
            <w:tcBorders>
              <w:top w:val="single" w:sz="4" w:space="0" w:color="auto"/>
              <w:left w:val="nil"/>
              <w:bottom w:val="single" w:sz="4" w:space="0" w:color="FFFFFF" w:themeColor="background1"/>
              <w:right w:val="single" w:sz="4" w:space="0" w:color="auto"/>
            </w:tcBorders>
            <w:vAlign w:val="center"/>
          </w:tcPr>
          <w:p w14:paraId="3E62FFA9"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22"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6F6C691"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1,037849</w:t>
            </w:r>
          </w:p>
        </w:tc>
        <w:tc>
          <w:tcPr>
            <w:tcW w:w="714" w:type="pct"/>
            <w:tcBorders>
              <w:top w:val="nil"/>
              <w:left w:val="nil"/>
              <w:bottom w:val="single" w:sz="4" w:space="0" w:color="FFFFFF" w:themeColor="background1"/>
              <w:right w:val="single" w:sz="4" w:space="0" w:color="auto"/>
            </w:tcBorders>
            <w:shd w:val="clear" w:color="auto" w:fill="auto"/>
            <w:noWrap/>
            <w:vAlign w:val="center"/>
            <w:hideMark/>
          </w:tcPr>
          <w:p w14:paraId="742C9026" w14:textId="77777777" w:rsidR="00131B67" w:rsidRPr="00FC086C" w:rsidRDefault="00131B67" w:rsidP="00A13811">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1,027461</w:t>
            </w:r>
          </w:p>
        </w:tc>
        <w:tc>
          <w:tcPr>
            <w:tcW w:w="571" w:type="pct"/>
            <w:tcBorders>
              <w:top w:val="nil"/>
              <w:left w:val="nil"/>
              <w:bottom w:val="single" w:sz="4" w:space="0" w:color="FFFFFF" w:themeColor="background1"/>
              <w:right w:val="single" w:sz="4" w:space="0" w:color="auto"/>
            </w:tcBorders>
            <w:vAlign w:val="center"/>
          </w:tcPr>
          <w:p w14:paraId="6CA2FC29" w14:textId="77777777" w:rsidR="00131B67" w:rsidRPr="00FC086C" w:rsidRDefault="00131B67" w:rsidP="00A13811">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color w:val="000000"/>
                <w:sz w:val="20"/>
                <w:szCs w:val="20"/>
                <w:lang w:eastAsia="ru-RU"/>
              </w:rPr>
              <w:t>1,033031</w:t>
            </w:r>
          </w:p>
        </w:tc>
        <w:tc>
          <w:tcPr>
            <w:tcW w:w="541" w:type="pct"/>
            <w:tcBorders>
              <w:top w:val="nil"/>
              <w:left w:val="nil"/>
              <w:bottom w:val="single" w:sz="4" w:space="0" w:color="FFFFFF" w:themeColor="background1"/>
              <w:right w:val="single" w:sz="4" w:space="0" w:color="auto"/>
            </w:tcBorders>
            <w:vAlign w:val="center"/>
          </w:tcPr>
          <w:p w14:paraId="43B0A290" w14:textId="77777777" w:rsidR="00131B67" w:rsidRPr="00FC086C" w:rsidRDefault="00131B67" w:rsidP="00A13811">
            <w:pPr>
              <w:widowControl w:val="0"/>
              <w:spacing w:after="0" w:line="240" w:lineRule="auto"/>
              <w:contextualSpacing/>
              <w:jc w:val="center"/>
              <w:rPr>
                <w:rFonts w:ascii="Myriad Pro" w:eastAsia="Times New Roman" w:hAnsi="Myriad Pro" w:cs="Calibri"/>
                <w:sz w:val="20"/>
                <w:szCs w:val="20"/>
                <w:lang w:eastAsia="ru-RU"/>
              </w:rPr>
            </w:pPr>
          </w:p>
        </w:tc>
        <w:tc>
          <w:tcPr>
            <w:tcW w:w="615" w:type="pct"/>
            <w:tcBorders>
              <w:top w:val="nil"/>
              <w:left w:val="nil"/>
              <w:bottom w:val="single" w:sz="4" w:space="0" w:color="FFFFFF" w:themeColor="background1"/>
              <w:right w:val="single" w:sz="4" w:space="0" w:color="auto"/>
            </w:tcBorders>
            <w:vAlign w:val="center"/>
          </w:tcPr>
          <w:p w14:paraId="6A5936EA" w14:textId="77777777" w:rsidR="00131B67" w:rsidRPr="00FC086C" w:rsidRDefault="00131B67" w:rsidP="00A13811">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color w:val="000000"/>
                <w:sz w:val="20"/>
                <w:szCs w:val="20"/>
                <w:lang w:eastAsia="ru-RU"/>
              </w:rPr>
              <w:t>1,024383</w:t>
            </w:r>
          </w:p>
        </w:tc>
      </w:tr>
      <w:tr w:rsidR="00131B67" w:rsidRPr="00FC086C" w14:paraId="16A12329" w14:textId="77777777" w:rsidTr="00131B67">
        <w:trPr>
          <w:cantSplit/>
          <w:trHeight w:val="585"/>
        </w:trPr>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8DBA4" w14:textId="77777777" w:rsidR="00131B67" w:rsidRPr="00FC086C" w:rsidRDefault="00131B67" w:rsidP="00A13811">
            <w:pPr>
              <w:widowControl w:val="0"/>
              <w:spacing w:after="0" w:line="240" w:lineRule="auto"/>
              <w:contextualSpacing/>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Подконтрольные расходы</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F0DCC"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тыс. руб.</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21488A"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2 984 353</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E8B2AC"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3 098 198</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1B307A"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3 066 305,2</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1F7071"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3 167 589,40</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297AC3"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577144" w14:textId="77777777" w:rsidR="00131B67" w:rsidRPr="00FC086C" w:rsidRDefault="00131B67" w:rsidP="00A13811">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3 141 070,9</w:t>
            </w:r>
          </w:p>
        </w:tc>
      </w:tr>
    </w:tbl>
    <w:p w14:paraId="3ECE8D1F" w14:textId="77777777" w:rsidR="004F3329" w:rsidRPr="00FC086C" w:rsidRDefault="004F3329" w:rsidP="004F3329">
      <w:pPr>
        <w:spacing w:after="0" w:line="360" w:lineRule="auto"/>
        <w:contextualSpacing/>
        <w:jc w:val="both"/>
        <w:rPr>
          <w:rFonts w:ascii="Myriad Pro" w:eastAsia="Calibri" w:hAnsi="Myriad Pro" w:cs="Times New Roman"/>
          <w:color w:val="000000" w:themeColor="text1"/>
          <w:sz w:val="26"/>
          <w:szCs w:val="26"/>
        </w:rPr>
      </w:pPr>
    </w:p>
    <w:p w14:paraId="1508C511" w14:textId="77777777" w:rsidR="0021786C" w:rsidRPr="00FC086C" w:rsidRDefault="0021786C" w:rsidP="004F3329">
      <w:pPr>
        <w:spacing w:after="0" w:line="360" w:lineRule="auto"/>
        <w:contextualSpacing/>
        <w:jc w:val="both"/>
        <w:rPr>
          <w:rFonts w:ascii="Myriad Pro" w:eastAsia="Calibri" w:hAnsi="Myriad Pro" w:cs="Times New Roman"/>
          <w:b/>
          <w:color w:val="000000" w:themeColor="text1"/>
          <w:sz w:val="26"/>
          <w:szCs w:val="26"/>
        </w:rPr>
        <w:sectPr w:rsidR="0021786C" w:rsidRPr="00FC086C" w:rsidSect="0021786C">
          <w:pgSz w:w="16838" w:h="11906" w:orient="landscape"/>
          <w:pgMar w:top="1701" w:right="1134" w:bottom="851" w:left="1134" w:header="709" w:footer="709" w:gutter="0"/>
          <w:cols w:space="708"/>
          <w:docGrid w:linePitch="360"/>
        </w:sectPr>
      </w:pPr>
    </w:p>
    <w:p w14:paraId="0C7CD8BF" w14:textId="77777777" w:rsidR="004F3329" w:rsidRPr="00FC086C" w:rsidRDefault="004F3329" w:rsidP="004F3329">
      <w:pPr>
        <w:spacing w:after="0" w:line="360" w:lineRule="auto"/>
        <w:contextualSpacing/>
        <w:jc w:val="both"/>
        <w:rPr>
          <w:rFonts w:ascii="Myriad Pro" w:eastAsia="Calibri" w:hAnsi="Myriad Pro" w:cs="Times New Roman"/>
          <w:b/>
          <w:color w:val="000000" w:themeColor="text1"/>
          <w:sz w:val="26"/>
          <w:szCs w:val="26"/>
        </w:rPr>
      </w:pPr>
      <w:r w:rsidRPr="00FC086C">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2C93DA60" w14:textId="117F5C42"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На 201</w:t>
      </w:r>
      <w:r w:rsidR="002041B5" w:rsidRPr="00FC086C">
        <w:rPr>
          <w:rFonts w:ascii="Myriad Pro" w:eastAsia="Calibri" w:hAnsi="Myriad Pro" w:cs="Times New Roman"/>
          <w:color w:val="000000" w:themeColor="text1"/>
          <w:sz w:val="26"/>
          <w:szCs w:val="26"/>
        </w:rPr>
        <w:t>7</w:t>
      </w:r>
      <w:r w:rsidR="00131B67" w:rsidRPr="00FC086C">
        <w:rPr>
          <w:rFonts w:ascii="Myriad Pro" w:eastAsia="Calibri" w:hAnsi="Myriad Pro" w:cs="Times New Roman"/>
          <w:color w:val="000000" w:themeColor="text1"/>
          <w:sz w:val="26"/>
          <w:szCs w:val="26"/>
        </w:rPr>
        <w:t xml:space="preserve"> и 2018 годы</w:t>
      </w:r>
      <w:r w:rsidRPr="00FC086C">
        <w:rPr>
          <w:rFonts w:ascii="Myriad Pro" w:eastAsia="Calibri" w:hAnsi="Myriad Pro" w:cs="Times New Roman"/>
          <w:color w:val="000000" w:themeColor="text1"/>
          <w:sz w:val="26"/>
          <w:szCs w:val="26"/>
        </w:rPr>
        <w:t xml:space="preserve"> филиалом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w:t>
      </w:r>
      <w:r w:rsidR="002041B5" w:rsidRPr="00FC086C">
        <w:rPr>
          <w:rFonts w:ascii="Myriad Pro" w:eastAsia="Calibri" w:hAnsi="Myriad Pro" w:cs="Times New Roman"/>
          <w:color w:val="000000" w:themeColor="text1"/>
          <w:sz w:val="26"/>
          <w:szCs w:val="26"/>
        </w:rPr>
        <w:t>Волгоградэнерго</w:t>
      </w:r>
      <w:r w:rsidRPr="00FC086C">
        <w:rPr>
          <w:rFonts w:ascii="Myriad Pro" w:eastAsia="Calibri" w:hAnsi="Myriad Pro" w:cs="Times New Roman"/>
          <w:color w:val="000000" w:themeColor="text1"/>
          <w:sz w:val="26"/>
          <w:szCs w:val="26"/>
        </w:rPr>
        <w:t xml:space="preserve">» была заявлена величина подконтрольных расходов в размере </w:t>
      </w:r>
      <w:r w:rsidR="00177DD4" w:rsidRPr="00FC086C">
        <w:rPr>
          <w:rFonts w:ascii="Myriad Pro" w:eastAsia="Calibri" w:hAnsi="Myriad Pro" w:cs="Times New Roman"/>
          <w:color w:val="000000" w:themeColor="text1"/>
          <w:sz w:val="26"/>
          <w:szCs w:val="26"/>
        </w:rPr>
        <w:t>3 098 198</w:t>
      </w:r>
      <w:r w:rsidRPr="00FC086C">
        <w:rPr>
          <w:rFonts w:ascii="Myriad Pro" w:eastAsia="Calibri" w:hAnsi="Myriad Pro" w:cs="Times New Roman"/>
          <w:color w:val="000000" w:themeColor="text1"/>
          <w:sz w:val="26"/>
          <w:szCs w:val="26"/>
        </w:rPr>
        <w:t xml:space="preserve"> тыс. руб.</w:t>
      </w:r>
      <w:r w:rsidR="00131B67" w:rsidRPr="00FC086C">
        <w:rPr>
          <w:rFonts w:ascii="Myriad Pro" w:eastAsia="Calibri" w:hAnsi="Myriad Pro" w:cs="Times New Roman"/>
          <w:color w:val="000000" w:themeColor="text1"/>
          <w:sz w:val="26"/>
          <w:szCs w:val="26"/>
        </w:rPr>
        <w:t xml:space="preserve"> и 3 167 589,40 тыс. руб. соответственно.</w:t>
      </w:r>
    </w:p>
    <w:p w14:paraId="3F2D5730" w14:textId="77777777" w:rsidR="00195B64" w:rsidRPr="00FC086C" w:rsidRDefault="00195B64"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ИПЦ </w:t>
      </w:r>
      <w:r w:rsidR="00131B67" w:rsidRPr="00FC086C">
        <w:rPr>
          <w:rFonts w:ascii="Myriad Pro" w:eastAsia="Calibri" w:hAnsi="Myriad Pro" w:cs="Times New Roman"/>
          <w:color w:val="000000" w:themeColor="text1"/>
          <w:sz w:val="26"/>
          <w:szCs w:val="26"/>
        </w:rPr>
        <w:t>на 2017</w:t>
      </w:r>
      <w:r w:rsidR="00C8039E" w:rsidRPr="00FC086C">
        <w:rPr>
          <w:rFonts w:ascii="Myriad Pro" w:eastAsia="Calibri" w:hAnsi="Myriad Pro" w:cs="Times New Roman"/>
          <w:color w:val="000000" w:themeColor="text1"/>
          <w:sz w:val="26"/>
          <w:szCs w:val="26"/>
        </w:rPr>
        <w:t xml:space="preserve"> год</w:t>
      </w:r>
      <w:r w:rsidR="00131B67" w:rsidRPr="00FC086C">
        <w:rPr>
          <w:rFonts w:ascii="Myriad Pro" w:eastAsia="Calibri" w:hAnsi="Myriad Pro" w:cs="Times New Roman"/>
          <w:color w:val="000000" w:themeColor="text1"/>
          <w:sz w:val="26"/>
          <w:szCs w:val="26"/>
        </w:rPr>
        <w:t xml:space="preserve"> </w:t>
      </w:r>
      <w:r w:rsidRPr="00FC086C">
        <w:rPr>
          <w:rFonts w:ascii="Myriad Pro" w:eastAsia="Calibri" w:hAnsi="Myriad Pro" w:cs="Times New Roman"/>
          <w:color w:val="000000" w:themeColor="text1"/>
          <w:sz w:val="26"/>
          <w:szCs w:val="26"/>
        </w:rPr>
        <w:t>принят на уровне 5,8%</w:t>
      </w:r>
      <w:r w:rsidR="00C8039E" w:rsidRPr="00FC086C">
        <w:rPr>
          <w:rFonts w:ascii="Myriad Pro" w:eastAsia="Calibri" w:hAnsi="Myriad Pro" w:cs="Times New Roman"/>
          <w:color w:val="000000" w:themeColor="text1"/>
          <w:sz w:val="26"/>
          <w:szCs w:val="26"/>
        </w:rPr>
        <w:t>, на 2018 год -</w:t>
      </w:r>
      <w:r w:rsidR="00131B67" w:rsidRPr="00FC086C">
        <w:rPr>
          <w:rFonts w:ascii="Myriad Pro" w:eastAsia="Calibri" w:hAnsi="Myriad Pro" w:cs="Times New Roman"/>
          <w:color w:val="000000" w:themeColor="text1"/>
          <w:sz w:val="26"/>
          <w:szCs w:val="26"/>
        </w:rPr>
        <w:t xml:space="preserve"> 4%</w:t>
      </w:r>
      <w:r w:rsidRPr="00FC086C">
        <w:rPr>
          <w:rFonts w:ascii="Myriad Pro" w:eastAsia="Calibri" w:hAnsi="Myriad Pro" w:cs="Times New Roman"/>
          <w:color w:val="000000" w:themeColor="text1"/>
          <w:sz w:val="26"/>
          <w:szCs w:val="26"/>
        </w:rPr>
        <w:t xml:space="preserve">. </w:t>
      </w:r>
    </w:p>
    <w:tbl>
      <w:tblPr>
        <w:tblStyle w:val="af7"/>
        <w:tblW w:w="5000" w:type="pct"/>
        <w:tblLook w:val="04A0" w:firstRow="1" w:lastRow="0" w:firstColumn="1" w:lastColumn="0" w:noHBand="0" w:noVBand="1"/>
      </w:tblPr>
      <w:tblGrid>
        <w:gridCol w:w="747"/>
        <w:gridCol w:w="2762"/>
        <w:gridCol w:w="1837"/>
        <w:gridCol w:w="989"/>
        <w:gridCol w:w="1505"/>
        <w:gridCol w:w="1504"/>
      </w:tblGrid>
      <w:tr w:rsidR="00C8039E" w:rsidRPr="00FC086C" w14:paraId="271AA191" w14:textId="77777777" w:rsidTr="00C8039E">
        <w:trPr>
          <w:trHeight w:val="20"/>
        </w:trPr>
        <w:tc>
          <w:tcPr>
            <w:tcW w:w="26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9769CC3" w14:textId="0EAD1502" w:rsidR="00C8039E" w:rsidRPr="00FC086C" w:rsidRDefault="00520F3C" w:rsidP="00C8039E">
            <w:pPr>
              <w:jc w:val="center"/>
              <w:rPr>
                <w:rFonts w:ascii="Myriad Pro" w:hAnsi="Myriad Pro"/>
                <w:b/>
                <w:bCs/>
                <w:color w:val="FFFFFF" w:themeColor="background1"/>
                <w:sz w:val="20"/>
                <w:szCs w:val="20"/>
              </w:rPr>
            </w:pPr>
            <w:bookmarkStart w:id="28" w:name="_Hlk38727536"/>
            <w:r>
              <w:rPr>
                <w:rFonts w:ascii="Myriad Pro" w:hAnsi="Myriad Pro"/>
                <w:b/>
                <w:bCs/>
                <w:color w:val="FFFFFF" w:themeColor="background1"/>
                <w:sz w:val="20"/>
                <w:szCs w:val="20"/>
              </w:rPr>
              <w:t>№ </w:t>
            </w:r>
            <w:r w:rsidR="00C8039E" w:rsidRPr="00FC086C">
              <w:rPr>
                <w:rFonts w:ascii="Myriad Pro" w:hAnsi="Myriad Pro"/>
                <w:b/>
                <w:bCs/>
                <w:color w:val="FFFFFF" w:themeColor="background1"/>
                <w:sz w:val="20"/>
                <w:szCs w:val="20"/>
              </w:rPr>
              <w:t>п/п</w:t>
            </w:r>
          </w:p>
        </w:tc>
        <w:tc>
          <w:tcPr>
            <w:tcW w:w="15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668B3E3" w14:textId="77777777" w:rsidR="00C8039E" w:rsidRPr="00FC086C" w:rsidRDefault="00C8039E" w:rsidP="00C8039E">
            <w:pPr>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Показатели</w:t>
            </w:r>
          </w:p>
        </w:tc>
        <w:tc>
          <w:tcPr>
            <w:tcW w:w="101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9C9FD81" w14:textId="77777777" w:rsidR="00C8039E" w:rsidRPr="00FC086C" w:rsidRDefault="00C8039E" w:rsidP="00C8039E">
            <w:pPr>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Обозначение</w:t>
            </w:r>
          </w:p>
        </w:tc>
        <w:tc>
          <w:tcPr>
            <w:tcW w:w="55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50F293D" w14:textId="77777777" w:rsidR="00C8039E" w:rsidRPr="00FC086C" w:rsidRDefault="00C8039E" w:rsidP="00C8039E">
            <w:pPr>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Ед. изм.</w:t>
            </w:r>
          </w:p>
        </w:tc>
        <w:tc>
          <w:tcPr>
            <w:tcW w:w="83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1ADC7CD" w14:textId="77777777" w:rsidR="00C8039E" w:rsidRPr="00FC086C" w:rsidRDefault="00C8039E" w:rsidP="00C8039E">
            <w:pPr>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2017</w:t>
            </w:r>
          </w:p>
        </w:tc>
        <w:tc>
          <w:tcPr>
            <w:tcW w:w="83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2D6D79F" w14:textId="77777777" w:rsidR="00C8039E" w:rsidRPr="00FC086C" w:rsidRDefault="00C8039E" w:rsidP="00C8039E">
            <w:pPr>
              <w:jc w:val="center"/>
              <w:rPr>
                <w:rFonts w:ascii="Myriad Pro" w:hAnsi="Myriad Pro"/>
                <w:b/>
                <w:bCs/>
                <w:color w:val="FFFFFF" w:themeColor="background1"/>
                <w:sz w:val="20"/>
                <w:szCs w:val="20"/>
              </w:rPr>
            </w:pPr>
            <w:r w:rsidRPr="00FC086C">
              <w:rPr>
                <w:rFonts w:ascii="Myriad Pro" w:hAnsi="Myriad Pro"/>
                <w:b/>
                <w:bCs/>
                <w:color w:val="FFFFFF" w:themeColor="background1"/>
                <w:sz w:val="20"/>
                <w:szCs w:val="20"/>
              </w:rPr>
              <w:t>2018</w:t>
            </w:r>
          </w:p>
        </w:tc>
      </w:tr>
      <w:tr w:rsidR="00C8039E" w:rsidRPr="00FC086C" w14:paraId="5F0A3CF7" w14:textId="77777777" w:rsidTr="00C8039E">
        <w:trPr>
          <w:trHeight w:val="20"/>
        </w:trPr>
        <w:tc>
          <w:tcPr>
            <w:tcW w:w="4168" w:type="pct"/>
            <w:gridSpan w:val="5"/>
            <w:tcBorders>
              <w:top w:val="single" w:sz="4" w:space="0" w:color="auto"/>
            </w:tcBorders>
            <w:shd w:val="clear" w:color="auto" w:fill="D6E3BC" w:themeFill="accent3" w:themeFillTint="66"/>
            <w:vAlign w:val="center"/>
          </w:tcPr>
          <w:p w14:paraId="43B4F0FF" w14:textId="77777777" w:rsidR="00C8039E" w:rsidRPr="00FC086C" w:rsidRDefault="00C8039E" w:rsidP="00C8039E">
            <w:pPr>
              <w:pStyle w:val="a3"/>
              <w:contextualSpacing w:val="0"/>
              <w:jc w:val="center"/>
              <w:rPr>
                <w:rFonts w:ascii="Myriad Pro" w:hAnsi="Myriad Pro"/>
                <w:sz w:val="20"/>
                <w:szCs w:val="20"/>
              </w:rPr>
            </w:pPr>
            <w:r w:rsidRPr="00FC086C">
              <w:rPr>
                <w:rFonts w:ascii="Myriad Pro" w:hAnsi="Myriad Pro"/>
                <w:sz w:val="20"/>
                <w:szCs w:val="20"/>
              </w:rPr>
              <w:t>1.Исходные данные</w:t>
            </w:r>
          </w:p>
        </w:tc>
        <w:tc>
          <w:tcPr>
            <w:tcW w:w="832" w:type="pct"/>
            <w:tcBorders>
              <w:top w:val="single" w:sz="4" w:space="0" w:color="auto"/>
            </w:tcBorders>
            <w:shd w:val="clear" w:color="auto" w:fill="D6E3BC" w:themeFill="accent3" w:themeFillTint="66"/>
            <w:vAlign w:val="center"/>
          </w:tcPr>
          <w:p w14:paraId="0F8E3EC1" w14:textId="77777777" w:rsidR="00C8039E" w:rsidRPr="00FC086C" w:rsidRDefault="00C8039E" w:rsidP="00C8039E">
            <w:pPr>
              <w:pStyle w:val="a3"/>
              <w:contextualSpacing w:val="0"/>
              <w:jc w:val="center"/>
              <w:rPr>
                <w:rFonts w:ascii="Myriad Pro" w:hAnsi="Myriad Pro"/>
                <w:sz w:val="20"/>
                <w:szCs w:val="20"/>
              </w:rPr>
            </w:pPr>
          </w:p>
        </w:tc>
      </w:tr>
      <w:tr w:rsidR="00C8039E" w:rsidRPr="00FC086C" w14:paraId="3CF99BE0" w14:textId="77777777" w:rsidTr="00C8039E">
        <w:trPr>
          <w:trHeight w:val="20"/>
        </w:trPr>
        <w:tc>
          <w:tcPr>
            <w:tcW w:w="261" w:type="pct"/>
            <w:vAlign w:val="center"/>
          </w:tcPr>
          <w:p w14:paraId="26D1BB2E"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w:t>
            </w:r>
          </w:p>
        </w:tc>
        <w:tc>
          <w:tcPr>
            <w:tcW w:w="1506" w:type="pct"/>
            <w:vAlign w:val="center"/>
          </w:tcPr>
          <w:p w14:paraId="57069951" w14:textId="77777777" w:rsidR="00C8039E" w:rsidRPr="00FC086C" w:rsidRDefault="00C8039E" w:rsidP="00C8039E">
            <w:pPr>
              <w:widowControl w:val="0"/>
              <w:rPr>
                <w:rFonts w:ascii="Myriad Pro" w:hAnsi="Myriad Pro"/>
                <w:sz w:val="20"/>
                <w:szCs w:val="20"/>
              </w:rPr>
            </w:pPr>
            <w:r w:rsidRPr="00FC086C">
              <w:rPr>
                <w:rFonts w:ascii="Myriad Pro" w:eastAsia="Times New Roman" w:hAnsi="Myriad Pro" w:cs="Calibri"/>
                <w:sz w:val="20"/>
                <w:szCs w:val="20"/>
                <w:lang w:eastAsia="ru-RU"/>
              </w:rPr>
              <w:t>Подконтрольные расходы, учтенные в предыдущем году</w:t>
            </w:r>
          </w:p>
        </w:tc>
        <w:tc>
          <w:tcPr>
            <w:tcW w:w="1011" w:type="pct"/>
            <w:vAlign w:val="center"/>
          </w:tcPr>
          <w:p w14:paraId="3334AED0" w14:textId="77777777" w:rsidR="00C8039E" w:rsidRPr="00FC086C" w:rsidRDefault="00524449" w:rsidP="00C8039E">
            <w:pPr>
              <w:jc w:val="center"/>
              <w:rPr>
                <w:rFonts w:ascii="Myriad Pro" w:hAnsi="Myriad Pro"/>
                <w:sz w:val="20"/>
                <w:szCs w:val="20"/>
              </w:rPr>
            </w:pPr>
            <m:oMathPara>
              <m:oMath>
                <m:sSubSup>
                  <m:sSubSupPr>
                    <m:ctrlPr>
                      <w:rPr>
                        <w:rFonts w:ascii="Cambria Math" w:hAnsi="Cambria Math"/>
                        <w:i/>
                        <w:sz w:val="20"/>
                        <w:szCs w:val="20"/>
                      </w:rPr>
                    </m:ctrlPr>
                  </m:sSubSupPr>
                  <m:e>
                    <m:r>
                      <w:rPr>
                        <w:rFonts w:ascii="Cambria Math" w:hAnsi="Cambria Math"/>
                        <w:sz w:val="20"/>
                        <w:szCs w:val="20"/>
                      </w:rPr>
                      <m:t>ПР</m:t>
                    </m:r>
                  </m:e>
                  <m:sub>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уст</m:t>
                    </m:r>
                  </m:sup>
                </m:sSubSup>
              </m:oMath>
            </m:oMathPara>
          </w:p>
        </w:tc>
        <w:tc>
          <w:tcPr>
            <w:tcW w:w="557" w:type="pct"/>
            <w:vAlign w:val="center"/>
          </w:tcPr>
          <w:p w14:paraId="07233B1B"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тыс. руб.</w:t>
            </w:r>
          </w:p>
        </w:tc>
        <w:tc>
          <w:tcPr>
            <w:tcW w:w="832" w:type="pct"/>
            <w:vAlign w:val="center"/>
          </w:tcPr>
          <w:p w14:paraId="6D9F309B"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2 984 353</w:t>
            </w:r>
          </w:p>
        </w:tc>
        <w:tc>
          <w:tcPr>
            <w:tcW w:w="832" w:type="pct"/>
            <w:vAlign w:val="center"/>
          </w:tcPr>
          <w:p w14:paraId="0F189430"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3 066 305</w:t>
            </w:r>
          </w:p>
        </w:tc>
      </w:tr>
      <w:tr w:rsidR="00C8039E" w:rsidRPr="00FC086C" w14:paraId="4FE3B5FB" w14:textId="77777777" w:rsidTr="00C8039E">
        <w:trPr>
          <w:trHeight w:val="20"/>
        </w:trPr>
        <w:tc>
          <w:tcPr>
            <w:tcW w:w="261" w:type="pct"/>
            <w:vAlign w:val="center"/>
          </w:tcPr>
          <w:p w14:paraId="4EDDC12F"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2</w:t>
            </w:r>
          </w:p>
        </w:tc>
        <w:tc>
          <w:tcPr>
            <w:tcW w:w="1506" w:type="pct"/>
            <w:vAlign w:val="center"/>
          </w:tcPr>
          <w:p w14:paraId="2C48F5A0" w14:textId="77777777" w:rsidR="00C8039E" w:rsidRPr="00FC086C" w:rsidRDefault="00C8039E" w:rsidP="00C8039E">
            <w:pP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эффективности подконтрольных расходов</w:t>
            </w:r>
          </w:p>
        </w:tc>
        <w:tc>
          <w:tcPr>
            <w:tcW w:w="1011" w:type="pct"/>
            <w:vAlign w:val="center"/>
          </w:tcPr>
          <w:p w14:paraId="0603D4E5" w14:textId="77777777" w:rsidR="00C8039E" w:rsidRPr="00FC086C" w:rsidRDefault="00524449" w:rsidP="00C8039E">
            <w:pPr>
              <w:jc w:val="center"/>
              <w:rPr>
                <w:rFonts w:ascii="Myriad Pro" w:hAnsi="Myriad Pro"/>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m:oMathPara>
          </w:p>
        </w:tc>
        <w:tc>
          <w:tcPr>
            <w:tcW w:w="557" w:type="pct"/>
            <w:vAlign w:val="center"/>
          </w:tcPr>
          <w:p w14:paraId="5C0AF988"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w:t>
            </w:r>
          </w:p>
        </w:tc>
        <w:tc>
          <w:tcPr>
            <w:tcW w:w="832" w:type="pct"/>
            <w:vAlign w:val="center"/>
          </w:tcPr>
          <w:p w14:paraId="2C13B3EB"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w:t>
            </w:r>
          </w:p>
        </w:tc>
        <w:tc>
          <w:tcPr>
            <w:tcW w:w="832" w:type="pct"/>
            <w:vAlign w:val="center"/>
          </w:tcPr>
          <w:p w14:paraId="0AEA0C3A"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w:t>
            </w:r>
          </w:p>
        </w:tc>
      </w:tr>
      <w:tr w:rsidR="00C8039E" w:rsidRPr="00FC086C" w14:paraId="0A67EEBC" w14:textId="77777777" w:rsidTr="00C8039E">
        <w:trPr>
          <w:trHeight w:val="20"/>
        </w:trPr>
        <w:tc>
          <w:tcPr>
            <w:tcW w:w="261" w:type="pct"/>
            <w:vAlign w:val="center"/>
          </w:tcPr>
          <w:p w14:paraId="6DC93EC4"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3</w:t>
            </w:r>
          </w:p>
        </w:tc>
        <w:tc>
          <w:tcPr>
            <w:tcW w:w="1506" w:type="pct"/>
            <w:vAlign w:val="center"/>
          </w:tcPr>
          <w:p w14:paraId="5C79C436" w14:textId="77777777" w:rsidR="00C8039E" w:rsidRPr="00FC086C" w:rsidRDefault="00C8039E" w:rsidP="00C8039E">
            <w:pP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потребительских цен на плановый год</w:t>
            </w:r>
          </w:p>
        </w:tc>
        <w:tc>
          <w:tcPr>
            <w:tcW w:w="1011" w:type="pct"/>
            <w:vAlign w:val="center"/>
          </w:tcPr>
          <w:p w14:paraId="466931BF" w14:textId="77777777" w:rsidR="00C8039E" w:rsidRPr="00FC086C" w:rsidRDefault="00524449" w:rsidP="00C8039E">
            <w:pPr>
              <w:jc w:val="center"/>
              <w:rPr>
                <w:rFonts w:ascii="Myriad Pro" w:hAnsi="Myriad Pro"/>
                <w:sz w:val="20"/>
                <w:szCs w:val="20"/>
              </w:rPr>
            </w:pPr>
            <m:oMathPara>
              <m:oMath>
                <m:sSub>
                  <m:sSubPr>
                    <m:ctrlPr>
                      <w:rPr>
                        <w:rFonts w:ascii="Cambria Math" w:hAnsi="Cambria Math"/>
                        <w:i/>
                        <w:sz w:val="20"/>
                        <w:szCs w:val="20"/>
                      </w:rPr>
                    </m:ctrlPr>
                  </m:sSubPr>
                  <m:e>
                    <m:r>
                      <w:rPr>
                        <w:rFonts w:ascii="Cambria Math" w:hAnsi="Cambria Math"/>
                        <w:sz w:val="20"/>
                        <w:szCs w:val="20"/>
                        <w:lang w:val="en-US"/>
                      </w:rPr>
                      <m:t>I</m:t>
                    </m:r>
                  </m:e>
                  <m:sub>
                    <m:r>
                      <w:rPr>
                        <w:rFonts w:ascii="Cambria Math" w:hAnsi="Cambria Math"/>
                        <w:sz w:val="20"/>
                        <w:szCs w:val="20"/>
                        <w:lang w:val="en-US"/>
                      </w:rPr>
                      <m:t>i</m:t>
                    </m:r>
                  </m:sub>
                </m:sSub>
              </m:oMath>
            </m:oMathPara>
          </w:p>
        </w:tc>
        <w:tc>
          <w:tcPr>
            <w:tcW w:w="557" w:type="pct"/>
            <w:vAlign w:val="center"/>
          </w:tcPr>
          <w:p w14:paraId="4CA635F7"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w:t>
            </w:r>
          </w:p>
        </w:tc>
        <w:tc>
          <w:tcPr>
            <w:tcW w:w="832" w:type="pct"/>
            <w:vAlign w:val="center"/>
          </w:tcPr>
          <w:p w14:paraId="1F712CCF"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5,8</w:t>
            </w:r>
          </w:p>
        </w:tc>
        <w:tc>
          <w:tcPr>
            <w:tcW w:w="832" w:type="pct"/>
            <w:vAlign w:val="center"/>
          </w:tcPr>
          <w:p w14:paraId="53D0C023"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4,0</w:t>
            </w:r>
          </w:p>
        </w:tc>
      </w:tr>
      <w:tr w:rsidR="00C8039E" w:rsidRPr="00FC086C" w14:paraId="0F68B44C" w14:textId="77777777" w:rsidTr="00C8039E">
        <w:trPr>
          <w:trHeight w:val="20"/>
        </w:trPr>
        <w:tc>
          <w:tcPr>
            <w:tcW w:w="261" w:type="pct"/>
            <w:vAlign w:val="center"/>
          </w:tcPr>
          <w:p w14:paraId="503E6AFA"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4</w:t>
            </w:r>
          </w:p>
        </w:tc>
        <w:tc>
          <w:tcPr>
            <w:tcW w:w="1506" w:type="pct"/>
            <w:vAlign w:val="center"/>
          </w:tcPr>
          <w:p w14:paraId="059ADA02" w14:textId="77777777" w:rsidR="00C8039E" w:rsidRPr="00FC086C" w:rsidRDefault="00C8039E" w:rsidP="00C8039E">
            <w:pP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Коэффициент эластичности</w:t>
            </w:r>
          </w:p>
        </w:tc>
        <w:tc>
          <w:tcPr>
            <w:tcW w:w="1011" w:type="pct"/>
            <w:vAlign w:val="center"/>
          </w:tcPr>
          <w:p w14:paraId="20AA2265" w14:textId="77777777" w:rsidR="00C8039E" w:rsidRPr="00FC086C" w:rsidRDefault="00524449" w:rsidP="00C8039E">
            <w:pPr>
              <w:jc w:val="center"/>
              <w:rPr>
                <w:rFonts w:ascii="Myriad Pro" w:hAnsi="Myriad Pro"/>
                <w:sz w:val="20"/>
                <w:szCs w:val="20"/>
              </w:rPr>
            </w:pPr>
            <m:oMathPara>
              <m:oMath>
                <m:sSub>
                  <m:sSubPr>
                    <m:ctrlPr>
                      <w:rPr>
                        <w:rFonts w:ascii="Cambria Math" w:hAnsi="Cambria Math"/>
                        <w:i/>
                        <w:sz w:val="20"/>
                        <w:szCs w:val="20"/>
                      </w:rPr>
                    </m:ctrlPr>
                  </m:sSubPr>
                  <m:e>
                    <m:r>
                      <w:rPr>
                        <w:rFonts w:ascii="Cambria Math" w:hAnsi="Cambria Math"/>
                        <w:sz w:val="20"/>
                        <w:szCs w:val="20"/>
                      </w:rPr>
                      <m:t>К</m:t>
                    </m:r>
                  </m:e>
                  <m:sub>
                    <m:r>
                      <w:rPr>
                        <w:rFonts w:ascii="Cambria Math" w:hAnsi="Cambria Math"/>
                        <w:sz w:val="20"/>
                        <w:szCs w:val="20"/>
                      </w:rPr>
                      <m:t>эл</m:t>
                    </m:r>
                  </m:sub>
                </m:sSub>
              </m:oMath>
            </m:oMathPara>
          </w:p>
        </w:tc>
        <w:tc>
          <w:tcPr>
            <w:tcW w:w="557" w:type="pct"/>
            <w:vAlign w:val="center"/>
          </w:tcPr>
          <w:p w14:paraId="39F641DA" w14:textId="77777777" w:rsidR="00C8039E" w:rsidRPr="00FC086C" w:rsidRDefault="00C8039E" w:rsidP="00C8039E">
            <w:pPr>
              <w:jc w:val="center"/>
              <w:rPr>
                <w:rFonts w:ascii="Myriad Pro" w:hAnsi="Myriad Pro"/>
                <w:sz w:val="20"/>
                <w:szCs w:val="20"/>
              </w:rPr>
            </w:pPr>
          </w:p>
        </w:tc>
        <w:tc>
          <w:tcPr>
            <w:tcW w:w="832" w:type="pct"/>
            <w:vAlign w:val="center"/>
          </w:tcPr>
          <w:p w14:paraId="374914C6"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0,75</w:t>
            </w:r>
          </w:p>
        </w:tc>
        <w:tc>
          <w:tcPr>
            <w:tcW w:w="832" w:type="pct"/>
            <w:vAlign w:val="center"/>
          </w:tcPr>
          <w:p w14:paraId="09AEBBD6"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0,75</w:t>
            </w:r>
          </w:p>
        </w:tc>
      </w:tr>
      <w:tr w:rsidR="00C8039E" w:rsidRPr="00FC086C" w14:paraId="4C33EAEC" w14:textId="77777777" w:rsidTr="00C8039E">
        <w:trPr>
          <w:trHeight w:val="20"/>
        </w:trPr>
        <w:tc>
          <w:tcPr>
            <w:tcW w:w="261" w:type="pct"/>
            <w:vAlign w:val="center"/>
          </w:tcPr>
          <w:p w14:paraId="3ED979E3"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5</w:t>
            </w:r>
          </w:p>
        </w:tc>
        <w:tc>
          <w:tcPr>
            <w:tcW w:w="1506" w:type="pct"/>
            <w:vAlign w:val="center"/>
          </w:tcPr>
          <w:p w14:paraId="3825CEBC" w14:textId="77777777" w:rsidR="00C8039E" w:rsidRPr="00FC086C" w:rsidRDefault="00C8039E" w:rsidP="00C8039E">
            <w:pP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Количество условных единиц на плановый год</w:t>
            </w:r>
          </w:p>
        </w:tc>
        <w:tc>
          <w:tcPr>
            <w:tcW w:w="1011" w:type="pct"/>
            <w:vAlign w:val="center"/>
          </w:tcPr>
          <w:p w14:paraId="1D78D0E6" w14:textId="77777777" w:rsidR="00C8039E" w:rsidRPr="00FC086C" w:rsidRDefault="00524449" w:rsidP="00C8039E">
            <w:pPr>
              <w:jc w:val="center"/>
              <w:rPr>
                <w:rFonts w:ascii="Myriad Pro" w:hAnsi="Myriad Pro"/>
                <w:sz w:val="20"/>
                <w:szCs w:val="20"/>
              </w:rPr>
            </w:pPr>
            <m:oMathPara>
              <m:oMath>
                <m:sSub>
                  <m:sSubPr>
                    <m:ctrlPr>
                      <w:rPr>
                        <w:rFonts w:ascii="Cambria Math" w:hAnsi="Cambria Math"/>
                        <w:i/>
                        <w:sz w:val="20"/>
                        <w:szCs w:val="20"/>
                      </w:rPr>
                    </m:ctrlPr>
                  </m:sSubPr>
                  <m:e>
                    <m:r>
                      <w:rPr>
                        <w:rFonts w:ascii="Cambria Math" w:hAnsi="Cambria Math"/>
                        <w:sz w:val="20"/>
                        <w:szCs w:val="20"/>
                      </w:rPr>
                      <m:t>УЕ</m:t>
                    </m:r>
                  </m:e>
                  <m:sub>
                    <m:r>
                      <w:rPr>
                        <w:rFonts w:ascii="Cambria Math" w:hAnsi="Cambria Math"/>
                        <w:sz w:val="20"/>
                        <w:szCs w:val="20"/>
                      </w:rPr>
                      <m:t>i</m:t>
                    </m:r>
                  </m:sub>
                </m:sSub>
              </m:oMath>
            </m:oMathPara>
          </w:p>
        </w:tc>
        <w:tc>
          <w:tcPr>
            <w:tcW w:w="557" w:type="pct"/>
            <w:vAlign w:val="center"/>
          </w:tcPr>
          <w:p w14:paraId="3EF2CFC9"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у.е.</w:t>
            </w:r>
          </w:p>
        </w:tc>
        <w:tc>
          <w:tcPr>
            <w:tcW w:w="832" w:type="pct"/>
            <w:vAlign w:val="center"/>
          </w:tcPr>
          <w:p w14:paraId="041A2FC2"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163 211,75</w:t>
            </w:r>
          </w:p>
        </w:tc>
        <w:tc>
          <w:tcPr>
            <w:tcW w:w="832" w:type="pct"/>
            <w:vAlign w:val="center"/>
          </w:tcPr>
          <w:p w14:paraId="7BA6E1DE"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163 940,24</w:t>
            </w:r>
          </w:p>
        </w:tc>
      </w:tr>
      <w:tr w:rsidR="00C8039E" w:rsidRPr="00FC086C" w14:paraId="402187D8" w14:textId="77777777" w:rsidTr="00C8039E">
        <w:trPr>
          <w:trHeight w:val="20"/>
        </w:trPr>
        <w:tc>
          <w:tcPr>
            <w:tcW w:w="261" w:type="pct"/>
            <w:tcBorders>
              <w:bottom w:val="single" w:sz="4" w:space="0" w:color="auto"/>
            </w:tcBorders>
            <w:vAlign w:val="center"/>
          </w:tcPr>
          <w:p w14:paraId="7EC84183"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6</w:t>
            </w:r>
          </w:p>
        </w:tc>
        <w:tc>
          <w:tcPr>
            <w:tcW w:w="1506" w:type="pct"/>
            <w:tcBorders>
              <w:bottom w:val="single" w:sz="4" w:space="0" w:color="auto"/>
            </w:tcBorders>
            <w:vAlign w:val="center"/>
          </w:tcPr>
          <w:p w14:paraId="6386405D" w14:textId="77777777" w:rsidR="00C8039E" w:rsidRPr="00FC086C" w:rsidRDefault="00C8039E" w:rsidP="00C8039E">
            <w:pP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Количество условных единиц в предыдущем году</w:t>
            </w:r>
          </w:p>
        </w:tc>
        <w:tc>
          <w:tcPr>
            <w:tcW w:w="1011" w:type="pct"/>
            <w:tcBorders>
              <w:bottom w:val="single" w:sz="4" w:space="0" w:color="auto"/>
            </w:tcBorders>
            <w:vAlign w:val="center"/>
          </w:tcPr>
          <w:p w14:paraId="306020B4" w14:textId="77777777" w:rsidR="00C8039E" w:rsidRPr="00FC086C" w:rsidRDefault="00524449" w:rsidP="00C8039E">
            <w:pPr>
              <w:jc w:val="center"/>
              <w:rPr>
                <w:rFonts w:ascii="Myriad Pro" w:hAnsi="Myriad Pro"/>
                <w:sz w:val="20"/>
                <w:szCs w:val="20"/>
              </w:rPr>
            </w:pPr>
            <m:oMathPara>
              <m:oMath>
                <m:sSub>
                  <m:sSubPr>
                    <m:ctrlPr>
                      <w:rPr>
                        <w:rFonts w:ascii="Cambria Math" w:hAnsi="Cambria Math"/>
                        <w:i/>
                        <w:sz w:val="20"/>
                        <w:szCs w:val="20"/>
                      </w:rPr>
                    </m:ctrlPr>
                  </m:sSubPr>
                  <m:e>
                    <m:r>
                      <w:rPr>
                        <w:rFonts w:ascii="Cambria Math" w:hAnsi="Cambria Math"/>
                        <w:sz w:val="20"/>
                        <w:szCs w:val="20"/>
                      </w:rPr>
                      <m:t>УЕ</m:t>
                    </m:r>
                  </m:e>
                  <m:sub>
                    <m:r>
                      <w:rPr>
                        <w:rFonts w:ascii="Cambria Math" w:hAnsi="Cambria Math"/>
                        <w:sz w:val="20"/>
                        <w:szCs w:val="20"/>
                      </w:rPr>
                      <m:t>i-1</m:t>
                    </m:r>
                  </m:sub>
                </m:sSub>
              </m:oMath>
            </m:oMathPara>
          </w:p>
        </w:tc>
        <w:tc>
          <w:tcPr>
            <w:tcW w:w="557" w:type="pct"/>
            <w:tcBorders>
              <w:bottom w:val="single" w:sz="4" w:space="0" w:color="auto"/>
            </w:tcBorders>
            <w:vAlign w:val="center"/>
          </w:tcPr>
          <w:p w14:paraId="72D368F6"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у.е.</w:t>
            </w:r>
          </w:p>
        </w:tc>
        <w:tc>
          <w:tcPr>
            <w:tcW w:w="832" w:type="pct"/>
            <w:tcBorders>
              <w:bottom w:val="single" w:sz="4" w:space="0" w:color="auto"/>
            </w:tcBorders>
            <w:vAlign w:val="center"/>
          </w:tcPr>
          <w:p w14:paraId="336EA1D3"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165 138,29</w:t>
            </w:r>
          </w:p>
        </w:tc>
        <w:tc>
          <w:tcPr>
            <w:tcW w:w="832" w:type="pct"/>
            <w:tcBorders>
              <w:bottom w:val="single" w:sz="4" w:space="0" w:color="auto"/>
            </w:tcBorders>
            <w:vAlign w:val="center"/>
          </w:tcPr>
          <w:p w14:paraId="3642EA41"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163 212</w:t>
            </w:r>
          </w:p>
        </w:tc>
      </w:tr>
      <w:tr w:rsidR="00C8039E" w:rsidRPr="00FC086C" w14:paraId="3A463B37" w14:textId="77777777" w:rsidTr="00C8039E">
        <w:trPr>
          <w:trHeight w:val="20"/>
        </w:trPr>
        <w:tc>
          <w:tcPr>
            <w:tcW w:w="4168" w:type="pct"/>
            <w:gridSpan w:val="5"/>
            <w:shd w:val="clear" w:color="auto" w:fill="D6E3BC" w:themeFill="accent3" w:themeFillTint="66"/>
            <w:vAlign w:val="center"/>
          </w:tcPr>
          <w:p w14:paraId="61654734" w14:textId="77777777" w:rsidR="00C8039E" w:rsidRPr="00FC086C" w:rsidRDefault="00C8039E" w:rsidP="00C8039E">
            <w:pPr>
              <w:jc w:val="center"/>
              <w:rPr>
                <w:rFonts w:ascii="Myriad Pro" w:hAnsi="Myriad Pro"/>
                <w:sz w:val="20"/>
                <w:szCs w:val="20"/>
              </w:rPr>
            </w:pPr>
            <w:r w:rsidRPr="00FC086C">
              <w:rPr>
                <w:rFonts w:ascii="Myriad Pro" w:hAnsi="Myriad Pro"/>
                <w:sz w:val="20"/>
                <w:szCs w:val="20"/>
              </w:rPr>
              <w:t>2.Расчетные данные</w:t>
            </w:r>
          </w:p>
        </w:tc>
        <w:tc>
          <w:tcPr>
            <w:tcW w:w="832" w:type="pct"/>
            <w:shd w:val="clear" w:color="auto" w:fill="D6E3BC" w:themeFill="accent3" w:themeFillTint="66"/>
            <w:vAlign w:val="center"/>
          </w:tcPr>
          <w:p w14:paraId="056978A6" w14:textId="77777777" w:rsidR="00C8039E" w:rsidRPr="00FC086C" w:rsidRDefault="00C8039E" w:rsidP="00C8039E">
            <w:pPr>
              <w:jc w:val="center"/>
              <w:rPr>
                <w:rFonts w:ascii="Myriad Pro" w:hAnsi="Myriad Pro"/>
                <w:sz w:val="20"/>
                <w:szCs w:val="20"/>
              </w:rPr>
            </w:pPr>
          </w:p>
        </w:tc>
      </w:tr>
      <w:tr w:rsidR="00C8039E" w:rsidRPr="00FC086C" w14:paraId="1BD1A2F9" w14:textId="77777777" w:rsidTr="00C8039E">
        <w:trPr>
          <w:trHeight w:val="20"/>
        </w:trPr>
        <w:tc>
          <w:tcPr>
            <w:tcW w:w="261" w:type="pct"/>
            <w:vAlign w:val="center"/>
          </w:tcPr>
          <w:p w14:paraId="335A8EB0" w14:textId="77777777" w:rsidR="00C8039E" w:rsidRPr="00FC086C" w:rsidRDefault="00C8039E" w:rsidP="00C8039E">
            <w:pPr>
              <w:jc w:val="center"/>
              <w:rPr>
                <w:rFonts w:ascii="Myriad Pro" w:hAnsi="Myriad Pro"/>
                <w:b/>
                <w:bCs/>
                <w:sz w:val="20"/>
                <w:szCs w:val="20"/>
              </w:rPr>
            </w:pPr>
            <w:r w:rsidRPr="00FC086C">
              <w:rPr>
                <w:rFonts w:ascii="Myriad Pro" w:hAnsi="Myriad Pro"/>
                <w:b/>
                <w:bCs/>
                <w:sz w:val="20"/>
                <w:szCs w:val="20"/>
              </w:rPr>
              <w:t>7</w:t>
            </w:r>
          </w:p>
        </w:tc>
        <w:tc>
          <w:tcPr>
            <w:tcW w:w="1506" w:type="pct"/>
            <w:vAlign w:val="center"/>
          </w:tcPr>
          <w:p w14:paraId="3420CA62" w14:textId="77777777" w:rsidR="00C8039E" w:rsidRPr="00FC086C" w:rsidRDefault="00C8039E" w:rsidP="00C8039E">
            <w:pPr>
              <w:rPr>
                <w:rFonts w:ascii="Myriad Pro" w:hAnsi="Myriad Pro"/>
                <w:b/>
                <w:bCs/>
                <w:sz w:val="20"/>
                <w:szCs w:val="20"/>
              </w:rPr>
            </w:pPr>
            <w:r w:rsidRPr="00FC086C">
              <w:rPr>
                <w:rFonts w:ascii="Myriad Pro" w:eastAsia="Times New Roman" w:hAnsi="Myriad Pro" w:cs="Calibri"/>
                <w:b/>
                <w:bCs/>
                <w:sz w:val="20"/>
                <w:szCs w:val="20"/>
                <w:lang w:eastAsia="ru-RU"/>
              </w:rPr>
              <w:t>Подконтрольные расходы 2017г.  п.1*(1+п.3)* (1+п.4*((п.5-п.6)/п.5))*(1-п.2)</w:t>
            </w:r>
          </w:p>
        </w:tc>
        <w:tc>
          <w:tcPr>
            <w:tcW w:w="1011" w:type="pct"/>
            <w:vAlign w:val="center"/>
          </w:tcPr>
          <w:p w14:paraId="6900E046" w14:textId="77777777" w:rsidR="00C8039E" w:rsidRPr="00FC086C" w:rsidRDefault="00C8039E" w:rsidP="00C8039E">
            <w:pPr>
              <w:jc w:val="center"/>
              <w:rPr>
                <w:rFonts w:ascii="Myriad Pro" w:hAnsi="Myriad Pro"/>
                <w:b/>
                <w:bCs/>
                <w:sz w:val="20"/>
                <w:szCs w:val="20"/>
              </w:rPr>
            </w:pPr>
            <w:r w:rsidRPr="00FC086C">
              <w:rPr>
                <w:rFonts w:ascii="Myriad Pro" w:hAnsi="Myriad Pro"/>
                <w:b/>
                <w:bCs/>
                <w:sz w:val="20"/>
                <w:szCs w:val="20"/>
              </w:rPr>
              <w:t>ПР</w:t>
            </w:r>
          </w:p>
        </w:tc>
        <w:tc>
          <w:tcPr>
            <w:tcW w:w="557" w:type="pct"/>
            <w:vAlign w:val="center"/>
          </w:tcPr>
          <w:p w14:paraId="61A8D2FE" w14:textId="77777777" w:rsidR="00C8039E" w:rsidRPr="00FC086C" w:rsidRDefault="00C8039E" w:rsidP="00C8039E">
            <w:pPr>
              <w:jc w:val="center"/>
              <w:rPr>
                <w:rFonts w:ascii="Myriad Pro" w:hAnsi="Myriad Pro"/>
                <w:b/>
                <w:bCs/>
                <w:sz w:val="20"/>
                <w:szCs w:val="20"/>
              </w:rPr>
            </w:pPr>
            <w:r w:rsidRPr="00FC086C">
              <w:rPr>
                <w:rFonts w:ascii="Myriad Pro" w:hAnsi="Myriad Pro"/>
                <w:b/>
                <w:bCs/>
                <w:sz w:val="20"/>
                <w:szCs w:val="20"/>
              </w:rPr>
              <w:t>тыс. руб.</w:t>
            </w:r>
          </w:p>
        </w:tc>
        <w:tc>
          <w:tcPr>
            <w:tcW w:w="832" w:type="pct"/>
            <w:vAlign w:val="center"/>
          </w:tcPr>
          <w:p w14:paraId="24B333E4" w14:textId="77777777" w:rsidR="00C8039E" w:rsidRPr="00FC086C" w:rsidRDefault="00C8039E" w:rsidP="00C8039E">
            <w:pPr>
              <w:jc w:val="center"/>
              <w:rPr>
                <w:rFonts w:ascii="Myriad Pro" w:hAnsi="Myriad Pro"/>
                <w:b/>
                <w:bCs/>
                <w:sz w:val="20"/>
                <w:szCs w:val="20"/>
              </w:rPr>
            </w:pPr>
            <w:r w:rsidRPr="00FC086C">
              <w:rPr>
                <w:rFonts w:ascii="Myriad Pro" w:hAnsi="Myriad Pro"/>
                <w:b/>
                <w:bCs/>
                <w:sz w:val="20"/>
                <w:szCs w:val="20"/>
              </w:rPr>
              <w:t>3 098 198</w:t>
            </w:r>
          </w:p>
        </w:tc>
        <w:tc>
          <w:tcPr>
            <w:tcW w:w="832" w:type="pct"/>
            <w:vAlign w:val="center"/>
          </w:tcPr>
          <w:p w14:paraId="09DA6E99" w14:textId="77777777" w:rsidR="00C8039E" w:rsidRPr="00FC086C" w:rsidRDefault="00C8039E" w:rsidP="00C8039E">
            <w:pPr>
              <w:jc w:val="center"/>
              <w:rPr>
                <w:rFonts w:ascii="Myriad Pro" w:hAnsi="Myriad Pro"/>
                <w:b/>
                <w:bCs/>
                <w:sz w:val="20"/>
                <w:szCs w:val="20"/>
              </w:rPr>
            </w:pPr>
            <w:r w:rsidRPr="00FC086C">
              <w:rPr>
                <w:rFonts w:ascii="Myriad Pro" w:hAnsi="Myriad Pro"/>
                <w:b/>
                <w:bCs/>
                <w:sz w:val="20"/>
                <w:szCs w:val="20"/>
              </w:rPr>
              <w:t>3 167 589,40</w:t>
            </w:r>
          </w:p>
        </w:tc>
      </w:tr>
      <w:bookmarkEnd w:id="28"/>
    </w:tbl>
    <w:p w14:paraId="5465F78F" w14:textId="77777777" w:rsidR="00C8039E" w:rsidRPr="00FC086C" w:rsidRDefault="00C8039E" w:rsidP="004F3329">
      <w:pPr>
        <w:tabs>
          <w:tab w:val="left" w:pos="7513"/>
        </w:tabs>
        <w:spacing w:after="0" w:line="360" w:lineRule="auto"/>
        <w:ind w:firstLine="567"/>
        <w:contextualSpacing/>
        <w:jc w:val="both"/>
        <w:rPr>
          <w:rFonts w:ascii="Myriad Pro" w:eastAsia="Calibri" w:hAnsi="Myriad Pro" w:cs="Times New Roman"/>
          <w:color w:val="000000" w:themeColor="text1"/>
          <w:sz w:val="26"/>
          <w:szCs w:val="26"/>
        </w:rPr>
      </w:pPr>
    </w:p>
    <w:p w14:paraId="66D6FF44" w14:textId="371DCE7E" w:rsidR="004F3329" w:rsidRPr="00FC086C" w:rsidRDefault="004F3329" w:rsidP="004F3329">
      <w:pPr>
        <w:tabs>
          <w:tab w:val="left" w:pos="7513"/>
        </w:tabs>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В обоснование расчетной величины индекса изменения количества активов филиалом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w:t>
      </w:r>
      <w:r w:rsidR="00177DD4" w:rsidRPr="00FC086C">
        <w:rPr>
          <w:rFonts w:ascii="Myriad Pro" w:eastAsia="Calibri" w:hAnsi="Myriad Pro" w:cs="Times New Roman"/>
          <w:color w:val="000000" w:themeColor="text1"/>
          <w:sz w:val="26"/>
          <w:szCs w:val="26"/>
        </w:rPr>
        <w:t>Волгоградэнерго</w:t>
      </w:r>
      <w:r w:rsidRPr="00FC086C">
        <w:rPr>
          <w:rFonts w:ascii="Myriad Pro" w:eastAsia="Calibri" w:hAnsi="Myriad Pro" w:cs="Times New Roman"/>
          <w:color w:val="000000" w:themeColor="text1"/>
          <w:sz w:val="26"/>
          <w:szCs w:val="26"/>
        </w:rPr>
        <w:t xml:space="preserve">» были представлены расчеты условных единиц </w:t>
      </w:r>
      <w:r w:rsidR="00177DD4" w:rsidRPr="00FC086C">
        <w:rPr>
          <w:rFonts w:ascii="Myriad Pro" w:eastAsia="Calibri" w:hAnsi="Myriad Pro" w:cs="Times New Roman"/>
          <w:color w:val="000000" w:themeColor="text1"/>
          <w:sz w:val="26"/>
          <w:szCs w:val="26"/>
        </w:rPr>
        <w:t>на</w:t>
      </w:r>
      <w:r w:rsidRPr="00FC086C">
        <w:rPr>
          <w:rFonts w:ascii="Myriad Pro" w:eastAsia="Calibri" w:hAnsi="Myriad Pro" w:cs="Times New Roman"/>
          <w:color w:val="000000" w:themeColor="text1"/>
          <w:sz w:val="26"/>
          <w:szCs w:val="26"/>
        </w:rPr>
        <w:t xml:space="preserve"> 2017 год</w:t>
      </w:r>
      <w:r w:rsidR="00177DD4" w:rsidRPr="00FC086C">
        <w:rPr>
          <w:rFonts w:ascii="Myriad Pro" w:eastAsia="Calibri" w:hAnsi="Myriad Pro" w:cs="Times New Roman"/>
          <w:color w:val="000000" w:themeColor="text1"/>
          <w:sz w:val="26"/>
          <w:szCs w:val="26"/>
        </w:rPr>
        <w:t xml:space="preserve"> </w:t>
      </w:r>
      <w:r w:rsidRPr="00FC086C">
        <w:rPr>
          <w:rFonts w:ascii="Myriad Pro" w:eastAsia="Calibri" w:hAnsi="Myriad Pro" w:cs="Times New Roman"/>
          <w:color w:val="000000" w:themeColor="text1"/>
          <w:sz w:val="26"/>
          <w:szCs w:val="26"/>
        </w:rPr>
        <w:t>по видам электросетевого оборудования (ВЛ, КЛ, подстанции).</w:t>
      </w:r>
    </w:p>
    <w:p w14:paraId="610BB722" w14:textId="21D38946" w:rsidR="00C8039E" w:rsidRPr="00FC086C" w:rsidRDefault="00C8039E" w:rsidP="00C8039E">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На 2018 год филиалом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первоначально была заявлен</w:t>
      </w:r>
      <w:r w:rsidR="00871217" w:rsidRPr="00FC086C">
        <w:rPr>
          <w:rFonts w:ascii="Myriad Pro" w:eastAsia="Calibri" w:hAnsi="Myriad Pro" w:cs="Times New Roman"/>
          <w:color w:val="000000" w:themeColor="text1"/>
          <w:sz w:val="26"/>
          <w:szCs w:val="26"/>
        </w:rPr>
        <w:t xml:space="preserve">о </w:t>
      </w:r>
      <w:r w:rsidRPr="00FC086C">
        <w:rPr>
          <w:rFonts w:ascii="Myriad Pro" w:eastAsia="Calibri" w:hAnsi="Myriad Pro" w:cs="Times New Roman"/>
          <w:color w:val="000000" w:themeColor="text1"/>
          <w:sz w:val="26"/>
          <w:szCs w:val="26"/>
        </w:rPr>
        <w:t>количеств</w:t>
      </w:r>
      <w:r w:rsidR="00871217" w:rsidRPr="00FC086C">
        <w:rPr>
          <w:rFonts w:ascii="Myriad Pro" w:eastAsia="Calibri" w:hAnsi="Myriad Pro" w:cs="Times New Roman"/>
          <w:color w:val="000000" w:themeColor="text1"/>
          <w:sz w:val="26"/>
          <w:szCs w:val="26"/>
        </w:rPr>
        <w:t>о</w:t>
      </w:r>
      <w:r w:rsidRPr="00FC086C">
        <w:rPr>
          <w:rFonts w:ascii="Myriad Pro" w:eastAsia="Calibri" w:hAnsi="Myriad Pro" w:cs="Times New Roman"/>
          <w:color w:val="000000" w:themeColor="text1"/>
          <w:sz w:val="26"/>
          <w:szCs w:val="26"/>
        </w:rPr>
        <w:t xml:space="preserve"> активов в размере 163 940,24 у.е.</w:t>
      </w:r>
    </w:p>
    <w:p w14:paraId="197D6E9E" w14:textId="54C709FC" w:rsidR="00C8039E" w:rsidRPr="00FC086C" w:rsidRDefault="00C8039E" w:rsidP="00265E6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Затем письмом от 30.10.2017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 xml:space="preserve">ВлгЭ/1400/13545 филиалом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 xml:space="preserve">«МРСК Юга» – «Волгоградэнерго» в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Волгоградской области был предоставлен уточненный объем воздушных линий, кабельный линий, подстанций 35-1150 кВ, ТП, КТП и РП 0,4-20 кВ в условных единицах по состоянию 01.10.2017.</w:t>
      </w:r>
    </w:p>
    <w:p w14:paraId="7C096003" w14:textId="77777777" w:rsidR="00265E69" w:rsidRPr="00FC086C" w:rsidRDefault="00265E69" w:rsidP="00265E69">
      <w:pPr>
        <w:spacing w:after="0" w:line="360" w:lineRule="auto"/>
        <w:ind w:firstLine="567"/>
        <w:contextualSpacing/>
        <w:jc w:val="both"/>
        <w:rPr>
          <w:rFonts w:ascii="Myriad Pro" w:eastAsia="Calibri" w:hAnsi="Myriad Pro" w:cs="Times New Roman"/>
          <w:color w:val="000000" w:themeColor="text1"/>
          <w:sz w:val="26"/>
          <w:szCs w:val="26"/>
        </w:rPr>
        <w:sectPr w:rsidR="00265E69" w:rsidRPr="00FC086C" w:rsidSect="00F848C9">
          <w:pgSz w:w="11906" w:h="16838"/>
          <w:pgMar w:top="1134" w:right="851" w:bottom="1134" w:left="1701" w:header="709" w:footer="709" w:gutter="0"/>
          <w:cols w:space="708"/>
          <w:docGrid w:linePitch="360"/>
        </w:sectPr>
      </w:pPr>
      <w:r w:rsidRPr="00FC086C">
        <w:rPr>
          <w:rFonts w:ascii="Myriad Pro" w:eastAsia="Calibri" w:hAnsi="Myriad Pro" w:cs="Times New Roman"/>
          <w:color w:val="000000" w:themeColor="text1"/>
          <w:sz w:val="26"/>
          <w:szCs w:val="26"/>
        </w:rPr>
        <w:t>Уточненный расчет подконтрольных расходов на 2018 год в связи с изменением объема условных единиц Филиалом предоставлен не был.</w:t>
      </w:r>
    </w:p>
    <w:p w14:paraId="0EB55146" w14:textId="77777777" w:rsidR="004F3329" w:rsidRPr="00FC086C" w:rsidRDefault="004F3329" w:rsidP="004F3329">
      <w:pPr>
        <w:spacing w:after="0" w:line="360" w:lineRule="auto"/>
        <w:contextualSpacing/>
        <w:jc w:val="both"/>
        <w:rPr>
          <w:rFonts w:ascii="Myriad Pro" w:eastAsia="Calibri" w:hAnsi="Myriad Pro" w:cs="Times New Roman"/>
          <w:b/>
          <w:color w:val="000000" w:themeColor="text1"/>
          <w:sz w:val="26"/>
          <w:szCs w:val="26"/>
        </w:rPr>
      </w:pPr>
      <w:r w:rsidRPr="00FC086C">
        <w:rPr>
          <w:rFonts w:ascii="Myriad Pro" w:eastAsia="Calibri" w:hAnsi="Myriad Pro" w:cs="Times New Roman"/>
          <w:b/>
          <w:color w:val="000000" w:themeColor="text1"/>
          <w:sz w:val="26"/>
          <w:szCs w:val="26"/>
        </w:rPr>
        <w:lastRenderedPageBreak/>
        <w:t>ПОЗИЦИЯ ОРГАНА РЕГУЛИРОВАНИЯ</w:t>
      </w:r>
    </w:p>
    <w:p w14:paraId="5CFB9969" w14:textId="77777777" w:rsidR="004F3329" w:rsidRPr="00FC086C" w:rsidRDefault="002E3CCB" w:rsidP="004F332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КТР </w:t>
      </w:r>
      <w:r w:rsidR="00ED146A" w:rsidRPr="00FC086C">
        <w:rPr>
          <w:rFonts w:ascii="Myriad Pro" w:eastAsia="Calibri" w:hAnsi="Myriad Pro" w:cs="Times New Roman"/>
          <w:color w:val="000000" w:themeColor="text1"/>
          <w:sz w:val="26"/>
          <w:szCs w:val="26"/>
        </w:rPr>
        <w:t>Волгоградской области</w:t>
      </w:r>
      <w:r w:rsidR="004F3329" w:rsidRPr="00FC086C">
        <w:rPr>
          <w:rFonts w:ascii="Myriad Pro" w:eastAsia="Calibri" w:hAnsi="Myriad Pro" w:cs="Times New Roman"/>
          <w:color w:val="000000" w:themeColor="text1"/>
          <w:sz w:val="26"/>
          <w:szCs w:val="26"/>
        </w:rPr>
        <w:t xml:space="preserve"> величина подконтрольных расходов на 201</w:t>
      </w:r>
      <w:r w:rsidR="00ED146A" w:rsidRPr="00FC086C">
        <w:rPr>
          <w:rFonts w:ascii="Myriad Pro" w:eastAsia="Calibri" w:hAnsi="Myriad Pro" w:cs="Times New Roman"/>
          <w:color w:val="000000" w:themeColor="text1"/>
          <w:sz w:val="26"/>
          <w:szCs w:val="26"/>
        </w:rPr>
        <w:t>7</w:t>
      </w:r>
      <w:r w:rsidR="003A0020" w:rsidRPr="00FC086C">
        <w:rPr>
          <w:rFonts w:ascii="Myriad Pro" w:eastAsia="Calibri" w:hAnsi="Myriad Pro" w:cs="Times New Roman"/>
          <w:color w:val="000000" w:themeColor="text1"/>
          <w:sz w:val="26"/>
          <w:szCs w:val="26"/>
        </w:rPr>
        <w:t xml:space="preserve"> и 2018</w:t>
      </w:r>
      <w:r w:rsidR="004F3329" w:rsidRPr="00FC086C">
        <w:rPr>
          <w:rFonts w:ascii="Myriad Pro" w:eastAsia="Calibri" w:hAnsi="Myriad Pro" w:cs="Times New Roman"/>
          <w:color w:val="000000" w:themeColor="text1"/>
          <w:sz w:val="26"/>
          <w:szCs w:val="26"/>
        </w:rPr>
        <w:t xml:space="preserve"> год</w:t>
      </w:r>
      <w:r w:rsidR="003A0020" w:rsidRPr="00FC086C">
        <w:rPr>
          <w:rFonts w:ascii="Myriad Pro" w:eastAsia="Calibri" w:hAnsi="Myriad Pro" w:cs="Times New Roman"/>
          <w:color w:val="000000" w:themeColor="text1"/>
          <w:sz w:val="26"/>
          <w:szCs w:val="26"/>
        </w:rPr>
        <w:t>ы</w:t>
      </w:r>
      <w:r w:rsidR="004F3329" w:rsidRPr="00FC086C">
        <w:rPr>
          <w:rFonts w:ascii="Myriad Pro" w:eastAsia="Calibri" w:hAnsi="Myriad Pro" w:cs="Times New Roman"/>
          <w:color w:val="000000" w:themeColor="text1"/>
          <w:sz w:val="26"/>
          <w:szCs w:val="26"/>
        </w:rPr>
        <w:t xml:space="preserve"> была определена в размере </w:t>
      </w:r>
      <w:r w:rsidR="00ED146A" w:rsidRPr="00FC086C">
        <w:rPr>
          <w:rFonts w:ascii="Myriad Pro" w:eastAsia="Calibri" w:hAnsi="Myriad Pro" w:cs="Times New Roman"/>
          <w:color w:val="000000" w:themeColor="text1"/>
          <w:sz w:val="26"/>
          <w:szCs w:val="26"/>
        </w:rPr>
        <w:t>3 066 305,2</w:t>
      </w:r>
      <w:r w:rsidR="004F3329" w:rsidRPr="00FC086C">
        <w:rPr>
          <w:rFonts w:ascii="Myriad Pro" w:eastAsia="Calibri" w:hAnsi="Myriad Pro" w:cs="Times New Roman"/>
          <w:color w:val="000000" w:themeColor="text1"/>
          <w:sz w:val="26"/>
          <w:szCs w:val="26"/>
        </w:rPr>
        <w:t xml:space="preserve"> тыс. руб.</w:t>
      </w:r>
      <w:r w:rsidR="003A0020" w:rsidRPr="00FC086C">
        <w:rPr>
          <w:rFonts w:ascii="Myriad Pro" w:eastAsia="Calibri" w:hAnsi="Myriad Pro" w:cs="Times New Roman"/>
          <w:color w:val="000000" w:themeColor="text1"/>
          <w:sz w:val="26"/>
          <w:szCs w:val="26"/>
        </w:rPr>
        <w:t xml:space="preserve"> и 3 141 070,9 тыс. руб. соответственно.</w:t>
      </w:r>
    </w:p>
    <w:p w14:paraId="3B3926B7" w14:textId="77777777" w:rsidR="004F3329" w:rsidRPr="00FC086C" w:rsidRDefault="004F3329"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ИПЦ </w:t>
      </w:r>
      <w:r w:rsidR="002E3CCB">
        <w:rPr>
          <w:rFonts w:ascii="Myriad Pro" w:eastAsia="Calibri" w:hAnsi="Myriad Pro" w:cs="Times New Roman"/>
          <w:color w:val="000000" w:themeColor="text1"/>
          <w:sz w:val="26"/>
          <w:szCs w:val="26"/>
        </w:rPr>
        <w:t>КТР </w:t>
      </w:r>
      <w:r w:rsidR="00A266A2" w:rsidRPr="00FC086C">
        <w:rPr>
          <w:rFonts w:ascii="Myriad Pro" w:eastAsia="Calibri" w:hAnsi="Myriad Pro" w:cs="Times New Roman"/>
          <w:color w:val="000000" w:themeColor="text1"/>
          <w:sz w:val="26"/>
          <w:szCs w:val="26"/>
        </w:rPr>
        <w:t xml:space="preserve">Волгоградской области принят </w:t>
      </w:r>
      <w:r w:rsidRPr="00FC086C">
        <w:rPr>
          <w:rFonts w:ascii="Myriad Pro" w:eastAsia="Calibri" w:hAnsi="Myriad Pro" w:cs="Times New Roman"/>
          <w:color w:val="000000" w:themeColor="text1"/>
          <w:sz w:val="26"/>
          <w:szCs w:val="26"/>
        </w:rPr>
        <w:t xml:space="preserve">в соответствии с Прогнозом социально-экономического развития Российской Федерации </w:t>
      </w:r>
      <w:r w:rsidR="00A266A2" w:rsidRPr="00FC086C">
        <w:rPr>
          <w:rFonts w:ascii="Myriad Pro" w:eastAsia="Calibri" w:hAnsi="Myriad Pro" w:cs="Times New Roman"/>
          <w:color w:val="000000" w:themeColor="text1"/>
          <w:sz w:val="26"/>
          <w:szCs w:val="26"/>
        </w:rPr>
        <w:t>на 2017 год в размере 4,7%</w:t>
      </w:r>
      <w:r w:rsidR="003A0020" w:rsidRPr="00FC086C">
        <w:rPr>
          <w:rFonts w:ascii="Myriad Pro" w:eastAsia="Calibri" w:hAnsi="Myriad Pro" w:cs="Times New Roman"/>
          <w:color w:val="000000" w:themeColor="text1"/>
          <w:sz w:val="26"/>
          <w:szCs w:val="26"/>
        </w:rPr>
        <w:t>, на 2018 год – 3,7%.</w:t>
      </w:r>
    </w:p>
    <w:p w14:paraId="1A8EFE98" w14:textId="1DA7D070" w:rsidR="00362624" w:rsidRPr="00FC086C" w:rsidRDefault="00362624" w:rsidP="004F3329">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Анализ расчета количества условных единиц, заявленного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в экспертн</w:t>
      </w:r>
      <w:r w:rsidR="003A0020" w:rsidRPr="00FC086C">
        <w:rPr>
          <w:rFonts w:ascii="Myriad Pro" w:eastAsia="Calibri" w:hAnsi="Myriad Pro" w:cs="Times New Roman"/>
          <w:color w:val="000000" w:themeColor="text1"/>
          <w:sz w:val="26"/>
          <w:szCs w:val="26"/>
        </w:rPr>
        <w:t>ых</w:t>
      </w:r>
      <w:r w:rsidRPr="00FC086C">
        <w:rPr>
          <w:rFonts w:ascii="Myriad Pro" w:eastAsia="Calibri" w:hAnsi="Myriad Pro" w:cs="Times New Roman"/>
          <w:color w:val="000000" w:themeColor="text1"/>
          <w:sz w:val="26"/>
          <w:szCs w:val="26"/>
        </w:rPr>
        <w:t xml:space="preserve"> заключени</w:t>
      </w:r>
      <w:r w:rsidR="003A0020" w:rsidRPr="00FC086C">
        <w:rPr>
          <w:rFonts w:ascii="Myriad Pro" w:eastAsia="Calibri" w:hAnsi="Myriad Pro" w:cs="Times New Roman"/>
          <w:color w:val="000000" w:themeColor="text1"/>
          <w:sz w:val="26"/>
          <w:szCs w:val="26"/>
        </w:rPr>
        <w:t>ях</w:t>
      </w:r>
      <w:r w:rsidRPr="00FC086C">
        <w:rPr>
          <w:rFonts w:ascii="Myriad Pro" w:eastAsia="Calibri" w:hAnsi="Myriad Pro" w:cs="Times New Roman"/>
          <w:color w:val="000000" w:themeColor="text1"/>
          <w:sz w:val="26"/>
          <w:szCs w:val="26"/>
        </w:rPr>
        <w:t xml:space="preserve"> на 2017</w:t>
      </w:r>
      <w:r w:rsidR="003A0020" w:rsidRPr="00FC086C">
        <w:rPr>
          <w:rFonts w:ascii="Myriad Pro" w:eastAsia="Calibri" w:hAnsi="Myriad Pro" w:cs="Times New Roman"/>
          <w:color w:val="000000" w:themeColor="text1"/>
          <w:sz w:val="26"/>
          <w:szCs w:val="26"/>
        </w:rPr>
        <w:t xml:space="preserve"> и 2018 </w:t>
      </w:r>
      <w:r w:rsidRPr="00FC086C">
        <w:rPr>
          <w:rFonts w:ascii="Myriad Pro" w:eastAsia="Calibri" w:hAnsi="Myriad Pro" w:cs="Times New Roman"/>
          <w:color w:val="000000" w:themeColor="text1"/>
          <w:sz w:val="26"/>
          <w:szCs w:val="26"/>
        </w:rPr>
        <w:t>год</w:t>
      </w:r>
      <w:r w:rsidR="003A0020" w:rsidRPr="00FC086C">
        <w:rPr>
          <w:rFonts w:ascii="Myriad Pro" w:eastAsia="Calibri" w:hAnsi="Myriad Pro" w:cs="Times New Roman"/>
          <w:color w:val="000000" w:themeColor="text1"/>
          <w:sz w:val="26"/>
          <w:szCs w:val="26"/>
        </w:rPr>
        <w:t>ы</w:t>
      </w:r>
      <w:r w:rsidRPr="00FC086C">
        <w:rPr>
          <w:rFonts w:ascii="Myriad Pro" w:eastAsia="Calibri" w:hAnsi="Myriad Pro" w:cs="Times New Roman"/>
          <w:color w:val="000000" w:themeColor="text1"/>
          <w:sz w:val="26"/>
          <w:szCs w:val="26"/>
        </w:rPr>
        <w:t xml:space="preserve"> не приведен</w:t>
      </w:r>
      <w:r w:rsidR="003A0020" w:rsidRPr="00FC086C">
        <w:rPr>
          <w:rFonts w:ascii="Myriad Pro" w:eastAsia="Calibri" w:hAnsi="Myriad Pro" w:cs="Times New Roman"/>
          <w:color w:val="000000" w:themeColor="text1"/>
          <w:sz w:val="26"/>
          <w:szCs w:val="26"/>
        </w:rPr>
        <w:t xml:space="preserve">, количество активов, принятое </w:t>
      </w:r>
      <w:r w:rsidR="002E3CCB">
        <w:rPr>
          <w:rFonts w:ascii="Myriad Pro" w:eastAsia="Calibri" w:hAnsi="Myriad Pro" w:cs="Times New Roman"/>
          <w:color w:val="000000" w:themeColor="text1"/>
          <w:sz w:val="26"/>
          <w:szCs w:val="26"/>
        </w:rPr>
        <w:t>КТР </w:t>
      </w:r>
      <w:r w:rsidR="003A0020" w:rsidRPr="00FC086C">
        <w:rPr>
          <w:rFonts w:ascii="Myriad Pro" w:eastAsia="Calibri" w:hAnsi="Myriad Pro" w:cs="Times New Roman"/>
          <w:color w:val="000000" w:themeColor="text1"/>
          <w:sz w:val="26"/>
          <w:szCs w:val="26"/>
        </w:rPr>
        <w:t xml:space="preserve">Волгоградской области в расчет индекса изменения активов, соответствует количеству активов, заявленному филиалом </w:t>
      </w:r>
      <w:r w:rsidR="00520F3C">
        <w:rPr>
          <w:rFonts w:ascii="Myriad Pro" w:eastAsia="Calibri" w:hAnsi="Myriad Pro" w:cs="Times New Roman"/>
          <w:color w:val="000000" w:themeColor="text1"/>
          <w:sz w:val="26"/>
          <w:szCs w:val="26"/>
        </w:rPr>
        <w:t>ПАО </w:t>
      </w:r>
      <w:r w:rsidR="003A0020" w:rsidRPr="00FC086C">
        <w:rPr>
          <w:rFonts w:ascii="Myriad Pro" w:eastAsia="Calibri" w:hAnsi="Myriad Pro" w:cs="Times New Roman"/>
          <w:color w:val="000000" w:themeColor="text1"/>
          <w:sz w:val="26"/>
          <w:szCs w:val="26"/>
        </w:rPr>
        <w:t>«МРСК Юга» – «Волгоградэнерго» на последнюю отчетную дату</w:t>
      </w:r>
      <w:r w:rsidRPr="00FC086C">
        <w:rPr>
          <w:rFonts w:ascii="Myriad Pro" w:eastAsia="Calibri" w:hAnsi="Myriad Pro" w:cs="Times New Roman"/>
          <w:color w:val="000000" w:themeColor="text1"/>
          <w:sz w:val="26"/>
          <w:szCs w:val="26"/>
        </w:rPr>
        <w:t>.</w:t>
      </w:r>
    </w:p>
    <w:tbl>
      <w:tblPr>
        <w:tblW w:w="5000" w:type="pct"/>
        <w:tblLayout w:type="fixed"/>
        <w:tblLook w:val="04A0" w:firstRow="1" w:lastRow="0" w:firstColumn="1" w:lastColumn="0" w:noHBand="0" w:noVBand="1"/>
      </w:tblPr>
      <w:tblGrid>
        <w:gridCol w:w="3114"/>
        <w:gridCol w:w="1134"/>
        <w:gridCol w:w="2693"/>
        <w:gridCol w:w="2404"/>
      </w:tblGrid>
      <w:tr w:rsidR="00586A7E" w:rsidRPr="00FC086C" w14:paraId="12E89C18" w14:textId="77777777" w:rsidTr="006B4CD8">
        <w:trPr>
          <w:cantSplit/>
          <w:trHeight w:val="20"/>
        </w:trPr>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9C4F6" w14:textId="77777777" w:rsidR="00586A7E" w:rsidRPr="00FC086C" w:rsidRDefault="00586A7E" w:rsidP="006C4DFB">
            <w:pPr>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Наименование показателя</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9616F7" w14:textId="77777777" w:rsidR="00586A7E" w:rsidRPr="00FC086C" w:rsidRDefault="00586A7E" w:rsidP="006C4DFB">
            <w:pPr>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w:t>
            </w:r>
          </w:p>
        </w:tc>
        <w:tc>
          <w:tcPr>
            <w:tcW w:w="144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DFBD679" w14:textId="3C5837DD" w:rsidR="00586A7E" w:rsidRPr="00FC086C" w:rsidRDefault="00586A7E" w:rsidP="006B4CD8">
            <w:pPr>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Приказ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ВО на 2017 год</w:t>
            </w:r>
            <w:r w:rsidR="006B4CD8" w:rsidRPr="00FC086C">
              <w:rPr>
                <w:rFonts w:ascii="Myriad Pro" w:eastAsia="Times New Roman" w:hAnsi="Myriad Pro" w:cs="Calibri"/>
                <w:b/>
                <w:bCs/>
                <w:color w:val="FFFFFF" w:themeColor="background1"/>
                <w:sz w:val="20"/>
                <w:szCs w:val="20"/>
                <w:lang w:eastAsia="ru-RU"/>
              </w:rPr>
              <w:t xml:space="preserve"> </w:t>
            </w:r>
            <w:r w:rsidRPr="00FC086C">
              <w:rPr>
                <w:rFonts w:ascii="Myriad Pro" w:eastAsia="Times New Roman" w:hAnsi="Myriad Pro" w:cs="Calibri"/>
                <w:b/>
                <w:bCs/>
                <w:color w:val="FFFFFF" w:themeColor="background1"/>
                <w:sz w:val="20"/>
                <w:szCs w:val="20"/>
                <w:lang w:eastAsia="ru-RU"/>
              </w:rPr>
              <w:t xml:space="preserve">от 23.12.2016 </w:t>
            </w:r>
            <w:r w:rsidR="00520F3C">
              <w:rPr>
                <w:rFonts w:ascii="Myriad Pro" w:eastAsia="Times New Roman" w:hAnsi="Myriad Pro" w:cs="Calibri"/>
                <w:b/>
                <w:bCs/>
                <w:color w:val="FFFFFF" w:themeColor="background1"/>
                <w:sz w:val="20"/>
                <w:szCs w:val="20"/>
                <w:lang w:eastAsia="ru-RU"/>
              </w:rPr>
              <w:t>№ </w:t>
            </w:r>
            <w:r w:rsidRPr="00FC086C">
              <w:rPr>
                <w:rFonts w:ascii="Myriad Pro" w:eastAsia="Times New Roman" w:hAnsi="Myriad Pro" w:cs="Calibri"/>
                <w:b/>
                <w:bCs/>
                <w:color w:val="FFFFFF" w:themeColor="background1"/>
                <w:sz w:val="20"/>
                <w:szCs w:val="20"/>
                <w:lang w:eastAsia="ru-RU"/>
              </w:rPr>
              <w:t>51/3</w:t>
            </w:r>
          </w:p>
        </w:tc>
        <w:tc>
          <w:tcPr>
            <w:tcW w:w="128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15FCA81" w14:textId="5A2210E6" w:rsidR="00586A7E" w:rsidRPr="00FC086C" w:rsidRDefault="00586A7E" w:rsidP="006C4DFB">
            <w:pPr>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Приказ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 xml:space="preserve">ВО на 2018 год от 26.12.2017 </w:t>
            </w:r>
            <w:r w:rsidR="00520F3C">
              <w:rPr>
                <w:rFonts w:ascii="Myriad Pro" w:eastAsia="Times New Roman" w:hAnsi="Myriad Pro" w:cs="Calibri"/>
                <w:b/>
                <w:bCs/>
                <w:color w:val="FFFFFF" w:themeColor="background1"/>
                <w:sz w:val="20"/>
                <w:szCs w:val="20"/>
                <w:lang w:eastAsia="ru-RU"/>
              </w:rPr>
              <w:t>№ </w:t>
            </w:r>
            <w:r w:rsidRPr="00FC086C">
              <w:rPr>
                <w:rFonts w:ascii="Myriad Pro" w:eastAsia="Times New Roman" w:hAnsi="Myriad Pro" w:cs="Calibri"/>
                <w:b/>
                <w:bCs/>
                <w:color w:val="FFFFFF" w:themeColor="background1"/>
                <w:sz w:val="20"/>
                <w:szCs w:val="20"/>
                <w:lang w:eastAsia="ru-RU"/>
              </w:rPr>
              <w:t>53</w:t>
            </w:r>
          </w:p>
        </w:tc>
      </w:tr>
      <w:tr w:rsidR="00586A7E" w:rsidRPr="00FC086C" w14:paraId="35B5A1A3" w14:textId="77777777" w:rsidTr="006B4CD8">
        <w:trPr>
          <w:cantSplit/>
          <w:trHeight w:val="20"/>
        </w:trPr>
        <w:tc>
          <w:tcPr>
            <w:tcW w:w="16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B90769" w14:textId="77777777" w:rsidR="00586A7E" w:rsidRPr="00FC086C" w:rsidRDefault="00586A7E" w:rsidP="006C4DFB">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инфляция</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5DED95" w14:textId="77777777" w:rsidR="00586A7E" w:rsidRPr="00FC086C" w:rsidRDefault="00586A7E" w:rsidP="006C4DFB">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14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704DF1" w14:textId="77777777" w:rsidR="00586A7E" w:rsidRPr="00FC086C" w:rsidRDefault="00586A7E" w:rsidP="006C4DFB">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4,7</w:t>
            </w:r>
          </w:p>
        </w:tc>
        <w:tc>
          <w:tcPr>
            <w:tcW w:w="1286" w:type="pct"/>
            <w:tcBorders>
              <w:top w:val="single" w:sz="4" w:space="0" w:color="FFFFFF" w:themeColor="background1"/>
              <w:left w:val="nil"/>
              <w:bottom w:val="single" w:sz="4" w:space="0" w:color="auto"/>
              <w:right w:val="single" w:sz="4" w:space="0" w:color="auto"/>
            </w:tcBorders>
            <w:vAlign w:val="center"/>
          </w:tcPr>
          <w:p w14:paraId="626AC933" w14:textId="77777777" w:rsidR="00586A7E" w:rsidRPr="00FC086C" w:rsidRDefault="00586A7E" w:rsidP="006C4DFB">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3,7</w:t>
            </w:r>
          </w:p>
        </w:tc>
      </w:tr>
      <w:tr w:rsidR="00586A7E" w:rsidRPr="00FC086C" w14:paraId="4C25313B" w14:textId="77777777" w:rsidTr="006B4CD8">
        <w:trPr>
          <w:cantSplit/>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1406CA93" w14:textId="77777777" w:rsidR="00586A7E" w:rsidRPr="00FC086C" w:rsidRDefault="00586A7E" w:rsidP="006C4DFB">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эффективности операционных расходов</w:t>
            </w:r>
          </w:p>
        </w:tc>
        <w:tc>
          <w:tcPr>
            <w:tcW w:w="607" w:type="pct"/>
            <w:tcBorders>
              <w:top w:val="nil"/>
              <w:left w:val="nil"/>
              <w:bottom w:val="single" w:sz="4" w:space="0" w:color="auto"/>
              <w:right w:val="single" w:sz="4" w:space="0" w:color="auto"/>
            </w:tcBorders>
            <w:shd w:val="clear" w:color="auto" w:fill="auto"/>
            <w:noWrap/>
            <w:vAlign w:val="center"/>
            <w:hideMark/>
          </w:tcPr>
          <w:p w14:paraId="63963381" w14:textId="77777777" w:rsidR="00586A7E" w:rsidRPr="00FC086C" w:rsidRDefault="00586A7E" w:rsidP="006C4DFB">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1441" w:type="pct"/>
            <w:tcBorders>
              <w:top w:val="nil"/>
              <w:left w:val="nil"/>
              <w:bottom w:val="single" w:sz="4" w:space="0" w:color="auto"/>
              <w:right w:val="single" w:sz="4" w:space="0" w:color="auto"/>
            </w:tcBorders>
            <w:shd w:val="clear" w:color="auto" w:fill="auto"/>
            <w:noWrap/>
            <w:vAlign w:val="center"/>
            <w:hideMark/>
          </w:tcPr>
          <w:p w14:paraId="1442CE5B" w14:textId="77777777" w:rsidR="00586A7E" w:rsidRPr="00FC086C" w:rsidRDefault="00586A7E" w:rsidP="006C4DFB">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1,0</w:t>
            </w:r>
          </w:p>
        </w:tc>
        <w:tc>
          <w:tcPr>
            <w:tcW w:w="1286" w:type="pct"/>
            <w:tcBorders>
              <w:top w:val="nil"/>
              <w:left w:val="nil"/>
              <w:bottom w:val="single" w:sz="4" w:space="0" w:color="auto"/>
              <w:right w:val="single" w:sz="4" w:space="0" w:color="auto"/>
            </w:tcBorders>
            <w:vAlign w:val="center"/>
          </w:tcPr>
          <w:p w14:paraId="61F34183" w14:textId="77777777" w:rsidR="00586A7E" w:rsidRPr="00FC086C" w:rsidRDefault="00586A7E" w:rsidP="006C4DFB">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1,0</w:t>
            </w:r>
          </w:p>
        </w:tc>
      </w:tr>
      <w:tr w:rsidR="00586A7E" w:rsidRPr="00FC086C" w14:paraId="3EA3BCBE" w14:textId="77777777" w:rsidTr="006B4CD8">
        <w:trPr>
          <w:cantSplit/>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49DE7AD3" w14:textId="77777777" w:rsidR="00586A7E" w:rsidRPr="00FC086C" w:rsidRDefault="00586A7E" w:rsidP="00586A7E">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количество активов</w:t>
            </w:r>
          </w:p>
        </w:tc>
        <w:tc>
          <w:tcPr>
            <w:tcW w:w="607" w:type="pct"/>
            <w:tcBorders>
              <w:top w:val="nil"/>
              <w:left w:val="nil"/>
              <w:bottom w:val="single" w:sz="4" w:space="0" w:color="auto"/>
              <w:right w:val="single" w:sz="4" w:space="0" w:color="auto"/>
            </w:tcBorders>
            <w:shd w:val="clear" w:color="auto" w:fill="auto"/>
            <w:noWrap/>
            <w:vAlign w:val="center"/>
            <w:hideMark/>
          </w:tcPr>
          <w:p w14:paraId="771ADB0C" w14:textId="77777777" w:rsidR="00586A7E" w:rsidRPr="00FC086C" w:rsidRDefault="00586A7E" w:rsidP="00586A7E">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у.е.</w:t>
            </w:r>
          </w:p>
        </w:tc>
        <w:tc>
          <w:tcPr>
            <w:tcW w:w="1441" w:type="pct"/>
            <w:tcBorders>
              <w:top w:val="nil"/>
              <w:left w:val="nil"/>
              <w:bottom w:val="single" w:sz="4" w:space="0" w:color="auto"/>
              <w:right w:val="single" w:sz="4" w:space="0" w:color="auto"/>
            </w:tcBorders>
            <w:shd w:val="clear" w:color="000000" w:fill="FFFFFF"/>
            <w:noWrap/>
            <w:vAlign w:val="center"/>
            <w:hideMark/>
          </w:tcPr>
          <w:p w14:paraId="5C5258DD" w14:textId="77777777" w:rsidR="00586A7E" w:rsidRPr="00FC086C" w:rsidRDefault="00586A7E" w:rsidP="00586A7E">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163 211,75</w:t>
            </w:r>
          </w:p>
        </w:tc>
        <w:tc>
          <w:tcPr>
            <w:tcW w:w="1286" w:type="pct"/>
            <w:tcBorders>
              <w:top w:val="nil"/>
              <w:left w:val="nil"/>
              <w:bottom w:val="single" w:sz="4" w:space="0" w:color="auto"/>
              <w:right w:val="single" w:sz="4" w:space="0" w:color="auto"/>
            </w:tcBorders>
            <w:shd w:val="clear" w:color="000000" w:fill="FFFFFF"/>
            <w:vAlign w:val="center"/>
          </w:tcPr>
          <w:p w14:paraId="5E27F9B7" w14:textId="77777777" w:rsidR="00586A7E" w:rsidRPr="00FC086C" w:rsidRDefault="00586A7E" w:rsidP="00586A7E">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162 735,45</w:t>
            </w:r>
          </w:p>
        </w:tc>
      </w:tr>
      <w:tr w:rsidR="00586A7E" w:rsidRPr="00FC086C" w14:paraId="1BD66F17" w14:textId="77777777" w:rsidTr="006B4CD8">
        <w:trPr>
          <w:cantSplit/>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2A8CA801" w14:textId="77777777" w:rsidR="00586A7E" w:rsidRPr="00FC086C" w:rsidRDefault="00586A7E" w:rsidP="00586A7E">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изменения количества активов</w:t>
            </w:r>
          </w:p>
        </w:tc>
        <w:tc>
          <w:tcPr>
            <w:tcW w:w="607" w:type="pct"/>
            <w:tcBorders>
              <w:top w:val="nil"/>
              <w:left w:val="nil"/>
              <w:bottom w:val="single" w:sz="4" w:space="0" w:color="auto"/>
              <w:right w:val="single" w:sz="4" w:space="0" w:color="auto"/>
            </w:tcBorders>
            <w:shd w:val="clear" w:color="auto" w:fill="auto"/>
            <w:noWrap/>
            <w:vAlign w:val="center"/>
            <w:hideMark/>
          </w:tcPr>
          <w:p w14:paraId="7116062D" w14:textId="77777777" w:rsidR="00586A7E" w:rsidRPr="00FC086C" w:rsidRDefault="00586A7E" w:rsidP="00586A7E">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1441" w:type="pct"/>
            <w:tcBorders>
              <w:top w:val="nil"/>
              <w:left w:val="nil"/>
              <w:bottom w:val="single" w:sz="4" w:space="0" w:color="auto"/>
              <w:right w:val="single" w:sz="4" w:space="0" w:color="auto"/>
            </w:tcBorders>
            <w:shd w:val="clear" w:color="auto" w:fill="auto"/>
            <w:noWrap/>
            <w:vAlign w:val="center"/>
            <w:hideMark/>
          </w:tcPr>
          <w:p w14:paraId="74F7E80D" w14:textId="77777777" w:rsidR="00586A7E" w:rsidRPr="00FC086C" w:rsidRDefault="00586A7E" w:rsidP="00586A7E">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-1,167</w:t>
            </w:r>
          </w:p>
        </w:tc>
        <w:tc>
          <w:tcPr>
            <w:tcW w:w="1286" w:type="pct"/>
            <w:tcBorders>
              <w:top w:val="nil"/>
              <w:left w:val="nil"/>
              <w:bottom w:val="single" w:sz="4" w:space="0" w:color="auto"/>
              <w:right w:val="single" w:sz="4" w:space="0" w:color="auto"/>
            </w:tcBorders>
            <w:vAlign w:val="center"/>
          </w:tcPr>
          <w:p w14:paraId="658E36BA" w14:textId="77777777" w:rsidR="00586A7E" w:rsidRPr="00FC086C" w:rsidRDefault="00586A7E" w:rsidP="00586A7E">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0,292</w:t>
            </w:r>
          </w:p>
        </w:tc>
      </w:tr>
      <w:tr w:rsidR="00586A7E" w:rsidRPr="00FC086C" w14:paraId="7B9493A5" w14:textId="77777777" w:rsidTr="006B4CD8">
        <w:trPr>
          <w:cantSplit/>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0C707FF4" w14:textId="77777777" w:rsidR="00586A7E" w:rsidRPr="00FC086C" w:rsidRDefault="00586A7E" w:rsidP="00586A7E">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коэффициент эластичности затрат по росту активов</w:t>
            </w:r>
          </w:p>
        </w:tc>
        <w:tc>
          <w:tcPr>
            <w:tcW w:w="607" w:type="pct"/>
            <w:tcBorders>
              <w:top w:val="nil"/>
              <w:left w:val="nil"/>
              <w:bottom w:val="single" w:sz="4" w:space="0" w:color="auto"/>
              <w:right w:val="single" w:sz="4" w:space="0" w:color="auto"/>
            </w:tcBorders>
            <w:shd w:val="clear" w:color="auto" w:fill="auto"/>
            <w:vAlign w:val="center"/>
            <w:hideMark/>
          </w:tcPr>
          <w:p w14:paraId="52E968C4" w14:textId="77777777" w:rsidR="00586A7E" w:rsidRPr="00FC086C" w:rsidRDefault="00586A7E" w:rsidP="00586A7E">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1441" w:type="pct"/>
            <w:tcBorders>
              <w:top w:val="nil"/>
              <w:left w:val="nil"/>
              <w:bottom w:val="single" w:sz="4" w:space="0" w:color="auto"/>
              <w:right w:val="single" w:sz="4" w:space="0" w:color="auto"/>
            </w:tcBorders>
            <w:shd w:val="clear" w:color="auto" w:fill="auto"/>
            <w:vAlign w:val="center"/>
            <w:hideMark/>
          </w:tcPr>
          <w:p w14:paraId="5F64F8B9" w14:textId="77777777" w:rsidR="00586A7E" w:rsidRPr="00FC086C" w:rsidRDefault="00586A7E" w:rsidP="00586A7E">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0,75</w:t>
            </w:r>
          </w:p>
        </w:tc>
        <w:tc>
          <w:tcPr>
            <w:tcW w:w="1286" w:type="pct"/>
            <w:tcBorders>
              <w:top w:val="nil"/>
              <w:left w:val="nil"/>
              <w:bottom w:val="single" w:sz="4" w:space="0" w:color="auto"/>
              <w:right w:val="single" w:sz="4" w:space="0" w:color="auto"/>
            </w:tcBorders>
            <w:vAlign w:val="center"/>
          </w:tcPr>
          <w:p w14:paraId="3FA6C306" w14:textId="77777777" w:rsidR="00586A7E" w:rsidRPr="00FC086C" w:rsidRDefault="00586A7E" w:rsidP="00586A7E">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0,75</w:t>
            </w:r>
          </w:p>
        </w:tc>
      </w:tr>
      <w:tr w:rsidR="00586A7E" w:rsidRPr="00FC086C" w14:paraId="188BFE20" w14:textId="77777777" w:rsidTr="006B4CD8">
        <w:trPr>
          <w:cantSplit/>
          <w:trHeight w:val="20"/>
        </w:trPr>
        <w:tc>
          <w:tcPr>
            <w:tcW w:w="1666" w:type="pct"/>
            <w:tcBorders>
              <w:top w:val="nil"/>
              <w:left w:val="single" w:sz="4" w:space="0" w:color="auto"/>
              <w:bottom w:val="single" w:sz="4" w:space="0" w:color="auto"/>
              <w:right w:val="single" w:sz="4" w:space="0" w:color="auto"/>
            </w:tcBorders>
            <w:shd w:val="clear" w:color="auto" w:fill="auto"/>
            <w:vAlign w:val="center"/>
            <w:hideMark/>
          </w:tcPr>
          <w:p w14:paraId="0DF11250" w14:textId="77777777" w:rsidR="00586A7E" w:rsidRPr="00FC086C" w:rsidRDefault="00586A7E" w:rsidP="00586A7E">
            <w:pPr>
              <w:widowControl w:val="0"/>
              <w:spacing w:after="0" w:line="240" w:lineRule="auto"/>
              <w:contextualSpacing/>
              <w:rPr>
                <w:rFonts w:ascii="Myriad Pro" w:eastAsia="Times New Roman" w:hAnsi="Myriad Pro" w:cs="Calibri"/>
                <w:bCs/>
                <w:sz w:val="20"/>
                <w:szCs w:val="20"/>
                <w:lang w:eastAsia="ru-RU"/>
              </w:rPr>
            </w:pPr>
            <w:r w:rsidRPr="00FC086C">
              <w:rPr>
                <w:rFonts w:ascii="Myriad Pro" w:eastAsia="Times New Roman" w:hAnsi="Myriad Pro" w:cs="Calibri"/>
                <w:bCs/>
                <w:sz w:val="20"/>
                <w:szCs w:val="20"/>
                <w:lang w:eastAsia="ru-RU"/>
              </w:rPr>
              <w:t>итого коэффициент индексации</w:t>
            </w:r>
          </w:p>
        </w:tc>
        <w:tc>
          <w:tcPr>
            <w:tcW w:w="607" w:type="pct"/>
            <w:tcBorders>
              <w:top w:val="nil"/>
              <w:left w:val="nil"/>
              <w:bottom w:val="single" w:sz="4" w:space="0" w:color="auto"/>
              <w:right w:val="single" w:sz="4" w:space="0" w:color="auto"/>
            </w:tcBorders>
            <w:shd w:val="clear" w:color="auto" w:fill="auto"/>
            <w:vAlign w:val="center"/>
            <w:hideMark/>
          </w:tcPr>
          <w:p w14:paraId="745833CB" w14:textId="77777777" w:rsidR="00586A7E" w:rsidRPr="00FC086C" w:rsidRDefault="00586A7E" w:rsidP="00586A7E">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1441" w:type="pct"/>
            <w:tcBorders>
              <w:top w:val="nil"/>
              <w:left w:val="nil"/>
              <w:bottom w:val="single" w:sz="4" w:space="0" w:color="auto"/>
              <w:right w:val="single" w:sz="4" w:space="0" w:color="auto"/>
            </w:tcBorders>
            <w:shd w:val="clear" w:color="auto" w:fill="auto"/>
            <w:noWrap/>
            <w:vAlign w:val="center"/>
            <w:hideMark/>
          </w:tcPr>
          <w:p w14:paraId="76C7DD71" w14:textId="77777777" w:rsidR="00586A7E" w:rsidRPr="00FC086C" w:rsidRDefault="00586A7E" w:rsidP="00586A7E">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1,027461</w:t>
            </w:r>
          </w:p>
        </w:tc>
        <w:tc>
          <w:tcPr>
            <w:tcW w:w="1286" w:type="pct"/>
            <w:tcBorders>
              <w:top w:val="nil"/>
              <w:left w:val="nil"/>
              <w:bottom w:val="single" w:sz="4" w:space="0" w:color="auto"/>
              <w:right w:val="single" w:sz="4" w:space="0" w:color="auto"/>
            </w:tcBorders>
            <w:vAlign w:val="center"/>
          </w:tcPr>
          <w:p w14:paraId="6C872B10" w14:textId="77777777" w:rsidR="00586A7E" w:rsidRPr="00FC086C" w:rsidRDefault="00586A7E" w:rsidP="00586A7E">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color w:val="000000"/>
                <w:sz w:val="20"/>
                <w:szCs w:val="20"/>
                <w:lang w:eastAsia="ru-RU"/>
              </w:rPr>
              <w:t>1,024383</w:t>
            </w:r>
          </w:p>
        </w:tc>
      </w:tr>
      <w:tr w:rsidR="00586A7E" w:rsidRPr="00FC086C" w14:paraId="594455AF" w14:textId="77777777" w:rsidTr="00FC086C">
        <w:trPr>
          <w:cantSplit/>
          <w:trHeight w:val="20"/>
        </w:trPr>
        <w:tc>
          <w:tcPr>
            <w:tcW w:w="166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DA0C819" w14:textId="77777777" w:rsidR="00586A7E" w:rsidRPr="00FC086C" w:rsidRDefault="00586A7E" w:rsidP="00586A7E">
            <w:pPr>
              <w:widowControl w:val="0"/>
              <w:spacing w:after="0" w:line="240" w:lineRule="auto"/>
              <w:contextualSpacing/>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подконтрольные расходы</w:t>
            </w:r>
          </w:p>
        </w:tc>
        <w:tc>
          <w:tcPr>
            <w:tcW w:w="607" w:type="pct"/>
            <w:tcBorders>
              <w:top w:val="nil"/>
              <w:left w:val="nil"/>
              <w:bottom w:val="single" w:sz="4" w:space="0" w:color="auto"/>
              <w:right w:val="single" w:sz="4" w:space="0" w:color="auto"/>
            </w:tcBorders>
            <w:shd w:val="clear" w:color="auto" w:fill="EAF1DD" w:themeFill="accent3" w:themeFillTint="33"/>
            <w:vAlign w:val="center"/>
            <w:hideMark/>
          </w:tcPr>
          <w:p w14:paraId="2C2942F2" w14:textId="77777777" w:rsidR="00586A7E" w:rsidRPr="00FC086C" w:rsidRDefault="00586A7E" w:rsidP="00586A7E">
            <w:pPr>
              <w:widowControl w:val="0"/>
              <w:spacing w:after="0" w:line="240" w:lineRule="auto"/>
              <w:contextualSpacing/>
              <w:jc w:val="center"/>
              <w:rPr>
                <w:rFonts w:ascii="Myriad Pro" w:eastAsia="Times New Roman" w:hAnsi="Myriad Pro" w:cs="Calibri"/>
                <w:b/>
                <w:sz w:val="20"/>
                <w:szCs w:val="20"/>
                <w:lang w:eastAsia="ru-RU"/>
              </w:rPr>
            </w:pPr>
            <w:r w:rsidRPr="00FC086C">
              <w:rPr>
                <w:rFonts w:ascii="Myriad Pro" w:eastAsia="Times New Roman" w:hAnsi="Myriad Pro" w:cs="Calibri"/>
                <w:b/>
                <w:sz w:val="20"/>
                <w:szCs w:val="20"/>
                <w:lang w:eastAsia="ru-RU"/>
              </w:rPr>
              <w:t>тыс. руб.</w:t>
            </w:r>
          </w:p>
        </w:tc>
        <w:tc>
          <w:tcPr>
            <w:tcW w:w="1441" w:type="pct"/>
            <w:tcBorders>
              <w:top w:val="nil"/>
              <w:left w:val="nil"/>
              <w:bottom w:val="single" w:sz="4" w:space="0" w:color="auto"/>
              <w:right w:val="single" w:sz="4" w:space="0" w:color="auto"/>
            </w:tcBorders>
            <w:shd w:val="clear" w:color="auto" w:fill="EAF1DD" w:themeFill="accent3" w:themeFillTint="33"/>
            <w:noWrap/>
            <w:vAlign w:val="center"/>
            <w:hideMark/>
          </w:tcPr>
          <w:p w14:paraId="45FA0BEA" w14:textId="77777777" w:rsidR="00586A7E" w:rsidRPr="00FC086C" w:rsidRDefault="00586A7E" w:rsidP="00586A7E">
            <w:pPr>
              <w:widowControl w:val="0"/>
              <w:spacing w:after="0" w:line="240" w:lineRule="auto"/>
              <w:contextualSpacing/>
              <w:jc w:val="center"/>
              <w:rPr>
                <w:rFonts w:ascii="Myriad Pro" w:eastAsia="Times New Roman" w:hAnsi="Myriad Pro" w:cs="Calibri"/>
                <w:b/>
                <w:color w:val="FF0000"/>
                <w:sz w:val="20"/>
                <w:szCs w:val="20"/>
                <w:lang w:eastAsia="ru-RU"/>
              </w:rPr>
            </w:pPr>
            <w:r w:rsidRPr="00FC086C">
              <w:rPr>
                <w:rFonts w:ascii="Myriad Pro" w:eastAsia="Times New Roman" w:hAnsi="Myriad Pro" w:cs="Calibri"/>
                <w:b/>
                <w:sz w:val="20"/>
                <w:szCs w:val="20"/>
                <w:lang w:eastAsia="ru-RU"/>
              </w:rPr>
              <w:t>3 066 305,2</w:t>
            </w:r>
          </w:p>
        </w:tc>
        <w:tc>
          <w:tcPr>
            <w:tcW w:w="1286" w:type="pct"/>
            <w:tcBorders>
              <w:top w:val="nil"/>
              <w:left w:val="nil"/>
              <w:bottom w:val="single" w:sz="4" w:space="0" w:color="auto"/>
              <w:right w:val="single" w:sz="4" w:space="0" w:color="auto"/>
            </w:tcBorders>
            <w:shd w:val="clear" w:color="auto" w:fill="EAF1DD" w:themeFill="accent3" w:themeFillTint="33"/>
            <w:vAlign w:val="center"/>
          </w:tcPr>
          <w:p w14:paraId="24A7ED38" w14:textId="77777777" w:rsidR="00586A7E" w:rsidRPr="00FC086C" w:rsidRDefault="00586A7E" w:rsidP="00586A7E">
            <w:pPr>
              <w:widowControl w:val="0"/>
              <w:spacing w:after="0" w:line="240" w:lineRule="auto"/>
              <w:contextualSpacing/>
              <w:jc w:val="center"/>
              <w:rPr>
                <w:rFonts w:ascii="Myriad Pro" w:eastAsia="Times New Roman" w:hAnsi="Myriad Pro" w:cs="Calibri"/>
                <w:b/>
                <w:sz w:val="20"/>
                <w:szCs w:val="20"/>
                <w:lang w:eastAsia="ru-RU"/>
              </w:rPr>
            </w:pPr>
            <w:r w:rsidRPr="00FC086C">
              <w:rPr>
                <w:rFonts w:ascii="Myriad Pro" w:eastAsia="Times New Roman" w:hAnsi="Myriad Pro" w:cs="Calibri"/>
                <w:b/>
                <w:sz w:val="20"/>
                <w:szCs w:val="20"/>
                <w:lang w:eastAsia="ru-RU"/>
              </w:rPr>
              <w:t>3 141 070,9</w:t>
            </w:r>
          </w:p>
        </w:tc>
      </w:tr>
    </w:tbl>
    <w:p w14:paraId="2D97FA56" w14:textId="77777777" w:rsidR="00A1064F" w:rsidRPr="00FC086C" w:rsidRDefault="00A1064F" w:rsidP="004F3329">
      <w:pPr>
        <w:spacing w:after="0" w:line="360" w:lineRule="auto"/>
        <w:ind w:firstLine="567"/>
        <w:contextualSpacing/>
        <w:jc w:val="both"/>
        <w:rPr>
          <w:rFonts w:ascii="Myriad Pro" w:eastAsia="Calibri" w:hAnsi="Myriad Pro" w:cs="Times New Roman"/>
          <w:color w:val="000000" w:themeColor="text1"/>
          <w:sz w:val="26"/>
          <w:szCs w:val="26"/>
        </w:rPr>
      </w:pPr>
    </w:p>
    <w:p w14:paraId="3A6B6DF7" w14:textId="77777777" w:rsidR="004F3329" w:rsidRPr="00FC086C" w:rsidRDefault="004F3329" w:rsidP="004F3329">
      <w:pPr>
        <w:spacing w:after="0" w:line="360" w:lineRule="auto"/>
        <w:contextualSpacing/>
        <w:jc w:val="both"/>
        <w:rPr>
          <w:rFonts w:ascii="Myriad Pro" w:eastAsia="Calibri" w:hAnsi="Myriad Pro" w:cs="Times New Roman"/>
          <w:b/>
          <w:color w:val="000000" w:themeColor="text1"/>
          <w:sz w:val="26"/>
          <w:szCs w:val="26"/>
        </w:rPr>
      </w:pPr>
      <w:r w:rsidRPr="00FC086C">
        <w:rPr>
          <w:rFonts w:ascii="Myriad Pro" w:eastAsia="Calibri" w:hAnsi="Myriad Pro" w:cs="Times New Roman"/>
          <w:b/>
          <w:color w:val="000000" w:themeColor="text1"/>
          <w:sz w:val="26"/>
          <w:szCs w:val="26"/>
        </w:rPr>
        <w:t xml:space="preserve">ПОЗИЦИЯ ИСПОЛНИТЕЛЯ </w:t>
      </w:r>
    </w:p>
    <w:p w14:paraId="46666376" w14:textId="329A77E5" w:rsidR="006B4CD8" w:rsidRPr="00FC086C" w:rsidRDefault="006B4CD8" w:rsidP="006B4CD8">
      <w:pPr>
        <w:spacing w:after="0" w:line="360" w:lineRule="auto"/>
        <w:ind w:firstLine="567"/>
        <w:jc w:val="both"/>
        <w:rPr>
          <w:rFonts w:ascii="Myriad Pro" w:eastAsia="Calibri" w:hAnsi="Myriad Pro"/>
          <w:color w:val="000000" w:themeColor="text1"/>
          <w:sz w:val="26"/>
          <w:szCs w:val="26"/>
        </w:rPr>
      </w:pPr>
      <w:r w:rsidRPr="00FC086C">
        <w:rPr>
          <w:rFonts w:ascii="Myriad Pro" w:eastAsia="Calibri" w:hAnsi="Myriad Pro"/>
          <w:color w:val="000000" w:themeColor="text1"/>
          <w:sz w:val="26"/>
          <w:szCs w:val="26"/>
        </w:rPr>
        <w:t xml:space="preserve">По результатам анализа документов, предоставленных филиалом </w:t>
      </w:r>
      <w:r w:rsidR="00520F3C">
        <w:rPr>
          <w:rFonts w:ascii="Myriad Pro" w:eastAsia="Calibri" w:hAnsi="Myriad Pro"/>
          <w:color w:val="000000" w:themeColor="text1"/>
          <w:sz w:val="26"/>
          <w:szCs w:val="26"/>
        </w:rPr>
        <w:t>ПАО </w:t>
      </w:r>
      <w:r w:rsidRPr="00FC086C">
        <w:rPr>
          <w:rFonts w:ascii="Myriad Pro" w:eastAsia="Calibri" w:hAnsi="Myriad Pro"/>
          <w:color w:val="000000" w:themeColor="text1"/>
          <w:sz w:val="26"/>
          <w:szCs w:val="26"/>
        </w:rPr>
        <w:t xml:space="preserve">«МРСК Юга» - «Волгоградэнерго» в </w:t>
      </w:r>
      <w:r w:rsidR="002E3CCB">
        <w:rPr>
          <w:rFonts w:ascii="Myriad Pro" w:eastAsia="Calibri" w:hAnsi="Myriad Pro"/>
          <w:color w:val="000000" w:themeColor="text1"/>
          <w:sz w:val="26"/>
          <w:szCs w:val="26"/>
        </w:rPr>
        <w:t>КТР </w:t>
      </w:r>
      <w:r w:rsidRPr="00FC086C">
        <w:rPr>
          <w:rFonts w:ascii="Myriad Pro" w:eastAsia="Calibri" w:hAnsi="Myriad Pro"/>
          <w:color w:val="000000" w:themeColor="text1"/>
          <w:sz w:val="26"/>
          <w:szCs w:val="26"/>
        </w:rPr>
        <w:t>Волгоградской области для обоснования расчета величины подконтрольных расходов на 2017 и 2018 годы, Исполнитель отмечает следующее:</w:t>
      </w:r>
    </w:p>
    <w:p w14:paraId="610291B0" w14:textId="5B28F9A4" w:rsidR="006B4CD8" w:rsidRPr="00FC086C" w:rsidRDefault="006B4CD8" w:rsidP="00CA19B1">
      <w:pPr>
        <w:pStyle w:val="a3"/>
        <w:numPr>
          <w:ilvl w:val="0"/>
          <w:numId w:val="33"/>
        </w:numPr>
        <w:spacing w:after="0" w:line="360" w:lineRule="auto"/>
        <w:ind w:left="851" w:hanging="284"/>
        <w:contextualSpacing w:val="0"/>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Расчет величины подконтрольных расходов на 2017 и 2018 годы, произведенный </w:t>
      </w:r>
      <w:r w:rsidR="002E3CCB">
        <w:rPr>
          <w:rFonts w:ascii="Myriad Pro" w:hAnsi="Myriad Pro"/>
          <w:color w:val="000000" w:themeColor="text1"/>
          <w:sz w:val="26"/>
          <w:szCs w:val="26"/>
        </w:rPr>
        <w:t>КТР </w:t>
      </w:r>
      <w:r w:rsidRPr="00FC086C">
        <w:rPr>
          <w:rFonts w:ascii="Myriad Pro" w:hAnsi="Myriad Pro"/>
          <w:color w:val="000000" w:themeColor="text1"/>
          <w:sz w:val="26"/>
          <w:szCs w:val="26"/>
        </w:rPr>
        <w:t xml:space="preserve">Волгоградской области, выполнен в соответствии с пунктом 11 Методических указаний </w:t>
      </w:r>
      <w:r w:rsidR="00520F3C">
        <w:rPr>
          <w:rFonts w:ascii="Myriad Pro" w:hAnsi="Myriad Pro"/>
          <w:color w:val="000000" w:themeColor="text1"/>
          <w:sz w:val="26"/>
          <w:szCs w:val="26"/>
        </w:rPr>
        <w:t>№ </w:t>
      </w:r>
      <w:r w:rsidRPr="00FC086C">
        <w:rPr>
          <w:rFonts w:ascii="Myriad Pro" w:hAnsi="Myriad Pro"/>
          <w:color w:val="000000" w:themeColor="text1"/>
          <w:sz w:val="26"/>
          <w:szCs w:val="26"/>
        </w:rPr>
        <w:t>98-э;</w:t>
      </w:r>
    </w:p>
    <w:p w14:paraId="3A9BF563" w14:textId="1F1ABD99" w:rsidR="006B4CD8" w:rsidRPr="00FC086C" w:rsidRDefault="006B4CD8" w:rsidP="00CA19B1">
      <w:pPr>
        <w:pStyle w:val="a3"/>
        <w:numPr>
          <w:ilvl w:val="0"/>
          <w:numId w:val="33"/>
        </w:numPr>
        <w:spacing w:after="0" w:line="360" w:lineRule="auto"/>
        <w:ind w:left="851" w:hanging="284"/>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Долгосрочные параметры регулирования филиала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 xml:space="preserve">«МРСК Юга» - «Волгоградэнерго», принятые в расчет подконтрольных расходов на 2017 и 2018 годы, соответствуют параметрам, утвержденным приказом </w:t>
      </w:r>
      <w:r w:rsidR="002E3CCB">
        <w:rPr>
          <w:rFonts w:ascii="Myriad Pro" w:hAnsi="Myriad Pro"/>
          <w:color w:val="000000" w:themeColor="text1"/>
          <w:sz w:val="26"/>
          <w:szCs w:val="26"/>
        </w:rPr>
        <w:t>КТР </w:t>
      </w:r>
      <w:r w:rsidRPr="00FC086C">
        <w:rPr>
          <w:rFonts w:ascii="Myriad Pro" w:hAnsi="Myriad Pro"/>
          <w:color w:val="000000" w:themeColor="text1"/>
          <w:sz w:val="26"/>
          <w:szCs w:val="26"/>
        </w:rPr>
        <w:t xml:space="preserve">Волгоградской области от 13.12.2013 </w:t>
      </w:r>
      <w:r w:rsidR="00520F3C">
        <w:rPr>
          <w:rFonts w:ascii="Myriad Pro" w:hAnsi="Myriad Pro"/>
          <w:color w:val="000000" w:themeColor="text1"/>
          <w:sz w:val="26"/>
          <w:szCs w:val="26"/>
        </w:rPr>
        <w:t>№ </w:t>
      </w:r>
      <w:r w:rsidRPr="00FC086C">
        <w:rPr>
          <w:rFonts w:ascii="Myriad Pro" w:hAnsi="Myriad Pro"/>
          <w:color w:val="000000" w:themeColor="text1"/>
          <w:sz w:val="26"/>
          <w:szCs w:val="26"/>
        </w:rPr>
        <w:t>60/1;</w:t>
      </w:r>
    </w:p>
    <w:p w14:paraId="0C21B8C0" w14:textId="77777777" w:rsidR="006B4CD8" w:rsidRPr="00FC086C" w:rsidRDefault="006B4CD8" w:rsidP="00CA19B1">
      <w:pPr>
        <w:pStyle w:val="a3"/>
        <w:numPr>
          <w:ilvl w:val="0"/>
          <w:numId w:val="33"/>
        </w:numPr>
        <w:spacing w:after="0" w:line="360" w:lineRule="auto"/>
        <w:ind w:left="851" w:hanging="284"/>
        <w:jc w:val="both"/>
        <w:rPr>
          <w:rFonts w:ascii="Myriad Pro" w:hAnsi="Myriad Pro"/>
          <w:color w:val="000000" w:themeColor="text1"/>
          <w:sz w:val="26"/>
          <w:szCs w:val="26"/>
        </w:rPr>
      </w:pPr>
      <w:r w:rsidRPr="00FC086C">
        <w:rPr>
          <w:rFonts w:ascii="Myriad Pro" w:hAnsi="Myriad Pro"/>
          <w:color w:val="000000" w:themeColor="text1"/>
          <w:sz w:val="26"/>
          <w:szCs w:val="26"/>
        </w:rPr>
        <w:lastRenderedPageBreak/>
        <w:t>ИПЦ 2017 года в размере 104,7% соответствует базовому варианту Прогноза социально-экономического развития Российской Федерации на 2017 год и плановый период 2018 и 2019 годов по состоянию на 24.11.2016;</w:t>
      </w:r>
    </w:p>
    <w:p w14:paraId="04B952CE" w14:textId="77777777" w:rsidR="006B4CD8" w:rsidRPr="00FC086C" w:rsidRDefault="006B4CD8" w:rsidP="00CA19B1">
      <w:pPr>
        <w:pStyle w:val="a3"/>
        <w:numPr>
          <w:ilvl w:val="0"/>
          <w:numId w:val="33"/>
        </w:numPr>
        <w:spacing w:after="0" w:line="360" w:lineRule="auto"/>
        <w:ind w:left="851" w:hanging="284"/>
        <w:jc w:val="both"/>
        <w:rPr>
          <w:rFonts w:ascii="Myriad Pro" w:hAnsi="Myriad Pro"/>
          <w:color w:val="000000" w:themeColor="text1"/>
          <w:sz w:val="26"/>
          <w:szCs w:val="26"/>
        </w:rPr>
      </w:pPr>
      <w:r w:rsidRPr="00FC086C">
        <w:rPr>
          <w:rFonts w:ascii="Myriad Pro" w:hAnsi="Myriad Pro"/>
          <w:color w:val="000000" w:themeColor="text1"/>
          <w:sz w:val="26"/>
          <w:szCs w:val="26"/>
        </w:rPr>
        <w:t>ИПЦ 2018 года в размере 103,7% соответствует базовому варианту Прогноза социально-экономического развития Российской Федерации на 2018 год и плановый период 2019 и 2020 годов по состоянию на 27.10.2017;</w:t>
      </w:r>
    </w:p>
    <w:p w14:paraId="54AA4D06" w14:textId="3EF82724" w:rsidR="006B4CD8" w:rsidRPr="00FC086C" w:rsidRDefault="006B4CD8" w:rsidP="00CA19B1">
      <w:pPr>
        <w:pStyle w:val="a3"/>
        <w:numPr>
          <w:ilvl w:val="0"/>
          <w:numId w:val="33"/>
        </w:numPr>
        <w:spacing w:after="0" w:line="360" w:lineRule="auto"/>
        <w:ind w:left="851" w:hanging="284"/>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Количество условных единиц, принятое </w:t>
      </w:r>
      <w:r w:rsidR="002E3CCB">
        <w:rPr>
          <w:rFonts w:ascii="Myriad Pro" w:hAnsi="Myriad Pro"/>
          <w:color w:val="000000" w:themeColor="text1"/>
          <w:sz w:val="26"/>
          <w:szCs w:val="26"/>
        </w:rPr>
        <w:t>КТР </w:t>
      </w:r>
      <w:r w:rsidRPr="00FC086C">
        <w:rPr>
          <w:rFonts w:ascii="Myriad Pro" w:hAnsi="Myriad Pro"/>
          <w:color w:val="000000" w:themeColor="text1"/>
          <w:sz w:val="26"/>
          <w:szCs w:val="26"/>
        </w:rPr>
        <w:t xml:space="preserve">Волгоградской области в расчет подконтрольных расходов на 2017 и 2018 годов, соответствует предложению филиала </w:t>
      </w:r>
      <w:r w:rsidR="00520F3C">
        <w:rPr>
          <w:rFonts w:ascii="Myriad Pro" w:hAnsi="Myriad Pro"/>
          <w:color w:val="000000" w:themeColor="text1"/>
          <w:sz w:val="26"/>
          <w:szCs w:val="26"/>
        </w:rPr>
        <w:t>ПАО </w:t>
      </w:r>
      <w:r w:rsidRPr="00FC086C">
        <w:rPr>
          <w:rFonts w:ascii="Myriad Pro" w:hAnsi="Myriad Pro"/>
          <w:color w:val="000000" w:themeColor="text1"/>
          <w:sz w:val="26"/>
          <w:szCs w:val="26"/>
        </w:rPr>
        <w:t>«МРСК Юга» - «Волгоградэнерго».</w:t>
      </w:r>
    </w:p>
    <w:p w14:paraId="2459D51E" w14:textId="77777777" w:rsidR="00791DE8" w:rsidRPr="00FC086C" w:rsidRDefault="006B4CD8" w:rsidP="00791DE8">
      <w:pPr>
        <w:spacing w:after="0" w:line="360" w:lineRule="auto"/>
        <w:ind w:firstLine="567"/>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На основании утвержденных долгосрочных параметров регулирования Исполнитель определил величину </w:t>
      </w:r>
      <w:r w:rsidR="009360A7" w:rsidRPr="00FC086C">
        <w:rPr>
          <w:rFonts w:ascii="Myriad Pro" w:hAnsi="Myriad Pro"/>
          <w:color w:val="000000" w:themeColor="text1"/>
          <w:sz w:val="26"/>
          <w:szCs w:val="26"/>
        </w:rPr>
        <w:t>подконтрольн</w:t>
      </w:r>
      <w:r w:rsidRPr="00FC086C">
        <w:rPr>
          <w:rFonts w:ascii="Myriad Pro" w:hAnsi="Myriad Pro"/>
          <w:color w:val="000000" w:themeColor="text1"/>
          <w:sz w:val="26"/>
          <w:szCs w:val="26"/>
        </w:rPr>
        <w:t xml:space="preserve">ых расходов на 2017 </w:t>
      </w:r>
      <w:r w:rsidR="009360A7" w:rsidRPr="00FC086C">
        <w:rPr>
          <w:rFonts w:ascii="Myriad Pro" w:hAnsi="Myriad Pro"/>
          <w:color w:val="000000" w:themeColor="text1"/>
          <w:sz w:val="26"/>
          <w:szCs w:val="26"/>
        </w:rPr>
        <w:t xml:space="preserve">и 2018 </w:t>
      </w:r>
      <w:r w:rsidRPr="00FC086C">
        <w:rPr>
          <w:rFonts w:ascii="Myriad Pro" w:hAnsi="Myriad Pro"/>
          <w:color w:val="000000" w:themeColor="text1"/>
          <w:sz w:val="26"/>
          <w:szCs w:val="26"/>
        </w:rPr>
        <w:t>год</w:t>
      </w:r>
      <w:r w:rsidR="009360A7" w:rsidRPr="00FC086C">
        <w:rPr>
          <w:rFonts w:ascii="Myriad Pro" w:hAnsi="Myriad Pro"/>
          <w:color w:val="000000" w:themeColor="text1"/>
          <w:sz w:val="26"/>
          <w:szCs w:val="26"/>
        </w:rPr>
        <w:t>ы</w:t>
      </w:r>
      <w:r w:rsidRPr="00FC086C">
        <w:rPr>
          <w:rFonts w:ascii="Myriad Pro" w:hAnsi="Myriad Pro"/>
          <w:color w:val="000000" w:themeColor="text1"/>
          <w:sz w:val="26"/>
          <w:szCs w:val="26"/>
        </w:rPr>
        <w:t xml:space="preserve"> в размере </w:t>
      </w:r>
      <w:r w:rsidR="00791DE8" w:rsidRPr="00FC086C">
        <w:rPr>
          <w:rFonts w:ascii="Myriad Pro" w:hAnsi="Myriad Pro"/>
          <w:color w:val="000000" w:themeColor="text1"/>
          <w:sz w:val="26"/>
          <w:szCs w:val="26"/>
        </w:rPr>
        <w:t>3 066 305,2</w:t>
      </w:r>
      <w:r w:rsidRPr="00FC086C">
        <w:rPr>
          <w:rFonts w:ascii="Myriad Pro" w:hAnsi="Myriad Pro"/>
          <w:color w:val="000000" w:themeColor="text1"/>
          <w:sz w:val="26"/>
          <w:szCs w:val="26"/>
        </w:rPr>
        <w:t xml:space="preserve"> тыс. руб.</w:t>
      </w:r>
      <w:r w:rsidR="00791DE8" w:rsidRPr="00FC086C">
        <w:rPr>
          <w:rFonts w:ascii="Myriad Pro" w:hAnsi="Myriad Pro"/>
          <w:color w:val="000000" w:themeColor="text1"/>
          <w:sz w:val="26"/>
          <w:szCs w:val="26"/>
        </w:rPr>
        <w:t xml:space="preserve"> и 3 141 070,9 тыс. руб. соответственно, что соответствует размеру подконтрольных расходов, утвержденному </w:t>
      </w:r>
      <w:r w:rsidR="002E3CCB">
        <w:rPr>
          <w:rFonts w:ascii="Myriad Pro" w:hAnsi="Myriad Pro"/>
          <w:color w:val="000000" w:themeColor="text1"/>
          <w:sz w:val="26"/>
          <w:szCs w:val="26"/>
        </w:rPr>
        <w:t>КТР </w:t>
      </w:r>
      <w:r w:rsidR="00791DE8" w:rsidRPr="00FC086C">
        <w:rPr>
          <w:rFonts w:ascii="Myriad Pro" w:hAnsi="Myriad Pro"/>
          <w:color w:val="000000" w:themeColor="text1"/>
          <w:sz w:val="26"/>
          <w:szCs w:val="26"/>
        </w:rPr>
        <w:t>Волгоградской области на 2017 и 201</w:t>
      </w:r>
      <w:r w:rsidR="00544F1D" w:rsidRPr="00FC086C">
        <w:rPr>
          <w:rFonts w:ascii="Myriad Pro" w:hAnsi="Myriad Pro"/>
          <w:color w:val="000000" w:themeColor="text1"/>
          <w:sz w:val="26"/>
          <w:szCs w:val="26"/>
        </w:rPr>
        <w:t>8</w:t>
      </w:r>
      <w:r w:rsidR="00791DE8" w:rsidRPr="00FC086C">
        <w:rPr>
          <w:rFonts w:ascii="Myriad Pro" w:hAnsi="Myriad Pro"/>
          <w:color w:val="000000" w:themeColor="text1"/>
          <w:sz w:val="26"/>
          <w:szCs w:val="26"/>
        </w:rPr>
        <w:t xml:space="preserve"> годы</w:t>
      </w:r>
      <w:r w:rsidR="00544F1D" w:rsidRPr="00FC086C">
        <w:rPr>
          <w:rFonts w:ascii="Myriad Pro" w:hAnsi="Myriad Pro"/>
          <w:color w:val="000000" w:themeColor="text1"/>
          <w:sz w:val="26"/>
          <w:szCs w:val="26"/>
        </w:rPr>
        <w:t>.</w:t>
      </w:r>
    </w:p>
    <w:tbl>
      <w:tblPr>
        <w:tblW w:w="5000" w:type="pct"/>
        <w:tblLook w:val="04A0" w:firstRow="1" w:lastRow="0" w:firstColumn="1" w:lastColumn="0" w:noHBand="0" w:noVBand="1"/>
      </w:tblPr>
      <w:tblGrid>
        <w:gridCol w:w="2122"/>
        <w:gridCol w:w="1133"/>
        <w:gridCol w:w="1417"/>
        <w:gridCol w:w="1561"/>
        <w:gridCol w:w="1561"/>
        <w:gridCol w:w="1551"/>
      </w:tblGrid>
      <w:tr w:rsidR="009360A7" w:rsidRPr="00FC086C" w14:paraId="48DB33FB" w14:textId="77777777" w:rsidTr="009360A7">
        <w:trPr>
          <w:cantSplit/>
          <w:trHeight w:val="20"/>
        </w:trPr>
        <w:tc>
          <w:tcPr>
            <w:tcW w:w="113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551B5FE" w14:textId="77777777" w:rsidR="009360A7" w:rsidRPr="00FC086C" w:rsidRDefault="009360A7" w:rsidP="00D374FB">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Наименование показателя</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ABF9FCC" w14:textId="77777777" w:rsidR="009360A7" w:rsidRPr="00FC086C" w:rsidRDefault="009360A7" w:rsidP="00D374FB">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w:t>
            </w:r>
          </w:p>
        </w:tc>
        <w:tc>
          <w:tcPr>
            <w:tcW w:w="75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4623CBC" w14:textId="77777777" w:rsidR="009360A7" w:rsidRPr="00FC086C" w:rsidRDefault="009360A7" w:rsidP="00D374FB">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3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7C0DA27" w14:textId="77777777" w:rsidR="009360A7" w:rsidRPr="00FC086C" w:rsidRDefault="009360A7" w:rsidP="00D374FB">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Определено Исполнителем на 2017 год</w:t>
            </w:r>
          </w:p>
        </w:tc>
        <w:tc>
          <w:tcPr>
            <w:tcW w:w="8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C7DEC8C" w14:textId="77777777" w:rsidR="009360A7" w:rsidRPr="00FC086C" w:rsidRDefault="009360A7" w:rsidP="00D374FB">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3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5E8A3A9" w14:textId="77777777" w:rsidR="009360A7" w:rsidRPr="00FC086C" w:rsidRDefault="009360A7" w:rsidP="00D374FB">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Определено Исполнителем на 2018 год</w:t>
            </w:r>
          </w:p>
        </w:tc>
      </w:tr>
      <w:tr w:rsidR="009360A7" w:rsidRPr="00FC086C" w14:paraId="6E74A797" w14:textId="77777777" w:rsidTr="009360A7">
        <w:trPr>
          <w:cantSplit/>
          <w:trHeight w:val="20"/>
        </w:trPr>
        <w:tc>
          <w:tcPr>
            <w:tcW w:w="1135"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1C65F6C2"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606"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0EB82A66"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758" w:type="pct"/>
            <w:tcBorders>
              <w:left w:val="single" w:sz="4" w:space="0" w:color="FFFFFF" w:themeColor="background1"/>
              <w:right w:val="single" w:sz="4" w:space="0" w:color="FFFFFF" w:themeColor="background1"/>
            </w:tcBorders>
            <w:shd w:val="clear" w:color="auto" w:fill="4F6228" w:themeFill="accent3" w:themeFillShade="80"/>
            <w:vAlign w:val="center"/>
          </w:tcPr>
          <w:p w14:paraId="4A3F4E31"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Утверждено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ВО на 2016 год</w:t>
            </w:r>
          </w:p>
        </w:tc>
        <w:tc>
          <w:tcPr>
            <w:tcW w:w="835" w:type="pct"/>
            <w:vMerge/>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79A77E0C"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35" w:type="pct"/>
            <w:tcBorders>
              <w:left w:val="single" w:sz="4" w:space="0" w:color="FFFFFF" w:themeColor="background1"/>
              <w:right w:val="single" w:sz="4" w:space="0" w:color="FFFFFF" w:themeColor="background1"/>
            </w:tcBorders>
            <w:shd w:val="clear" w:color="auto" w:fill="4F6228" w:themeFill="accent3" w:themeFillShade="80"/>
            <w:vAlign w:val="center"/>
          </w:tcPr>
          <w:p w14:paraId="299B80CE"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Утверждено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ВО на 2017 год</w:t>
            </w:r>
          </w:p>
        </w:tc>
        <w:tc>
          <w:tcPr>
            <w:tcW w:w="830" w:type="pct"/>
            <w:vMerge/>
            <w:tcBorders>
              <w:left w:val="single" w:sz="4" w:space="0" w:color="FFFFFF" w:themeColor="background1"/>
              <w:right w:val="single" w:sz="4" w:space="0" w:color="FFFFFF" w:themeColor="background1"/>
            </w:tcBorders>
            <w:shd w:val="clear" w:color="auto" w:fill="4F6228" w:themeFill="accent3" w:themeFillShade="80"/>
            <w:vAlign w:val="center"/>
          </w:tcPr>
          <w:p w14:paraId="4DA92EC9"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r>
      <w:tr w:rsidR="009360A7" w:rsidRPr="00FC086C" w14:paraId="6CEE26D1" w14:textId="77777777" w:rsidTr="009360A7">
        <w:trPr>
          <w:cantSplit/>
          <w:trHeight w:val="20"/>
        </w:trPr>
        <w:tc>
          <w:tcPr>
            <w:tcW w:w="1135"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0C4E2C24" w14:textId="77777777" w:rsidR="009360A7" w:rsidRPr="00FC086C" w:rsidRDefault="009360A7" w:rsidP="009360A7">
            <w:pPr>
              <w:keepNext/>
              <w:widowControl w:val="0"/>
              <w:spacing w:after="0" w:line="240" w:lineRule="auto"/>
              <w:contextualSpacing/>
              <w:rPr>
                <w:rFonts w:ascii="Myriad Pro" w:eastAsia="Times New Roman" w:hAnsi="Myriad Pro" w:cs="Calibri"/>
                <w:b/>
                <w:bCs/>
                <w:color w:val="FFFFFF" w:themeColor="background1"/>
                <w:sz w:val="20"/>
                <w:szCs w:val="20"/>
                <w:lang w:eastAsia="ru-RU"/>
              </w:rPr>
            </w:pPr>
          </w:p>
        </w:tc>
        <w:tc>
          <w:tcPr>
            <w:tcW w:w="606"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2E00244A" w14:textId="77777777" w:rsidR="009360A7" w:rsidRPr="00FC086C" w:rsidRDefault="009360A7" w:rsidP="009360A7">
            <w:pPr>
              <w:keepNext/>
              <w:widowControl w:val="0"/>
              <w:spacing w:after="0" w:line="240" w:lineRule="auto"/>
              <w:contextualSpacing/>
              <w:rPr>
                <w:rFonts w:ascii="Myriad Pro" w:eastAsia="Times New Roman" w:hAnsi="Myriad Pro" w:cs="Calibri"/>
                <w:b/>
                <w:bCs/>
                <w:color w:val="FFFFFF" w:themeColor="background1"/>
                <w:sz w:val="20"/>
                <w:szCs w:val="20"/>
                <w:lang w:eastAsia="ru-RU"/>
              </w:rPr>
            </w:pPr>
          </w:p>
        </w:tc>
        <w:tc>
          <w:tcPr>
            <w:tcW w:w="758" w:type="pct"/>
            <w:tcBorders>
              <w:left w:val="single" w:sz="4" w:space="0" w:color="FFFFFF" w:themeColor="background1"/>
              <w:right w:val="single" w:sz="4" w:space="0" w:color="FFFFFF" w:themeColor="background1"/>
            </w:tcBorders>
            <w:shd w:val="clear" w:color="auto" w:fill="4F6228" w:themeFill="accent3" w:themeFillShade="80"/>
            <w:vAlign w:val="center"/>
          </w:tcPr>
          <w:p w14:paraId="567D0219"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35"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14C66369"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35" w:type="pct"/>
            <w:tcBorders>
              <w:left w:val="single" w:sz="4" w:space="0" w:color="FFFFFF" w:themeColor="background1"/>
              <w:right w:val="single" w:sz="4" w:space="0" w:color="FFFFFF" w:themeColor="background1"/>
            </w:tcBorders>
            <w:shd w:val="clear" w:color="auto" w:fill="4F6228" w:themeFill="accent3" w:themeFillShade="80"/>
            <w:vAlign w:val="center"/>
          </w:tcPr>
          <w:p w14:paraId="19E05CF5"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c>
          <w:tcPr>
            <w:tcW w:w="830" w:type="pct"/>
            <w:vMerge/>
            <w:tcBorders>
              <w:left w:val="single" w:sz="4" w:space="0" w:color="FFFFFF" w:themeColor="background1"/>
              <w:right w:val="single" w:sz="4" w:space="0" w:color="FFFFFF" w:themeColor="background1"/>
            </w:tcBorders>
            <w:shd w:val="clear" w:color="auto" w:fill="4F6228" w:themeFill="accent3" w:themeFillShade="80"/>
            <w:vAlign w:val="center"/>
          </w:tcPr>
          <w:p w14:paraId="4F5AE41E"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b/>
                <w:bCs/>
                <w:color w:val="FFFFFF" w:themeColor="background1"/>
                <w:sz w:val="20"/>
                <w:szCs w:val="20"/>
                <w:lang w:eastAsia="ru-RU"/>
              </w:rPr>
            </w:pPr>
          </w:p>
        </w:tc>
      </w:tr>
      <w:tr w:rsidR="009360A7" w:rsidRPr="00FC086C" w14:paraId="0B5811E5" w14:textId="77777777" w:rsidTr="009360A7">
        <w:trPr>
          <w:cantSplit/>
          <w:trHeight w:val="20"/>
        </w:trPr>
        <w:tc>
          <w:tcPr>
            <w:tcW w:w="1135" w:type="pct"/>
            <w:tcBorders>
              <w:left w:val="single" w:sz="4" w:space="0" w:color="auto"/>
              <w:bottom w:val="single" w:sz="4" w:space="0" w:color="auto"/>
              <w:right w:val="single" w:sz="6" w:space="0" w:color="auto"/>
            </w:tcBorders>
            <w:shd w:val="clear" w:color="auto" w:fill="auto"/>
            <w:vAlign w:val="center"/>
          </w:tcPr>
          <w:p w14:paraId="07540A8D" w14:textId="77777777" w:rsidR="009360A7" w:rsidRPr="00FC086C" w:rsidRDefault="009360A7" w:rsidP="009360A7">
            <w:pPr>
              <w:keepNext/>
              <w:widowControl w:val="0"/>
              <w:spacing w:after="0" w:line="240" w:lineRule="auto"/>
              <w:contextualSpacing/>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ИПЦ по данным Прогноза</w:t>
            </w:r>
          </w:p>
        </w:tc>
        <w:tc>
          <w:tcPr>
            <w:tcW w:w="606" w:type="pct"/>
            <w:tcBorders>
              <w:left w:val="single" w:sz="6" w:space="0" w:color="auto"/>
              <w:bottom w:val="single" w:sz="4" w:space="0" w:color="auto"/>
              <w:right w:val="single" w:sz="6" w:space="0" w:color="auto"/>
            </w:tcBorders>
            <w:shd w:val="clear" w:color="auto" w:fill="auto"/>
            <w:noWrap/>
            <w:vAlign w:val="center"/>
          </w:tcPr>
          <w:p w14:paraId="3E2588FB"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w:t>
            </w:r>
          </w:p>
        </w:tc>
        <w:tc>
          <w:tcPr>
            <w:tcW w:w="758" w:type="pct"/>
            <w:tcBorders>
              <w:left w:val="single" w:sz="6" w:space="0" w:color="auto"/>
              <w:bottom w:val="single" w:sz="4" w:space="0" w:color="auto"/>
              <w:right w:val="single" w:sz="6" w:space="0" w:color="auto"/>
            </w:tcBorders>
            <w:vAlign w:val="center"/>
          </w:tcPr>
          <w:p w14:paraId="4104E325"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35" w:type="pct"/>
            <w:tcBorders>
              <w:left w:val="single" w:sz="6" w:space="0" w:color="auto"/>
              <w:bottom w:val="single" w:sz="4" w:space="0" w:color="auto"/>
              <w:right w:val="single" w:sz="6" w:space="0" w:color="auto"/>
            </w:tcBorders>
            <w:shd w:val="clear" w:color="auto" w:fill="auto"/>
            <w:noWrap/>
            <w:vAlign w:val="center"/>
          </w:tcPr>
          <w:p w14:paraId="738AD3BC"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4,7</w:t>
            </w:r>
          </w:p>
        </w:tc>
        <w:tc>
          <w:tcPr>
            <w:tcW w:w="835" w:type="pct"/>
            <w:tcBorders>
              <w:left w:val="single" w:sz="6" w:space="0" w:color="auto"/>
              <w:bottom w:val="single" w:sz="4" w:space="0" w:color="auto"/>
              <w:right w:val="single" w:sz="6" w:space="0" w:color="auto"/>
            </w:tcBorders>
            <w:vAlign w:val="center"/>
          </w:tcPr>
          <w:p w14:paraId="2FE9D693"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30" w:type="pct"/>
            <w:tcBorders>
              <w:left w:val="single" w:sz="6" w:space="0" w:color="auto"/>
              <w:bottom w:val="single" w:sz="4" w:space="0" w:color="auto"/>
              <w:right w:val="single" w:sz="4" w:space="0" w:color="auto"/>
            </w:tcBorders>
            <w:vAlign w:val="center"/>
          </w:tcPr>
          <w:p w14:paraId="38D981DF"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3,7</w:t>
            </w:r>
          </w:p>
        </w:tc>
      </w:tr>
      <w:tr w:rsidR="009360A7" w:rsidRPr="00FC086C" w14:paraId="5D953989" w14:textId="77777777" w:rsidTr="009360A7">
        <w:trPr>
          <w:cantSplit/>
          <w:trHeight w:val="20"/>
        </w:trPr>
        <w:tc>
          <w:tcPr>
            <w:tcW w:w="1135" w:type="pct"/>
            <w:tcBorders>
              <w:top w:val="nil"/>
              <w:left w:val="single" w:sz="4" w:space="0" w:color="auto"/>
              <w:bottom w:val="single" w:sz="4" w:space="0" w:color="auto"/>
              <w:right w:val="single" w:sz="4" w:space="0" w:color="auto"/>
            </w:tcBorders>
            <w:shd w:val="clear" w:color="auto" w:fill="auto"/>
            <w:vAlign w:val="center"/>
            <w:hideMark/>
          </w:tcPr>
          <w:p w14:paraId="4CB3356A" w14:textId="77777777" w:rsidR="009360A7" w:rsidRPr="00FC086C" w:rsidRDefault="009360A7" w:rsidP="009360A7">
            <w:pPr>
              <w:keepNext/>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эффективности операционных расходов</w:t>
            </w:r>
          </w:p>
        </w:tc>
        <w:tc>
          <w:tcPr>
            <w:tcW w:w="606" w:type="pct"/>
            <w:tcBorders>
              <w:top w:val="nil"/>
              <w:left w:val="nil"/>
              <w:bottom w:val="single" w:sz="4" w:space="0" w:color="auto"/>
              <w:right w:val="single" w:sz="4" w:space="0" w:color="auto"/>
            </w:tcBorders>
            <w:shd w:val="clear" w:color="auto" w:fill="auto"/>
            <w:noWrap/>
            <w:vAlign w:val="center"/>
            <w:hideMark/>
          </w:tcPr>
          <w:p w14:paraId="1214F854"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758" w:type="pct"/>
            <w:tcBorders>
              <w:top w:val="single" w:sz="4" w:space="0" w:color="auto"/>
              <w:left w:val="nil"/>
              <w:bottom w:val="single" w:sz="4" w:space="0" w:color="auto"/>
              <w:right w:val="single" w:sz="4" w:space="0" w:color="auto"/>
            </w:tcBorders>
            <w:vAlign w:val="center"/>
          </w:tcPr>
          <w:p w14:paraId="498779AB" w14:textId="77777777" w:rsidR="009360A7" w:rsidRPr="00FC086C" w:rsidRDefault="00791DE8"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1,0</w:t>
            </w:r>
          </w:p>
        </w:tc>
        <w:tc>
          <w:tcPr>
            <w:tcW w:w="835" w:type="pct"/>
            <w:tcBorders>
              <w:top w:val="nil"/>
              <w:left w:val="nil"/>
              <w:bottom w:val="single" w:sz="4" w:space="0" w:color="auto"/>
              <w:right w:val="single" w:sz="4" w:space="0" w:color="auto"/>
            </w:tcBorders>
            <w:shd w:val="clear" w:color="auto" w:fill="auto"/>
            <w:noWrap/>
            <w:vAlign w:val="center"/>
            <w:hideMark/>
          </w:tcPr>
          <w:p w14:paraId="6D537613"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1,0</w:t>
            </w:r>
          </w:p>
        </w:tc>
        <w:tc>
          <w:tcPr>
            <w:tcW w:w="835" w:type="pct"/>
            <w:tcBorders>
              <w:top w:val="single" w:sz="4" w:space="0" w:color="auto"/>
              <w:left w:val="nil"/>
              <w:bottom w:val="single" w:sz="4" w:space="0" w:color="auto"/>
              <w:right w:val="single" w:sz="4" w:space="0" w:color="auto"/>
            </w:tcBorders>
            <w:vAlign w:val="center"/>
          </w:tcPr>
          <w:p w14:paraId="35E5B8C1" w14:textId="77777777" w:rsidR="009360A7" w:rsidRPr="00FC086C" w:rsidRDefault="00791DE8" w:rsidP="009360A7">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1,0</w:t>
            </w:r>
          </w:p>
        </w:tc>
        <w:tc>
          <w:tcPr>
            <w:tcW w:w="830" w:type="pct"/>
            <w:tcBorders>
              <w:top w:val="nil"/>
              <w:left w:val="single" w:sz="4" w:space="0" w:color="auto"/>
              <w:bottom w:val="single" w:sz="4" w:space="0" w:color="auto"/>
              <w:right w:val="single" w:sz="4" w:space="0" w:color="auto"/>
            </w:tcBorders>
            <w:vAlign w:val="center"/>
          </w:tcPr>
          <w:p w14:paraId="48ED95B6"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sz w:val="20"/>
                <w:szCs w:val="20"/>
                <w:lang w:eastAsia="ru-RU"/>
              </w:rPr>
              <w:t>1,0</w:t>
            </w:r>
          </w:p>
        </w:tc>
      </w:tr>
      <w:tr w:rsidR="009360A7" w:rsidRPr="00FC086C" w14:paraId="46AA3D44" w14:textId="77777777" w:rsidTr="009360A7">
        <w:trPr>
          <w:cantSplit/>
          <w:trHeight w:val="20"/>
        </w:trPr>
        <w:tc>
          <w:tcPr>
            <w:tcW w:w="1135" w:type="pct"/>
            <w:tcBorders>
              <w:top w:val="nil"/>
              <w:left w:val="single" w:sz="4" w:space="0" w:color="auto"/>
              <w:bottom w:val="single" w:sz="4" w:space="0" w:color="auto"/>
              <w:right w:val="single" w:sz="4" w:space="0" w:color="auto"/>
            </w:tcBorders>
            <w:shd w:val="clear" w:color="auto" w:fill="auto"/>
            <w:vAlign w:val="center"/>
            <w:hideMark/>
          </w:tcPr>
          <w:p w14:paraId="40CD357B" w14:textId="77777777" w:rsidR="009360A7" w:rsidRPr="00FC086C" w:rsidRDefault="009360A7" w:rsidP="009360A7">
            <w:pPr>
              <w:keepNext/>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количество активов</w:t>
            </w:r>
          </w:p>
        </w:tc>
        <w:tc>
          <w:tcPr>
            <w:tcW w:w="606" w:type="pct"/>
            <w:tcBorders>
              <w:top w:val="nil"/>
              <w:left w:val="nil"/>
              <w:bottom w:val="single" w:sz="4" w:space="0" w:color="auto"/>
              <w:right w:val="single" w:sz="4" w:space="0" w:color="auto"/>
            </w:tcBorders>
            <w:shd w:val="clear" w:color="auto" w:fill="auto"/>
            <w:noWrap/>
            <w:vAlign w:val="center"/>
            <w:hideMark/>
          </w:tcPr>
          <w:p w14:paraId="1B897B10"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у.е.</w:t>
            </w:r>
          </w:p>
        </w:tc>
        <w:tc>
          <w:tcPr>
            <w:tcW w:w="758" w:type="pct"/>
            <w:tcBorders>
              <w:top w:val="single" w:sz="4" w:space="0" w:color="auto"/>
              <w:left w:val="nil"/>
              <w:bottom w:val="single" w:sz="4" w:space="0" w:color="auto"/>
              <w:right w:val="single" w:sz="4" w:space="0" w:color="auto"/>
            </w:tcBorders>
            <w:vAlign w:val="center"/>
          </w:tcPr>
          <w:p w14:paraId="0442E451"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165 138,29</w:t>
            </w:r>
          </w:p>
        </w:tc>
        <w:tc>
          <w:tcPr>
            <w:tcW w:w="835" w:type="pct"/>
            <w:tcBorders>
              <w:top w:val="nil"/>
              <w:left w:val="nil"/>
              <w:bottom w:val="single" w:sz="4" w:space="0" w:color="auto"/>
              <w:right w:val="single" w:sz="4" w:space="0" w:color="auto"/>
            </w:tcBorders>
            <w:shd w:val="clear" w:color="000000" w:fill="FFFFFF"/>
            <w:noWrap/>
            <w:vAlign w:val="center"/>
            <w:hideMark/>
          </w:tcPr>
          <w:p w14:paraId="153DA031"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163 211,75</w:t>
            </w:r>
          </w:p>
        </w:tc>
        <w:tc>
          <w:tcPr>
            <w:tcW w:w="835" w:type="pct"/>
            <w:tcBorders>
              <w:top w:val="single" w:sz="4" w:space="0" w:color="auto"/>
              <w:left w:val="nil"/>
              <w:bottom w:val="single" w:sz="4" w:space="0" w:color="auto"/>
              <w:right w:val="single" w:sz="4" w:space="0" w:color="auto"/>
            </w:tcBorders>
            <w:shd w:val="clear" w:color="000000" w:fill="FFFFFF"/>
            <w:vAlign w:val="center"/>
          </w:tcPr>
          <w:p w14:paraId="78372415" w14:textId="77777777" w:rsidR="009360A7" w:rsidRPr="00FC086C" w:rsidRDefault="00791DE8" w:rsidP="009360A7">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163 211,75</w:t>
            </w:r>
          </w:p>
        </w:tc>
        <w:tc>
          <w:tcPr>
            <w:tcW w:w="830" w:type="pct"/>
            <w:tcBorders>
              <w:top w:val="nil"/>
              <w:left w:val="single" w:sz="4" w:space="0" w:color="auto"/>
              <w:bottom w:val="single" w:sz="4" w:space="0" w:color="auto"/>
              <w:right w:val="single" w:sz="4" w:space="0" w:color="auto"/>
            </w:tcBorders>
            <w:shd w:val="clear" w:color="000000" w:fill="FFFFFF"/>
            <w:vAlign w:val="center"/>
          </w:tcPr>
          <w:p w14:paraId="767020E1" w14:textId="77777777" w:rsidR="009360A7" w:rsidRPr="00FC086C" w:rsidRDefault="009360A7" w:rsidP="009360A7">
            <w:pPr>
              <w:keepNext/>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162 735,45</w:t>
            </w:r>
          </w:p>
        </w:tc>
      </w:tr>
      <w:tr w:rsidR="009360A7" w:rsidRPr="00FC086C" w14:paraId="61D50AB4" w14:textId="77777777" w:rsidTr="009360A7">
        <w:trPr>
          <w:cantSplit/>
          <w:trHeight w:val="20"/>
        </w:trPr>
        <w:tc>
          <w:tcPr>
            <w:tcW w:w="1135" w:type="pct"/>
            <w:tcBorders>
              <w:top w:val="nil"/>
              <w:left w:val="single" w:sz="4" w:space="0" w:color="auto"/>
              <w:bottom w:val="single" w:sz="4" w:space="0" w:color="auto"/>
              <w:right w:val="single" w:sz="4" w:space="0" w:color="auto"/>
            </w:tcBorders>
            <w:shd w:val="clear" w:color="auto" w:fill="auto"/>
            <w:vAlign w:val="center"/>
            <w:hideMark/>
          </w:tcPr>
          <w:p w14:paraId="0BFD3857" w14:textId="77777777" w:rsidR="009360A7" w:rsidRPr="00FC086C" w:rsidRDefault="009360A7" w:rsidP="009360A7">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индекс изменения количества активов</w:t>
            </w:r>
          </w:p>
        </w:tc>
        <w:tc>
          <w:tcPr>
            <w:tcW w:w="606" w:type="pct"/>
            <w:tcBorders>
              <w:top w:val="nil"/>
              <w:left w:val="nil"/>
              <w:bottom w:val="single" w:sz="4" w:space="0" w:color="auto"/>
              <w:right w:val="single" w:sz="4" w:space="0" w:color="auto"/>
            </w:tcBorders>
            <w:shd w:val="clear" w:color="auto" w:fill="auto"/>
            <w:noWrap/>
            <w:vAlign w:val="center"/>
            <w:hideMark/>
          </w:tcPr>
          <w:p w14:paraId="0C6724E5" w14:textId="77777777" w:rsidR="009360A7" w:rsidRPr="00FC086C" w:rsidRDefault="009360A7" w:rsidP="009360A7">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758" w:type="pct"/>
            <w:tcBorders>
              <w:top w:val="single" w:sz="4" w:space="0" w:color="auto"/>
              <w:left w:val="nil"/>
              <w:bottom w:val="single" w:sz="4" w:space="0" w:color="auto"/>
              <w:right w:val="single" w:sz="4" w:space="0" w:color="auto"/>
            </w:tcBorders>
            <w:vAlign w:val="center"/>
          </w:tcPr>
          <w:p w14:paraId="6BFF1D03"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35" w:type="pct"/>
            <w:tcBorders>
              <w:top w:val="nil"/>
              <w:left w:val="nil"/>
              <w:bottom w:val="single" w:sz="4" w:space="0" w:color="auto"/>
              <w:right w:val="single" w:sz="4" w:space="0" w:color="auto"/>
            </w:tcBorders>
            <w:shd w:val="clear" w:color="auto" w:fill="auto"/>
            <w:noWrap/>
            <w:vAlign w:val="center"/>
            <w:hideMark/>
          </w:tcPr>
          <w:p w14:paraId="3508E24B"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-1,167</w:t>
            </w:r>
          </w:p>
        </w:tc>
        <w:tc>
          <w:tcPr>
            <w:tcW w:w="835" w:type="pct"/>
            <w:tcBorders>
              <w:top w:val="single" w:sz="4" w:space="0" w:color="auto"/>
              <w:left w:val="nil"/>
              <w:bottom w:val="single" w:sz="4" w:space="0" w:color="auto"/>
              <w:right w:val="single" w:sz="4" w:space="0" w:color="auto"/>
            </w:tcBorders>
            <w:vAlign w:val="center"/>
          </w:tcPr>
          <w:p w14:paraId="30DE27CC"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30" w:type="pct"/>
            <w:tcBorders>
              <w:top w:val="nil"/>
              <w:left w:val="single" w:sz="4" w:space="0" w:color="auto"/>
              <w:bottom w:val="single" w:sz="4" w:space="0" w:color="auto"/>
              <w:right w:val="single" w:sz="4" w:space="0" w:color="auto"/>
            </w:tcBorders>
            <w:vAlign w:val="center"/>
          </w:tcPr>
          <w:p w14:paraId="55A97AB3"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0,292</w:t>
            </w:r>
          </w:p>
        </w:tc>
      </w:tr>
      <w:tr w:rsidR="009360A7" w:rsidRPr="00FC086C" w14:paraId="7254F1DF" w14:textId="77777777" w:rsidTr="009360A7">
        <w:trPr>
          <w:cantSplit/>
          <w:trHeight w:val="20"/>
        </w:trPr>
        <w:tc>
          <w:tcPr>
            <w:tcW w:w="1135" w:type="pct"/>
            <w:tcBorders>
              <w:top w:val="nil"/>
              <w:left w:val="single" w:sz="4" w:space="0" w:color="auto"/>
              <w:bottom w:val="single" w:sz="4" w:space="0" w:color="auto"/>
              <w:right w:val="single" w:sz="4" w:space="0" w:color="auto"/>
            </w:tcBorders>
            <w:shd w:val="clear" w:color="auto" w:fill="auto"/>
            <w:vAlign w:val="center"/>
            <w:hideMark/>
          </w:tcPr>
          <w:p w14:paraId="450887E3" w14:textId="77777777" w:rsidR="009360A7" w:rsidRPr="00FC086C" w:rsidRDefault="009360A7" w:rsidP="009360A7">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коэффициент эластичности затрат по росту активов</w:t>
            </w:r>
          </w:p>
        </w:tc>
        <w:tc>
          <w:tcPr>
            <w:tcW w:w="606" w:type="pct"/>
            <w:tcBorders>
              <w:top w:val="nil"/>
              <w:left w:val="nil"/>
              <w:bottom w:val="single" w:sz="4" w:space="0" w:color="auto"/>
              <w:right w:val="single" w:sz="4" w:space="0" w:color="auto"/>
            </w:tcBorders>
            <w:shd w:val="clear" w:color="auto" w:fill="auto"/>
            <w:vAlign w:val="center"/>
            <w:hideMark/>
          </w:tcPr>
          <w:p w14:paraId="7351E9E7" w14:textId="77777777" w:rsidR="009360A7" w:rsidRPr="00FC086C" w:rsidRDefault="009360A7" w:rsidP="009360A7">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758" w:type="pct"/>
            <w:tcBorders>
              <w:top w:val="single" w:sz="4" w:space="0" w:color="auto"/>
              <w:left w:val="nil"/>
              <w:bottom w:val="single" w:sz="4" w:space="0" w:color="auto"/>
              <w:right w:val="single" w:sz="4" w:space="0" w:color="auto"/>
            </w:tcBorders>
            <w:vAlign w:val="center"/>
          </w:tcPr>
          <w:p w14:paraId="288725FA" w14:textId="77777777" w:rsidR="009360A7" w:rsidRPr="00FC086C" w:rsidRDefault="00791DE8"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0,75</w:t>
            </w:r>
          </w:p>
        </w:tc>
        <w:tc>
          <w:tcPr>
            <w:tcW w:w="835" w:type="pct"/>
            <w:tcBorders>
              <w:top w:val="nil"/>
              <w:left w:val="nil"/>
              <w:bottom w:val="single" w:sz="4" w:space="0" w:color="auto"/>
              <w:right w:val="single" w:sz="4" w:space="0" w:color="auto"/>
            </w:tcBorders>
            <w:shd w:val="clear" w:color="auto" w:fill="auto"/>
            <w:vAlign w:val="center"/>
            <w:hideMark/>
          </w:tcPr>
          <w:p w14:paraId="63C8A064"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color w:val="000000" w:themeColor="text1"/>
                <w:sz w:val="20"/>
                <w:szCs w:val="20"/>
                <w:lang w:eastAsia="ru-RU"/>
              </w:rPr>
              <w:t>0,75</w:t>
            </w:r>
          </w:p>
        </w:tc>
        <w:tc>
          <w:tcPr>
            <w:tcW w:w="835" w:type="pct"/>
            <w:tcBorders>
              <w:top w:val="single" w:sz="4" w:space="0" w:color="auto"/>
              <w:left w:val="nil"/>
              <w:bottom w:val="single" w:sz="4" w:space="0" w:color="auto"/>
              <w:right w:val="single" w:sz="4" w:space="0" w:color="auto"/>
            </w:tcBorders>
            <w:vAlign w:val="center"/>
          </w:tcPr>
          <w:p w14:paraId="22BDFB7D" w14:textId="77777777" w:rsidR="009360A7" w:rsidRPr="00FC086C" w:rsidRDefault="00791DE8"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0,75</w:t>
            </w:r>
          </w:p>
        </w:tc>
        <w:tc>
          <w:tcPr>
            <w:tcW w:w="830" w:type="pct"/>
            <w:tcBorders>
              <w:top w:val="nil"/>
              <w:left w:val="single" w:sz="4" w:space="0" w:color="auto"/>
              <w:bottom w:val="single" w:sz="4" w:space="0" w:color="auto"/>
              <w:right w:val="single" w:sz="4" w:space="0" w:color="auto"/>
            </w:tcBorders>
            <w:vAlign w:val="center"/>
          </w:tcPr>
          <w:p w14:paraId="6D65B81C"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0,75</w:t>
            </w:r>
          </w:p>
        </w:tc>
      </w:tr>
      <w:tr w:rsidR="009360A7" w:rsidRPr="00FC086C" w14:paraId="707E0854" w14:textId="77777777" w:rsidTr="009360A7">
        <w:trPr>
          <w:cantSplit/>
          <w:trHeight w:val="20"/>
        </w:trPr>
        <w:tc>
          <w:tcPr>
            <w:tcW w:w="1135" w:type="pct"/>
            <w:tcBorders>
              <w:top w:val="nil"/>
              <w:left w:val="single" w:sz="4" w:space="0" w:color="auto"/>
              <w:bottom w:val="single" w:sz="4" w:space="0" w:color="FFFFFF" w:themeColor="background1"/>
              <w:right w:val="single" w:sz="4" w:space="0" w:color="auto"/>
            </w:tcBorders>
            <w:shd w:val="clear" w:color="auto" w:fill="auto"/>
            <w:vAlign w:val="center"/>
            <w:hideMark/>
          </w:tcPr>
          <w:p w14:paraId="3FCFE0D6" w14:textId="77777777" w:rsidR="009360A7" w:rsidRPr="00FC086C" w:rsidRDefault="009360A7" w:rsidP="009360A7">
            <w:pPr>
              <w:widowControl w:val="0"/>
              <w:spacing w:after="0" w:line="240" w:lineRule="auto"/>
              <w:contextualSpacing/>
              <w:rPr>
                <w:rFonts w:ascii="Myriad Pro" w:eastAsia="Times New Roman" w:hAnsi="Myriad Pro" w:cs="Calibri"/>
                <w:bCs/>
                <w:sz w:val="20"/>
                <w:szCs w:val="20"/>
                <w:lang w:eastAsia="ru-RU"/>
              </w:rPr>
            </w:pPr>
            <w:r w:rsidRPr="00FC086C">
              <w:rPr>
                <w:rFonts w:ascii="Myriad Pro" w:eastAsia="Times New Roman" w:hAnsi="Myriad Pro" w:cs="Calibri"/>
                <w:bCs/>
                <w:sz w:val="20"/>
                <w:szCs w:val="20"/>
                <w:lang w:eastAsia="ru-RU"/>
              </w:rPr>
              <w:t>итого коэффициент индексации</w:t>
            </w:r>
          </w:p>
        </w:tc>
        <w:tc>
          <w:tcPr>
            <w:tcW w:w="606" w:type="pct"/>
            <w:tcBorders>
              <w:top w:val="nil"/>
              <w:left w:val="nil"/>
              <w:bottom w:val="single" w:sz="4" w:space="0" w:color="FFFFFF" w:themeColor="background1"/>
              <w:right w:val="single" w:sz="4" w:space="0" w:color="auto"/>
            </w:tcBorders>
            <w:shd w:val="clear" w:color="auto" w:fill="auto"/>
            <w:vAlign w:val="center"/>
            <w:hideMark/>
          </w:tcPr>
          <w:p w14:paraId="24F15014" w14:textId="77777777" w:rsidR="009360A7" w:rsidRPr="00FC086C" w:rsidRDefault="009360A7" w:rsidP="009360A7">
            <w:pPr>
              <w:widowControl w:val="0"/>
              <w:spacing w:after="0" w:line="240" w:lineRule="auto"/>
              <w:contextualSpacing/>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758" w:type="pct"/>
            <w:tcBorders>
              <w:top w:val="single" w:sz="4" w:space="0" w:color="auto"/>
              <w:left w:val="nil"/>
              <w:bottom w:val="single" w:sz="4" w:space="0" w:color="FFFFFF" w:themeColor="background1"/>
              <w:right w:val="single" w:sz="4" w:space="0" w:color="auto"/>
            </w:tcBorders>
            <w:vAlign w:val="center"/>
          </w:tcPr>
          <w:p w14:paraId="5899DD0A"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000000" w:themeColor="text1"/>
                <w:sz w:val="20"/>
                <w:szCs w:val="20"/>
                <w:lang w:eastAsia="ru-RU"/>
              </w:rPr>
            </w:pPr>
          </w:p>
        </w:tc>
        <w:tc>
          <w:tcPr>
            <w:tcW w:w="835" w:type="pct"/>
            <w:tcBorders>
              <w:top w:val="nil"/>
              <w:left w:val="nil"/>
              <w:bottom w:val="single" w:sz="4" w:space="0" w:color="FFFFFF" w:themeColor="background1"/>
              <w:right w:val="single" w:sz="4" w:space="0" w:color="auto"/>
            </w:tcBorders>
            <w:shd w:val="clear" w:color="auto" w:fill="auto"/>
            <w:noWrap/>
            <w:vAlign w:val="center"/>
            <w:hideMark/>
          </w:tcPr>
          <w:p w14:paraId="21C1B74E"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FF0000"/>
                <w:sz w:val="20"/>
                <w:szCs w:val="20"/>
                <w:lang w:eastAsia="ru-RU"/>
              </w:rPr>
            </w:pPr>
            <w:r w:rsidRPr="00FC086C">
              <w:rPr>
                <w:rFonts w:ascii="Myriad Pro" w:eastAsia="Times New Roman" w:hAnsi="Myriad Pro" w:cs="Calibri"/>
                <w:sz w:val="20"/>
                <w:szCs w:val="20"/>
                <w:lang w:eastAsia="ru-RU"/>
              </w:rPr>
              <w:t>1,027461</w:t>
            </w:r>
          </w:p>
        </w:tc>
        <w:tc>
          <w:tcPr>
            <w:tcW w:w="835" w:type="pct"/>
            <w:tcBorders>
              <w:top w:val="single" w:sz="4" w:space="0" w:color="auto"/>
              <w:left w:val="nil"/>
              <w:bottom w:val="single" w:sz="4" w:space="0" w:color="FFFFFF" w:themeColor="background1"/>
              <w:right w:val="single" w:sz="4" w:space="0" w:color="auto"/>
            </w:tcBorders>
            <w:vAlign w:val="center"/>
          </w:tcPr>
          <w:p w14:paraId="1FA1E9AE" w14:textId="77777777" w:rsidR="009360A7" w:rsidRPr="00FC086C" w:rsidRDefault="009360A7" w:rsidP="009360A7">
            <w:pPr>
              <w:widowControl w:val="0"/>
              <w:spacing w:after="0" w:line="240" w:lineRule="auto"/>
              <w:contextualSpacing/>
              <w:jc w:val="center"/>
              <w:rPr>
                <w:rFonts w:ascii="Myriad Pro" w:eastAsia="Times New Roman" w:hAnsi="Myriad Pro" w:cs="Calibri"/>
                <w:color w:val="000000"/>
                <w:sz w:val="20"/>
                <w:szCs w:val="20"/>
                <w:lang w:eastAsia="ru-RU"/>
              </w:rPr>
            </w:pPr>
          </w:p>
        </w:tc>
        <w:tc>
          <w:tcPr>
            <w:tcW w:w="830" w:type="pct"/>
            <w:tcBorders>
              <w:top w:val="nil"/>
              <w:left w:val="single" w:sz="4" w:space="0" w:color="auto"/>
              <w:bottom w:val="single" w:sz="4" w:space="0" w:color="FFFFFF" w:themeColor="background1"/>
              <w:right w:val="single" w:sz="4" w:space="0" w:color="auto"/>
            </w:tcBorders>
            <w:vAlign w:val="center"/>
          </w:tcPr>
          <w:p w14:paraId="218E707C" w14:textId="77777777" w:rsidR="009360A7" w:rsidRPr="00FC086C" w:rsidRDefault="009360A7" w:rsidP="009360A7">
            <w:pPr>
              <w:widowControl w:val="0"/>
              <w:spacing w:after="0" w:line="240" w:lineRule="auto"/>
              <w:contextualSpacing/>
              <w:jc w:val="center"/>
              <w:rPr>
                <w:rFonts w:ascii="Myriad Pro" w:eastAsia="Times New Roman" w:hAnsi="Myriad Pro" w:cs="Calibri"/>
                <w:sz w:val="20"/>
                <w:szCs w:val="20"/>
                <w:lang w:eastAsia="ru-RU"/>
              </w:rPr>
            </w:pPr>
            <w:r w:rsidRPr="00FC086C">
              <w:rPr>
                <w:rFonts w:ascii="Myriad Pro" w:eastAsia="Times New Roman" w:hAnsi="Myriad Pro" w:cs="Calibri"/>
                <w:color w:val="000000"/>
                <w:sz w:val="20"/>
                <w:szCs w:val="20"/>
                <w:lang w:eastAsia="ru-RU"/>
              </w:rPr>
              <w:t>1,024383</w:t>
            </w:r>
          </w:p>
        </w:tc>
      </w:tr>
      <w:tr w:rsidR="009360A7" w:rsidRPr="00FC086C" w14:paraId="534E73D2" w14:textId="77777777" w:rsidTr="009360A7">
        <w:trPr>
          <w:cantSplit/>
          <w:trHeight w:val="20"/>
        </w:trPr>
        <w:tc>
          <w:tcPr>
            <w:tcW w:w="1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28311" w14:textId="77777777" w:rsidR="009360A7" w:rsidRPr="00FC086C" w:rsidRDefault="009360A7" w:rsidP="009360A7">
            <w:pPr>
              <w:widowControl w:val="0"/>
              <w:spacing w:after="0" w:line="240" w:lineRule="auto"/>
              <w:contextualSpacing/>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Подконтрольные расходы</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AE318" w14:textId="77777777" w:rsidR="009360A7" w:rsidRPr="00FC086C" w:rsidRDefault="009360A7" w:rsidP="009360A7">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26C0DF" w14:textId="77777777" w:rsidR="009360A7" w:rsidRPr="00FC086C" w:rsidRDefault="009360A7" w:rsidP="009360A7">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2 984 353</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C20AD8" w14:textId="77777777" w:rsidR="009360A7" w:rsidRPr="00FC086C" w:rsidRDefault="009360A7" w:rsidP="009360A7">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3 066 305,2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26E686" w14:textId="77777777" w:rsidR="009360A7" w:rsidRPr="00FC086C" w:rsidRDefault="00791DE8" w:rsidP="009360A7">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3 066 305,2</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666570" w14:textId="77777777" w:rsidR="009360A7" w:rsidRPr="00FC086C" w:rsidRDefault="009360A7" w:rsidP="009360A7">
            <w:pPr>
              <w:widowControl w:val="0"/>
              <w:spacing w:after="0" w:line="240" w:lineRule="auto"/>
              <w:contextualSpacing/>
              <w:jc w:val="center"/>
              <w:rPr>
                <w:rFonts w:ascii="Myriad Pro" w:eastAsia="Times New Roman" w:hAnsi="Myriad Pro" w:cs="Calibri"/>
                <w:b/>
                <w:color w:val="FFFFFF" w:themeColor="background1"/>
                <w:sz w:val="20"/>
                <w:szCs w:val="20"/>
                <w:lang w:eastAsia="ru-RU"/>
              </w:rPr>
            </w:pPr>
            <w:r w:rsidRPr="00FC086C">
              <w:rPr>
                <w:rFonts w:ascii="Myriad Pro" w:eastAsia="Times New Roman" w:hAnsi="Myriad Pro" w:cs="Calibri"/>
                <w:b/>
                <w:color w:val="FFFFFF" w:themeColor="background1"/>
                <w:sz w:val="20"/>
                <w:szCs w:val="20"/>
                <w:lang w:eastAsia="ru-RU"/>
              </w:rPr>
              <w:t>3 141 070,9</w:t>
            </w:r>
          </w:p>
        </w:tc>
      </w:tr>
    </w:tbl>
    <w:p w14:paraId="03BE1BFB" w14:textId="77777777" w:rsidR="009360A7" w:rsidRPr="00FC086C" w:rsidRDefault="009360A7" w:rsidP="006B4CD8">
      <w:pPr>
        <w:spacing w:line="360" w:lineRule="auto"/>
        <w:ind w:firstLine="567"/>
        <w:jc w:val="both"/>
        <w:rPr>
          <w:rFonts w:ascii="Myriad Pro" w:hAnsi="Myriad Pro"/>
          <w:color w:val="000000" w:themeColor="text1"/>
          <w:sz w:val="26"/>
          <w:szCs w:val="26"/>
        </w:rPr>
        <w:sectPr w:rsidR="009360A7" w:rsidRPr="00FC086C" w:rsidSect="00D374FB">
          <w:pgSz w:w="11906" w:h="16838"/>
          <w:pgMar w:top="1134" w:right="850" w:bottom="1134" w:left="1701" w:header="708" w:footer="708" w:gutter="0"/>
          <w:cols w:space="708"/>
          <w:docGrid w:linePitch="360"/>
        </w:sectPr>
      </w:pPr>
    </w:p>
    <w:p w14:paraId="2F4413BF" w14:textId="77777777" w:rsidR="00C23E3C" w:rsidRPr="00FC086C" w:rsidRDefault="00C23E3C" w:rsidP="00C23E3C">
      <w:pPr>
        <w:pStyle w:val="31"/>
        <w:numPr>
          <w:ilvl w:val="0"/>
          <w:numId w:val="3"/>
        </w:numPr>
        <w:tabs>
          <w:tab w:val="left" w:pos="1276"/>
        </w:tabs>
        <w:spacing w:line="360" w:lineRule="auto"/>
        <w:ind w:left="567" w:hanging="567"/>
        <w:jc w:val="both"/>
        <w:rPr>
          <w:rFonts w:ascii="Myriad Pro" w:hAnsi="Myriad Pro"/>
          <w:b/>
          <w:color w:val="4F6228" w:themeColor="accent3" w:themeShade="80"/>
          <w:sz w:val="28"/>
          <w:szCs w:val="28"/>
        </w:rPr>
      </w:pPr>
      <w:bookmarkStart w:id="29" w:name="_Toc53496502"/>
      <w:r w:rsidRPr="00FC086C">
        <w:rPr>
          <w:rFonts w:ascii="Myriad Pro" w:hAnsi="Myriad Pro"/>
          <w:b/>
          <w:color w:val="4F6228" w:themeColor="accent3" w:themeShade="80"/>
          <w:sz w:val="28"/>
          <w:szCs w:val="28"/>
        </w:rPr>
        <w:lastRenderedPageBreak/>
        <w:t>Анализ обоснованности принятых Комитетом тарифного регулирования Волгоградской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2017</w:t>
      </w:r>
      <w:r w:rsidR="00A03141" w:rsidRPr="00FC086C">
        <w:rPr>
          <w:rFonts w:ascii="Myriad Pro" w:hAnsi="Myriad Pro"/>
          <w:b/>
          <w:color w:val="4F6228" w:themeColor="accent3" w:themeShade="80"/>
          <w:sz w:val="28"/>
          <w:szCs w:val="28"/>
        </w:rPr>
        <w:t xml:space="preserve"> - 2018</w:t>
      </w:r>
      <w:r w:rsidRPr="00FC086C">
        <w:rPr>
          <w:rFonts w:ascii="Myriad Pro" w:hAnsi="Myriad Pro"/>
          <w:b/>
          <w:color w:val="4F6228" w:themeColor="accent3" w:themeShade="80"/>
          <w:sz w:val="28"/>
          <w:szCs w:val="28"/>
        </w:rPr>
        <w:t xml:space="preserve"> год</w:t>
      </w:r>
      <w:r w:rsidR="00A03141" w:rsidRPr="00FC086C">
        <w:rPr>
          <w:rFonts w:ascii="Myriad Pro" w:hAnsi="Myriad Pro"/>
          <w:b/>
          <w:color w:val="4F6228" w:themeColor="accent3" w:themeShade="80"/>
          <w:sz w:val="28"/>
          <w:szCs w:val="28"/>
        </w:rPr>
        <w:t>ы</w:t>
      </w:r>
      <w:bookmarkEnd w:id="29"/>
    </w:p>
    <w:p w14:paraId="61B65CA1" w14:textId="7059517E" w:rsidR="00C23E3C" w:rsidRPr="00FC086C" w:rsidRDefault="00C23E3C" w:rsidP="00C23E3C">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В соответствии с п. 38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C0C68F4" w14:textId="77777777" w:rsidR="00C23E3C" w:rsidRPr="00FC086C" w:rsidRDefault="00C23E3C" w:rsidP="00CF7B75">
      <w:pPr>
        <w:pStyle w:val="a3"/>
        <w:numPr>
          <w:ilvl w:val="0"/>
          <w:numId w:val="13"/>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732311A9" w14:textId="77777777" w:rsidR="00C23E3C" w:rsidRPr="00FC086C" w:rsidRDefault="00C23E3C" w:rsidP="00CF7B75">
      <w:pPr>
        <w:pStyle w:val="a3"/>
        <w:numPr>
          <w:ilvl w:val="0"/>
          <w:numId w:val="13"/>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3696301" w14:textId="77777777" w:rsidR="00C23E3C" w:rsidRPr="00FC086C" w:rsidRDefault="00C23E3C" w:rsidP="00CF7B75">
      <w:pPr>
        <w:pStyle w:val="a3"/>
        <w:numPr>
          <w:ilvl w:val="0"/>
          <w:numId w:val="13"/>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D07D257" w14:textId="77777777" w:rsidR="00C23E3C" w:rsidRPr="00FC086C" w:rsidRDefault="00C23E3C" w:rsidP="00CF7B75">
      <w:pPr>
        <w:pStyle w:val="a3"/>
        <w:numPr>
          <w:ilvl w:val="0"/>
          <w:numId w:val="13"/>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501D1731" w14:textId="77777777" w:rsidR="00C23E3C" w:rsidRPr="00FC086C" w:rsidRDefault="00C23E3C" w:rsidP="00CF7B75">
      <w:pPr>
        <w:pStyle w:val="a3"/>
        <w:numPr>
          <w:ilvl w:val="0"/>
          <w:numId w:val="13"/>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070F8680" w14:textId="591FE675" w:rsidR="00C23E3C" w:rsidRPr="00FC086C" w:rsidRDefault="00C23E3C" w:rsidP="00C23E3C">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w:t>
      </w:r>
      <w:r w:rsidRPr="00FC086C">
        <w:rPr>
          <w:rFonts w:ascii="Myriad Pro" w:eastAsia="Calibri" w:hAnsi="Myriad Pro" w:cs="Times New Roman"/>
          <w:color w:val="000000" w:themeColor="text1"/>
          <w:sz w:val="26"/>
          <w:szCs w:val="26"/>
        </w:rPr>
        <w:lastRenderedPageBreak/>
        <w:t xml:space="preserve">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9A78BDA" w14:textId="77777777" w:rsidR="00C23E3C" w:rsidRPr="00FC086C" w:rsidRDefault="00C23E3C" w:rsidP="00C23E3C">
      <w:pPr>
        <w:spacing w:after="0" w:line="360" w:lineRule="auto"/>
        <w:ind w:firstLine="567"/>
        <w:contextualSpacing/>
        <w:jc w:val="both"/>
        <w:rPr>
          <w:rFonts w:ascii="Myriad Pro" w:eastAsia="Calibri" w:hAnsi="Myriad Pro" w:cs="Times New Roman"/>
          <w:color w:val="000000" w:themeColor="text1"/>
          <w:sz w:val="26"/>
          <w:szCs w:val="26"/>
        </w:rPr>
      </w:pPr>
    </w:p>
    <w:p w14:paraId="2BAD229B" w14:textId="77777777" w:rsidR="00C17342" w:rsidRPr="00FC086C" w:rsidRDefault="00C17342" w:rsidP="00C23E3C">
      <w:pPr>
        <w:pStyle w:val="31"/>
        <w:numPr>
          <w:ilvl w:val="1"/>
          <w:numId w:val="3"/>
        </w:numPr>
        <w:tabs>
          <w:tab w:val="left" w:pos="567"/>
        </w:tabs>
        <w:spacing w:line="360" w:lineRule="auto"/>
        <w:ind w:left="567" w:hanging="578"/>
        <w:jc w:val="both"/>
        <w:rPr>
          <w:rFonts w:ascii="Myriad Pro" w:hAnsi="Myriad Pro"/>
          <w:b/>
          <w:color w:val="4F6228" w:themeColor="accent3" w:themeShade="80"/>
          <w:sz w:val="28"/>
          <w:szCs w:val="28"/>
        </w:rPr>
        <w:sectPr w:rsidR="00C17342" w:rsidRPr="00FC086C" w:rsidSect="00F848C9">
          <w:pgSz w:w="11906" w:h="16838"/>
          <w:pgMar w:top="1134" w:right="851" w:bottom="1134" w:left="1701" w:header="709" w:footer="709" w:gutter="0"/>
          <w:cols w:space="708"/>
          <w:docGrid w:linePitch="360"/>
        </w:sectPr>
      </w:pPr>
    </w:p>
    <w:p w14:paraId="2C156A41" w14:textId="77777777" w:rsidR="00C23E3C" w:rsidRPr="00FC086C" w:rsidRDefault="00C23E3C" w:rsidP="00C23E3C">
      <w:pPr>
        <w:pStyle w:val="31"/>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30" w:name="_Toc53496503"/>
      <w:r w:rsidRPr="00FC086C">
        <w:rPr>
          <w:rFonts w:ascii="Myriad Pro" w:hAnsi="Myriad Pro"/>
          <w:b/>
          <w:color w:val="4F6228" w:themeColor="accent3" w:themeShade="80"/>
          <w:sz w:val="28"/>
          <w:szCs w:val="28"/>
        </w:rPr>
        <w:lastRenderedPageBreak/>
        <w:t>Индекс эффективности подконтрольных расходов</w:t>
      </w:r>
      <w:bookmarkEnd w:id="30"/>
    </w:p>
    <w:p w14:paraId="4C9A0033" w14:textId="17E55904" w:rsidR="00BE1D5B" w:rsidRPr="00BE1D5B" w:rsidRDefault="00BE1D5B" w:rsidP="00BE1D5B">
      <w:pPr>
        <w:pStyle w:val="s1"/>
        <w:shd w:val="clear" w:color="auto" w:fill="FFFFFF"/>
        <w:spacing w:before="0" w:beforeAutospacing="0" w:after="0" w:afterAutospacing="0" w:line="360" w:lineRule="auto"/>
        <w:ind w:firstLine="709"/>
        <w:jc w:val="both"/>
        <w:rPr>
          <w:rFonts w:ascii="Myriad Pro" w:eastAsia="Calibri" w:hAnsi="Myriad Pro"/>
          <w:color w:val="000000"/>
          <w:sz w:val="26"/>
          <w:szCs w:val="26"/>
          <w:lang w:val="ru-RU" w:eastAsia="ru-RU"/>
        </w:rPr>
      </w:pPr>
      <w:r w:rsidRPr="00BE1D5B">
        <w:rPr>
          <w:rFonts w:ascii="Myriad Pro" w:eastAsia="Calibri" w:hAnsi="Myriad Pro"/>
          <w:color w:val="000000"/>
          <w:sz w:val="26"/>
          <w:szCs w:val="26"/>
          <w:lang w:val="ru-RU" w:eastAsia="ru-RU"/>
        </w:rPr>
        <w:t xml:space="preserve">Согласно пункту 38 Основ ценообразования </w:t>
      </w:r>
      <w:r w:rsidR="00520F3C">
        <w:rPr>
          <w:rFonts w:ascii="Myriad Pro" w:eastAsia="Calibri" w:hAnsi="Myriad Pro"/>
          <w:color w:val="000000"/>
          <w:sz w:val="26"/>
          <w:szCs w:val="26"/>
          <w:lang w:val="ru-RU" w:eastAsia="ru-RU"/>
        </w:rPr>
        <w:t>№ </w:t>
      </w:r>
      <w:r w:rsidRPr="00BE1D5B">
        <w:rPr>
          <w:rFonts w:ascii="Myriad Pro" w:eastAsia="Calibri" w:hAnsi="Myriad Pro"/>
          <w:color w:val="000000"/>
          <w:sz w:val="26"/>
          <w:szCs w:val="26"/>
          <w:lang w:val="ru-RU" w:eastAsia="ru-RU"/>
        </w:rPr>
        <w:t xml:space="preserve">1178 </w:t>
      </w:r>
      <w:r w:rsidR="00054A92">
        <w:rPr>
          <w:rFonts w:ascii="Myriad Pro" w:eastAsia="Calibri" w:hAnsi="Myriad Pro"/>
          <w:color w:val="000000"/>
          <w:sz w:val="26"/>
          <w:szCs w:val="26"/>
          <w:lang w:val="ru-RU" w:eastAsia="ru-RU"/>
        </w:rPr>
        <w:t>(в редакции, действующей до 04.08.2014 г.)</w:t>
      </w:r>
      <w:r w:rsidR="00D95573">
        <w:rPr>
          <w:rFonts w:ascii="Myriad Pro" w:eastAsia="Calibri" w:hAnsi="Myriad Pro"/>
          <w:color w:val="000000"/>
          <w:sz w:val="26"/>
          <w:szCs w:val="26"/>
          <w:lang w:val="ru-RU" w:eastAsia="ru-RU"/>
        </w:rPr>
        <w:t xml:space="preserve"> </w:t>
      </w:r>
      <w:r>
        <w:rPr>
          <w:rFonts w:ascii="Myriad Pro" w:eastAsia="Calibri" w:hAnsi="Myriad Pro"/>
          <w:color w:val="000000"/>
          <w:sz w:val="26"/>
          <w:szCs w:val="26"/>
          <w:lang w:val="ru-RU" w:eastAsia="ru-RU"/>
        </w:rPr>
        <w:t>т</w:t>
      </w:r>
      <w:r w:rsidRPr="00BE1D5B">
        <w:rPr>
          <w:rFonts w:ascii="Myriad Pro" w:eastAsia="Calibri" w:hAnsi="Myriad Pro"/>
          <w:color w:val="000000"/>
          <w:sz w:val="26"/>
          <w:szCs w:val="26"/>
          <w:lang w:val="ru-RU" w:eastAsia="ru-RU"/>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w:t>
      </w:r>
      <w:r w:rsidRPr="00BE1D5B">
        <w:rPr>
          <w:rFonts w:ascii="Myriad Pro" w:eastAsia="Calibri" w:hAnsi="Myriad Pro"/>
          <w:color w:val="000000"/>
          <w:sz w:val="26"/>
          <w:szCs w:val="26"/>
          <w:lang w:eastAsia="ru-RU"/>
        </w:rPr>
        <w:t> </w:t>
      </w:r>
      <w:r w:rsidRPr="00BE1D5B">
        <w:rPr>
          <w:rFonts w:ascii="Myriad Pro" w:eastAsia="Calibri" w:hAnsi="Myriad Pro"/>
          <w:color w:val="000000"/>
          <w:sz w:val="26"/>
          <w:szCs w:val="26"/>
          <w:lang w:val="ru-RU" w:eastAsia="ru-RU"/>
        </w:rPr>
        <w:t>методическими указаниями, утверждаемыми Федеральной службой по тарифам, на основании долгосрочных параметров регулирования</w:t>
      </w:r>
      <w:r>
        <w:rPr>
          <w:rFonts w:ascii="Myriad Pro" w:eastAsia="Calibri" w:hAnsi="Myriad Pro"/>
          <w:color w:val="000000"/>
          <w:sz w:val="26"/>
          <w:szCs w:val="26"/>
          <w:lang w:val="ru-RU" w:eastAsia="ru-RU"/>
        </w:rPr>
        <w:t xml:space="preserve">, в том числе </w:t>
      </w:r>
      <w:r w:rsidRPr="00BE1D5B">
        <w:rPr>
          <w:rFonts w:ascii="Myriad Pro" w:eastAsia="Calibri" w:hAnsi="Myriad Pro"/>
          <w:color w:val="000000"/>
          <w:sz w:val="26"/>
          <w:szCs w:val="26"/>
          <w:lang w:val="ru-RU" w:eastAsia="ru-RU"/>
        </w:rPr>
        <w:t>индекс</w:t>
      </w:r>
      <w:r>
        <w:rPr>
          <w:rFonts w:ascii="Myriad Pro" w:eastAsia="Calibri" w:hAnsi="Myriad Pro"/>
          <w:color w:val="000000"/>
          <w:sz w:val="26"/>
          <w:szCs w:val="26"/>
          <w:lang w:val="ru-RU" w:eastAsia="ru-RU"/>
        </w:rPr>
        <w:t>а</w:t>
      </w:r>
      <w:r w:rsidRPr="00BE1D5B">
        <w:rPr>
          <w:rFonts w:ascii="Myriad Pro" w:eastAsia="Calibri" w:hAnsi="Myriad Pro"/>
          <w:color w:val="000000"/>
          <w:sz w:val="26"/>
          <w:szCs w:val="26"/>
          <w:lang w:val="ru-RU" w:eastAsia="ru-RU"/>
        </w:rPr>
        <w:t xml:space="preserve"> эффективности подконтрольных расходов</w:t>
      </w:r>
      <w:r>
        <w:rPr>
          <w:rFonts w:ascii="Myriad Pro" w:eastAsia="Calibri" w:hAnsi="Myriad Pro"/>
          <w:color w:val="000000"/>
          <w:sz w:val="26"/>
          <w:szCs w:val="26"/>
          <w:lang w:val="ru-RU" w:eastAsia="ru-RU"/>
        </w:rPr>
        <w:t xml:space="preserve">. Индекс эффективности подконтрольных расходов </w:t>
      </w:r>
      <w:r w:rsidRPr="00BE1D5B">
        <w:rPr>
          <w:rFonts w:ascii="Myriad Pro" w:eastAsia="Calibri" w:hAnsi="Myriad Pro"/>
          <w:color w:val="000000"/>
          <w:sz w:val="26"/>
          <w:szCs w:val="26"/>
          <w:lang w:val="ru-RU" w:eastAsia="ru-RU"/>
        </w:rPr>
        <w:t>устанавлива</w:t>
      </w:r>
      <w:r>
        <w:rPr>
          <w:rFonts w:ascii="Myriad Pro" w:eastAsia="Calibri" w:hAnsi="Myriad Pro"/>
          <w:color w:val="000000"/>
          <w:sz w:val="26"/>
          <w:szCs w:val="26"/>
          <w:lang w:val="ru-RU" w:eastAsia="ru-RU"/>
        </w:rPr>
        <w:t>ется</w:t>
      </w:r>
      <w:r w:rsidRPr="00BE1D5B">
        <w:rPr>
          <w:rFonts w:ascii="Myriad Pro" w:eastAsia="Calibri" w:hAnsi="Myriad Pro"/>
          <w:color w:val="000000"/>
          <w:sz w:val="26"/>
          <w:szCs w:val="26"/>
          <w:lang w:val="ru-RU" w:eastAsia="ru-RU"/>
        </w:rPr>
        <w:t xml:space="preserve"> регулирующими органами в размере</w:t>
      </w:r>
      <w:r w:rsidRPr="00BE1D5B">
        <w:rPr>
          <w:rFonts w:ascii="Myriad Pro" w:eastAsia="Calibri" w:hAnsi="Myriad Pro"/>
          <w:b/>
          <w:bCs/>
          <w:color w:val="000000"/>
          <w:sz w:val="26"/>
          <w:szCs w:val="26"/>
          <w:lang w:val="ru-RU" w:eastAsia="ru-RU"/>
        </w:rPr>
        <w:t xml:space="preserve"> от 1 до 3</w:t>
      </w:r>
      <w:r w:rsidRPr="00BE1D5B">
        <w:rPr>
          <w:rFonts w:ascii="Myriad Pro" w:eastAsia="Calibri" w:hAnsi="Myriad Pro"/>
          <w:b/>
          <w:bCs/>
          <w:color w:val="000000"/>
          <w:sz w:val="26"/>
          <w:szCs w:val="26"/>
          <w:lang w:eastAsia="ru-RU"/>
        </w:rPr>
        <w:t> </w:t>
      </w:r>
      <w:r>
        <w:rPr>
          <w:rFonts w:ascii="Myriad Pro" w:eastAsia="Calibri" w:hAnsi="Myriad Pro"/>
          <w:b/>
          <w:bCs/>
          <w:color w:val="000000"/>
          <w:sz w:val="26"/>
          <w:szCs w:val="26"/>
          <w:lang w:val="ru-RU" w:eastAsia="ru-RU"/>
        </w:rPr>
        <w:t xml:space="preserve"> </w:t>
      </w:r>
      <w:r w:rsidRPr="00BE1D5B">
        <w:rPr>
          <w:rFonts w:ascii="Myriad Pro" w:eastAsia="Calibri" w:hAnsi="Myriad Pro"/>
          <w:b/>
          <w:bCs/>
          <w:color w:val="000000"/>
          <w:sz w:val="26"/>
          <w:szCs w:val="26"/>
          <w:lang w:val="ru-RU" w:eastAsia="ru-RU"/>
        </w:rPr>
        <w:t>процентов уровня</w:t>
      </w:r>
      <w:r w:rsidRPr="00BE1D5B">
        <w:rPr>
          <w:rFonts w:ascii="Myriad Pro" w:eastAsia="Calibri" w:hAnsi="Myriad Pro"/>
          <w:color w:val="000000"/>
          <w:sz w:val="26"/>
          <w:szCs w:val="26"/>
          <w:lang w:val="ru-RU" w:eastAsia="ru-RU"/>
        </w:rPr>
        <w:t xml:space="preserve">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w:t>
      </w:r>
      <w:r w:rsidRPr="00BE1D5B">
        <w:rPr>
          <w:rFonts w:ascii="Myriad Pro" w:eastAsia="Calibri" w:hAnsi="Myriad Pro"/>
          <w:color w:val="000000"/>
          <w:sz w:val="26"/>
          <w:szCs w:val="26"/>
          <w:lang w:eastAsia="ru-RU"/>
        </w:rPr>
        <w:t> </w:t>
      </w:r>
      <w:r w:rsidRPr="00BE1D5B">
        <w:rPr>
          <w:rFonts w:ascii="Myriad Pro" w:eastAsia="Calibri" w:hAnsi="Myriad Pro"/>
          <w:color w:val="000000"/>
          <w:sz w:val="26"/>
          <w:szCs w:val="26"/>
          <w:lang w:val="ru-RU" w:eastAsia="ru-RU"/>
        </w:rPr>
        <w:t>раза превысил прогнозный</w:t>
      </w:r>
      <w:r w:rsidRPr="00BE1D5B">
        <w:rPr>
          <w:rFonts w:ascii="Myriad Pro" w:eastAsia="Calibri" w:hAnsi="Myriad Pro"/>
          <w:color w:val="000000"/>
          <w:sz w:val="26"/>
          <w:szCs w:val="26"/>
          <w:lang w:eastAsia="ru-RU"/>
        </w:rPr>
        <w:t> </w:t>
      </w:r>
      <w:r w:rsidRPr="00BE1D5B">
        <w:rPr>
          <w:rFonts w:ascii="Myriad Pro" w:eastAsia="Calibri" w:hAnsi="Myriad Pro"/>
          <w:color w:val="000000"/>
          <w:sz w:val="26"/>
          <w:szCs w:val="26"/>
          <w:lang w:val="ru-RU" w:eastAsia="ru-RU"/>
        </w:rPr>
        <w:t>индекс потребительских цен</w:t>
      </w:r>
      <w:r w:rsidRPr="00BE1D5B">
        <w:rPr>
          <w:rFonts w:ascii="Myriad Pro" w:eastAsia="Calibri" w:hAnsi="Myriad Pro"/>
          <w:color w:val="000000"/>
          <w:sz w:val="26"/>
          <w:szCs w:val="26"/>
          <w:lang w:eastAsia="ru-RU"/>
        </w:rPr>
        <w:t> </w:t>
      </w:r>
      <w:r w:rsidRPr="00BE1D5B">
        <w:rPr>
          <w:rFonts w:ascii="Myriad Pro" w:eastAsia="Calibri" w:hAnsi="Myriad Pro"/>
          <w:color w:val="000000"/>
          <w:sz w:val="26"/>
          <w:szCs w:val="26"/>
          <w:lang w:val="ru-RU" w:eastAsia="ru-RU"/>
        </w:rPr>
        <w:t>на 1-й год долгосрочного периода регулирования, в течение 1-го долгосрочного периода регулирования начиная с 2012</w:t>
      </w:r>
      <w:r w:rsidRPr="00BE1D5B">
        <w:rPr>
          <w:rFonts w:ascii="Myriad Pro" w:eastAsia="Calibri" w:hAnsi="Myriad Pro"/>
          <w:color w:val="000000"/>
          <w:sz w:val="26"/>
          <w:szCs w:val="26"/>
          <w:lang w:eastAsia="ru-RU"/>
        </w:rPr>
        <w:t> </w:t>
      </w:r>
      <w:r w:rsidRPr="00BE1D5B">
        <w:rPr>
          <w:rFonts w:ascii="Myriad Pro" w:eastAsia="Calibri" w:hAnsi="Myriad Pro"/>
          <w:color w:val="000000"/>
          <w:sz w:val="26"/>
          <w:szCs w:val="26"/>
          <w:lang w:val="ru-RU" w:eastAsia="ru-RU"/>
        </w:rPr>
        <w:t>года индекс эффективности подконтрольных расходов для такой организации устанавливается регулирующими органами в размере 3</w:t>
      </w:r>
      <w:r w:rsidRPr="00BE1D5B">
        <w:rPr>
          <w:rFonts w:ascii="Myriad Pro" w:eastAsia="Calibri" w:hAnsi="Myriad Pro"/>
          <w:color w:val="000000"/>
          <w:sz w:val="26"/>
          <w:szCs w:val="26"/>
          <w:lang w:eastAsia="ru-RU"/>
        </w:rPr>
        <w:t> </w:t>
      </w:r>
      <w:r w:rsidRPr="00BE1D5B">
        <w:rPr>
          <w:rFonts w:ascii="Myriad Pro" w:eastAsia="Calibri" w:hAnsi="Myriad Pro"/>
          <w:color w:val="000000"/>
          <w:sz w:val="26"/>
          <w:szCs w:val="26"/>
          <w:lang w:val="ru-RU" w:eastAsia="ru-RU"/>
        </w:rPr>
        <w:t xml:space="preserve">процентов на соответствующий долгосрочный период регулирования. </w:t>
      </w:r>
    </w:p>
    <w:p w14:paraId="4B069465" w14:textId="77777777" w:rsidR="00390F89" w:rsidRDefault="00390F89" w:rsidP="00ED0355">
      <w:pPr>
        <w:spacing w:after="0" w:line="360" w:lineRule="auto"/>
        <w:contextualSpacing/>
        <w:jc w:val="both"/>
        <w:rPr>
          <w:rFonts w:ascii="Myriad Pro" w:eastAsia="Calibri" w:hAnsi="Myriad Pro" w:cs="Times New Roman"/>
          <w:b/>
          <w:color w:val="000000"/>
          <w:sz w:val="26"/>
          <w:szCs w:val="26"/>
          <w:lang w:eastAsia="ru-RU"/>
        </w:rPr>
      </w:pPr>
    </w:p>
    <w:p w14:paraId="5677C7CC" w14:textId="77777777" w:rsidR="00C23E3C" w:rsidRPr="00FC086C" w:rsidRDefault="00C23E3C" w:rsidP="00390F89">
      <w:pPr>
        <w:spacing w:after="0" w:line="360" w:lineRule="auto"/>
        <w:contextualSpacing/>
        <w:jc w:val="both"/>
        <w:rPr>
          <w:rFonts w:ascii="Myriad Pro" w:eastAsia="Calibri" w:hAnsi="Myriad Pro" w:cs="Times New Roman"/>
          <w:b/>
          <w:color w:val="000000"/>
          <w:sz w:val="26"/>
          <w:szCs w:val="26"/>
          <w:lang w:eastAsia="ru-RU"/>
        </w:rPr>
      </w:pPr>
      <w:r w:rsidRPr="00FC086C">
        <w:rPr>
          <w:rFonts w:ascii="Myriad Pro" w:eastAsia="Calibri" w:hAnsi="Myriad Pro" w:cs="Times New Roman"/>
          <w:b/>
          <w:color w:val="000000"/>
          <w:sz w:val="26"/>
          <w:szCs w:val="26"/>
          <w:lang w:eastAsia="ru-RU"/>
        </w:rPr>
        <w:t>ПОЗИЦИЯ ТЕРРИТОРИАЛЬНОЙ СЕТЕВОЙ ОРГАНИЗАЦИИ</w:t>
      </w:r>
    </w:p>
    <w:p w14:paraId="4C38C688" w14:textId="65B8D1C2" w:rsidR="0028668C" w:rsidRPr="00FC086C" w:rsidRDefault="0028668C" w:rsidP="0028668C">
      <w:pPr>
        <w:spacing w:after="0" w:line="360" w:lineRule="auto"/>
        <w:ind w:firstLine="567"/>
        <w:contextualSpacing/>
        <w:jc w:val="both"/>
        <w:rPr>
          <w:rFonts w:ascii="Myriad Pro" w:eastAsia="Calibri" w:hAnsi="Myriad Pro"/>
          <w:sz w:val="26"/>
          <w:szCs w:val="26"/>
        </w:rPr>
      </w:pPr>
      <w:r w:rsidRPr="00FC086C">
        <w:rPr>
          <w:rFonts w:ascii="Myriad Pro" w:eastAsia="Calibri" w:hAnsi="Myriad Pro" w:cs="Times New Roman"/>
          <w:sz w:val="26"/>
          <w:szCs w:val="26"/>
          <w:lang w:eastAsia="ru-RU"/>
        </w:rPr>
        <w:t xml:space="preserve">Долгосрочные параметры регулирования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на 2014 - 2018 годы утверждены </w:t>
      </w:r>
      <w:r w:rsidR="00BD0701" w:rsidRPr="00FC086C">
        <w:rPr>
          <w:rFonts w:ascii="Myriad Pro" w:eastAsia="Calibri" w:hAnsi="Myriad Pro" w:cs="Times New Roman"/>
          <w:iCs/>
          <w:sz w:val="26"/>
          <w:szCs w:val="26"/>
        </w:rPr>
        <w:t>постановление</w:t>
      </w:r>
      <w:r w:rsidR="00390F89">
        <w:rPr>
          <w:rFonts w:ascii="Myriad Pro" w:eastAsia="Calibri" w:hAnsi="Myriad Pro" w:cs="Times New Roman"/>
          <w:iCs/>
          <w:sz w:val="26"/>
          <w:szCs w:val="26"/>
        </w:rPr>
        <w:t>м</w:t>
      </w:r>
      <w:r w:rsidR="00BD0701" w:rsidRPr="00FC086C">
        <w:rPr>
          <w:rFonts w:ascii="Myriad Pro" w:eastAsia="Calibri" w:hAnsi="Myriad Pro" w:cs="Times New Roman"/>
          <w:iCs/>
          <w:sz w:val="26"/>
          <w:szCs w:val="26"/>
        </w:rPr>
        <w:t xml:space="preserve"> комитета тарифного регулирования Волгоградской области от 13.12.2013 </w:t>
      </w:r>
      <w:r w:rsidR="00520F3C">
        <w:rPr>
          <w:rFonts w:ascii="Myriad Pro" w:eastAsia="Calibri" w:hAnsi="Myriad Pro" w:cs="Times New Roman"/>
          <w:iCs/>
          <w:sz w:val="26"/>
          <w:szCs w:val="26"/>
        </w:rPr>
        <w:t>№ </w:t>
      </w:r>
      <w:r w:rsidR="00BD0701" w:rsidRPr="00FC086C">
        <w:rPr>
          <w:rFonts w:ascii="Myriad Pro" w:eastAsia="Calibri" w:hAnsi="Myriad Pro" w:cs="Times New Roman"/>
          <w:iCs/>
          <w:sz w:val="26"/>
          <w:szCs w:val="26"/>
        </w:rPr>
        <w:t>60/1 «Об установлении необходимой валовой выручки на долгосрочный период регулирования 2014</w:t>
      </w:r>
      <w:r w:rsidR="00855DFB" w:rsidRPr="00FC086C">
        <w:rPr>
          <w:rFonts w:ascii="Myriad Pro" w:eastAsia="Calibri" w:hAnsi="Myriad Pro" w:cs="Times New Roman"/>
          <w:iCs/>
          <w:sz w:val="26"/>
          <w:szCs w:val="26"/>
        </w:rPr>
        <w:t xml:space="preserve"> </w:t>
      </w:r>
      <w:r w:rsidR="00BD0701" w:rsidRPr="00FC086C">
        <w:rPr>
          <w:rFonts w:ascii="Myriad Pro" w:eastAsia="Calibri" w:hAnsi="Myriad Pro" w:cs="Times New Roman"/>
          <w:iCs/>
          <w:sz w:val="26"/>
          <w:szCs w:val="26"/>
        </w:rPr>
        <w:t>-</w:t>
      </w:r>
      <w:r w:rsidR="00855DFB" w:rsidRPr="00FC086C">
        <w:rPr>
          <w:rFonts w:ascii="Myriad Pro" w:eastAsia="Calibri" w:hAnsi="Myriad Pro" w:cs="Times New Roman"/>
          <w:iCs/>
          <w:sz w:val="26"/>
          <w:szCs w:val="26"/>
        </w:rPr>
        <w:t xml:space="preserve"> </w:t>
      </w:r>
      <w:r w:rsidR="00BD0701" w:rsidRPr="00FC086C">
        <w:rPr>
          <w:rFonts w:ascii="Myriad Pro" w:eastAsia="Calibri" w:hAnsi="Myriad Pro" w:cs="Times New Roman"/>
          <w:iCs/>
          <w:sz w:val="26"/>
          <w:szCs w:val="26"/>
        </w:rPr>
        <w:t xml:space="preserve">2018 годы и долгосрочных параметров регулирования для </w:t>
      </w:r>
      <w:r w:rsidR="00520F3C">
        <w:rPr>
          <w:rFonts w:ascii="Myriad Pro" w:eastAsia="Calibri" w:hAnsi="Myriad Pro" w:cs="Times New Roman"/>
          <w:iCs/>
          <w:sz w:val="26"/>
          <w:szCs w:val="26"/>
        </w:rPr>
        <w:t>ПАО </w:t>
      </w:r>
      <w:r w:rsidR="00BD0701" w:rsidRPr="00FC086C">
        <w:rPr>
          <w:rFonts w:ascii="Myriad Pro" w:eastAsia="Calibri" w:hAnsi="Myriad Pro" w:cs="Times New Roman"/>
          <w:iCs/>
          <w:sz w:val="26"/>
          <w:szCs w:val="26"/>
        </w:rPr>
        <w:t>«МРСК Юга» (филиал «Волгоградэнерго»)</w:t>
      </w:r>
      <w:r w:rsidR="00BD0701" w:rsidRPr="00FC086C">
        <w:rPr>
          <w:rFonts w:ascii="Myriad Pro" w:hAnsi="Myriad Pro"/>
          <w:iCs/>
          <w:sz w:val="26"/>
          <w:szCs w:val="26"/>
        </w:rPr>
        <w:t>»</w:t>
      </w:r>
      <w:r w:rsidRPr="00FC086C">
        <w:rPr>
          <w:rFonts w:ascii="Myriad Pro" w:eastAsia="Calibri" w:hAnsi="Myriad Pro" w:cs="Times New Roman"/>
          <w:sz w:val="26"/>
          <w:szCs w:val="26"/>
          <w:lang w:eastAsia="ru-RU"/>
        </w:rPr>
        <w:t>.</w:t>
      </w:r>
    </w:p>
    <w:p w14:paraId="39253F0D" w14:textId="76BE30CE" w:rsidR="00C23E3C" w:rsidRPr="00BE1D5B" w:rsidRDefault="0028668C" w:rsidP="0028668C">
      <w:pPr>
        <w:spacing w:after="0" w:line="360" w:lineRule="auto"/>
        <w:ind w:firstLine="567"/>
        <w:contextualSpacing/>
        <w:jc w:val="both"/>
        <w:rPr>
          <w:rFonts w:ascii="Myriad Pro" w:eastAsia="Calibri" w:hAnsi="Myriad Pro" w:cs="Times New Roman"/>
          <w:color w:val="000000" w:themeColor="text1"/>
          <w:sz w:val="26"/>
          <w:szCs w:val="26"/>
          <w:lang w:eastAsia="ru-RU"/>
        </w:rPr>
      </w:pPr>
      <w:r w:rsidRPr="00FC086C">
        <w:rPr>
          <w:rFonts w:ascii="Myriad Pro" w:eastAsia="Calibri" w:hAnsi="Myriad Pro"/>
          <w:sz w:val="26"/>
          <w:szCs w:val="26"/>
        </w:rPr>
        <w:lastRenderedPageBreak/>
        <w:t xml:space="preserve">В составе предложения филиала </w:t>
      </w:r>
      <w:r w:rsidR="00520F3C">
        <w:rPr>
          <w:rFonts w:ascii="Myriad Pro" w:eastAsia="Calibri" w:hAnsi="Myriad Pro"/>
          <w:sz w:val="26"/>
          <w:szCs w:val="26"/>
        </w:rPr>
        <w:t>ПАО </w:t>
      </w:r>
      <w:r w:rsidRPr="00FC086C">
        <w:rPr>
          <w:rFonts w:ascii="Myriad Pro" w:eastAsia="Calibri" w:hAnsi="Myriad Pro"/>
          <w:sz w:val="26"/>
          <w:szCs w:val="26"/>
        </w:rPr>
        <w:t>«МРСК Юга» - «Волгоградэнерго» на 2017</w:t>
      </w:r>
      <w:r w:rsidR="00855DFB" w:rsidRPr="00FC086C">
        <w:rPr>
          <w:rFonts w:ascii="Myriad Pro" w:eastAsia="Calibri" w:hAnsi="Myriad Pro"/>
          <w:sz w:val="26"/>
          <w:szCs w:val="26"/>
        </w:rPr>
        <w:t xml:space="preserve"> и 2018</w:t>
      </w:r>
      <w:r w:rsidRPr="00FC086C">
        <w:rPr>
          <w:rFonts w:ascii="Myriad Pro" w:eastAsia="Calibri" w:hAnsi="Myriad Pro"/>
          <w:sz w:val="26"/>
          <w:szCs w:val="26"/>
        </w:rPr>
        <w:t xml:space="preserve"> год</w:t>
      </w:r>
      <w:r w:rsidR="00855DFB" w:rsidRPr="00FC086C">
        <w:rPr>
          <w:rFonts w:ascii="Myriad Pro" w:eastAsia="Calibri" w:hAnsi="Myriad Pro"/>
          <w:sz w:val="26"/>
          <w:szCs w:val="26"/>
        </w:rPr>
        <w:t>ы</w:t>
      </w:r>
      <w:r w:rsidRPr="00FC086C">
        <w:rPr>
          <w:rFonts w:ascii="Myriad Pro" w:eastAsia="Calibri" w:hAnsi="Myriad Pro"/>
          <w:sz w:val="26"/>
          <w:szCs w:val="26"/>
        </w:rPr>
        <w:t xml:space="preserve"> </w:t>
      </w:r>
      <w:r w:rsidRPr="00FC086C">
        <w:rPr>
          <w:rFonts w:ascii="Myriad Pro" w:hAnsi="Myriad Pro"/>
          <w:sz w:val="26"/>
          <w:szCs w:val="26"/>
        </w:rPr>
        <w:t>по вопросу корректировки</w:t>
      </w:r>
      <w:r w:rsidR="00855DFB" w:rsidRPr="00FC086C">
        <w:rPr>
          <w:rFonts w:ascii="Myriad Pro" w:hAnsi="Myriad Pro"/>
          <w:sz w:val="26"/>
          <w:szCs w:val="26"/>
        </w:rPr>
        <w:t xml:space="preserve"> </w:t>
      </w:r>
      <w:r w:rsidRPr="00FC086C">
        <w:rPr>
          <w:rFonts w:ascii="Myriad Pro" w:hAnsi="Myriad Pro"/>
          <w:sz w:val="26"/>
          <w:szCs w:val="26"/>
        </w:rPr>
        <w:t xml:space="preserve">подконтрольных расходов, заявленная </w:t>
      </w:r>
      <w:r w:rsidRPr="00FC086C">
        <w:rPr>
          <w:rFonts w:ascii="Myriad Pro" w:eastAsia="Calibri" w:hAnsi="Myriad Pro"/>
          <w:sz w:val="26"/>
          <w:szCs w:val="26"/>
        </w:rPr>
        <w:t xml:space="preserve">величина индекса эффективности </w:t>
      </w:r>
      <w:r w:rsidRPr="00FC086C">
        <w:rPr>
          <w:rFonts w:ascii="Myriad Pro" w:hAnsi="Myriad Pro"/>
          <w:sz w:val="26"/>
          <w:szCs w:val="26"/>
        </w:rPr>
        <w:t xml:space="preserve">операционных (подконтрольных) </w:t>
      </w:r>
      <w:r w:rsidRPr="00FC086C">
        <w:rPr>
          <w:rFonts w:ascii="Myriad Pro" w:eastAsia="Calibri" w:hAnsi="Myriad Pro"/>
          <w:sz w:val="26"/>
          <w:szCs w:val="26"/>
        </w:rPr>
        <w:t xml:space="preserve">расходов составила 1%. Величина определена на уровне, утвержденном </w:t>
      </w:r>
      <w:r w:rsidR="00855DFB" w:rsidRPr="00FC086C">
        <w:rPr>
          <w:rFonts w:ascii="Myriad Pro" w:eastAsia="Calibri" w:hAnsi="Myriad Pro"/>
          <w:sz w:val="26"/>
          <w:szCs w:val="26"/>
        </w:rPr>
        <w:t>п</w:t>
      </w:r>
      <w:r w:rsidR="00BD0701" w:rsidRPr="00FC086C">
        <w:rPr>
          <w:rFonts w:ascii="Myriad Pro" w:eastAsia="Calibri" w:hAnsi="Myriad Pro"/>
          <w:sz w:val="26"/>
          <w:szCs w:val="26"/>
        </w:rPr>
        <w:t>риказом</w:t>
      </w:r>
      <w:r w:rsidRPr="00FC086C">
        <w:rPr>
          <w:rFonts w:ascii="Myriad Pro" w:eastAsia="Calibri" w:hAnsi="Myriad Pro"/>
          <w:sz w:val="26"/>
          <w:szCs w:val="26"/>
        </w:rPr>
        <w:t xml:space="preserve"> </w:t>
      </w:r>
      <w:r w:rsidR="002E3CCB">
        <w:rPr>
          <w:rFonts w:ascii="Myriad Pro" w:eastAsia="Calibri" w:hAnsi="Myriad Pro"/>
          <w:color w:val="000000" w:themeColor="text1"/>
          <w:sz w:val="26"/>
          <w:szCs w:val="26"/>
        </w:rPr>
        <w:t>КТР </w:t>
      </w:r>
      <w:r w:rsidRPr="00BE1D5B">
        <w:rPr>
          <w:rFonts w:ascii="Myriad Pro" w:eastAsia="Calibri" w:hAnsi="Myriad Pro"/>
          <w:color w:val="000000" w:themeColor="text1"/>
          <w:sz w:val="26"/>
          <w:szCs w:val="26"/>
        </w:rPr>
        <w:t xml:space="preserve">Волгоградской области от </w:t>
      </w:r>
      <w:r w:rsidR="00BD0701" w:rsidRPr="00BE1D5B">
        <w:rPr>
          <w:rFonts w:ascii="Myriad Pro" w:hAnsi="Myriad Pro"/>
          <w:iCs/>
          <w:color w:val="000000" w:themeColor="text1"/>
          <w:sz w:val="26"/>
          <w:szCs w:val="26"/>
        </w:rPr>
        <w:t xml:space="preserve">23.12.2016 </w:t>
      </w:r>
      <w:r w:rsidR="00520F3C">
        <w:rPr>
          <w:rFonts w:ascii="Myriad Pro" w:hAnsi="Myriad Pro"/>
          <w:iCs/>
          <w:color w:val="000000" w:themeColor="text1"/>
          <w:sz w:val="26"/>
          <w:szCs w:val="26"/>
        </w:rPr>
        <w:t>№ </w:t>
      </w:r>
      <w:r w:rsidR="00BD0701" w:rsidRPr="00BE1D5B">
        <w:rPr>
          <w:rFonts w:ascii="Myriad Pro" w:hAnsi="Myriad Pro"/>
          <w:iCs/>
          <w:color w:val="000000" w:themeColor="text1"/>
          <w:sz w:val="26"/>
          <w:szCs w:val="26"/>
        </w:rPr>
        <w:t>51/3</w:t>
      </w:r>
      <w:r w:rsidRPr="00BE1D5B">
        <w:rPr>
          <w:rFonts w:ascii="Myriad Pro" w:eastAsia="Calibri" w:hAnsi="Myriad Pro"/>
          <w:color w:val="000000" w:themeColor="text1"/>
          <w:sz w:val="26"/>
          <w:szCs w:val="26"/>
        </w:rPr>
        <w:t xml:space="preserve">. </w:t>
      </w:r>
    </w:p>
    <w:p w14:paraId="64F0A1EC" w14:textId="77777777" w:rsidR="00C23E3C" w:rsidRPr="00BE1D5B" w:rsidRDefault="00C23E3C" w:rsidP="00C23E3C">
      <w:pPr>
        <w:spacing w:after="0" w:line="360" w:lineRule="auto"/>
        <w:ind w:firstLine="567"/>
        <w:contextualSpacing/>
        <w:jc w:val="both"/>
        <w:rPr>
          <w:rFonts w:ascii="Myriad Pro" w:eastAsia="Calibri" w:hAnsi="Myriad Pro" w:cs="Times New Roman"/>
          <w:color w:val="000000" w:themeColor="text1"/>
          <w:sz w:val="26"/>
          <w:szCs w:val="26"/>
          <w:highlight w:val="yellow"/>
        </w:rPr>
      </w:pPr>
    </w:p>
    <w:p w14:paraId="7E80D085" w14:textId="77777777" w:rsidR="00C23E3C" w:rsidRPr="00FC086C" w:rsidRDefault="00C23E3C" w:rsidP="00C17F72">
      <w:pPr>
        <w:keepNext/>
        <w:spacing w:after="0" w:line="360" w:lineRule="auto"/>
        <w:contextualSpacing/>
        <w:jc w:val="both"/>
        <w:rPr>
          <w:rFonts w:ascii="Myriad Pro" w:eastAsia="Calibri" w:hAnsi="Myriad Pro" w:cs="Times New Roman"/>
          <w:b/>
          <w:color w:val="000000"/>
          <w:sz w:val="26"/>
          <w:szCs w:val="26"/>
          <w:lang w:eastAsia="ru-RU"/>
        </w:rPr>
      </w:pPr>
      <w:r w:rsidRPr="00FC086C">
        <w:rPr>
          <w:rFonts w:ascii="Myriad Pro" w:eastAsia="Calibri" w:hAnsi="Myriad Pro" w:cs="Times New Roman"/>
          <w:b/>
          <w:color w:val="000000"/>
          <w:sz w:val="26"/>
          <w:szCs w:val="26"/>
          <w:lang w:eastAsia="ru-RU"/>
        </w:rPr>
        <w:t>ПОЗИЦИЯ ОРГАНА РЕГУЛИРОВАНИЯ</w:t>
      </w:r>
    </w:p>
    <w:p w14:paraId="2ECC6CD6" w14:textId="01187B4C" w:rsidR="00C23E3C" w:rsidRPr="00FC086C" w:rsidRDefault="00C23E3C" w:rsidP="00C23E3C">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Величина индекса эффективности подконтрольных расходов </w:t>
      </w:r>
      <w:r w:rsidR="00BD0701" w:rsidRPr="00FC086C">
        <w:rPr>
          <w:rFonts w:ascii="Myriad Pro" w:eastAsia="Calibri" w:hAnsi="Myriad Pro" w:cs="Times New Roman"/>
          <w:sz w:val="26"/>
          <w:szCs w:val="26"/>
          <w:lang w:eastAsia="ru-RU"/>
        </w:rPr>
        <w:t xml:space="preserve">на 2017 </w:t>
      </w:r>
      <w:r w:rsidR="00855DFB" w:rsidRPr="00FC086C">
        <w:rPr>
          <w:rFonts w:ascii="Myriad Pro" w:eastAsia="Calibri" w:hAnsi="Myriad Pro" w:cs="Times New Roman"/>
          <w:sz w:val="26"/>
          <w:szCs w:val="26"/>
          <w:lang w:eastAsia="ru-RU"/>
        </w:rPr>
        <w:t xml:space="preserve">и 2018 </w:t>
      </w:r>
      <w:r w:rsidR="00BD0701" w:rsidRPr="00FC086C">
        <w:rPr>
          <w:rFonts w:ascii="Myriad Pro" w:eastAsia="Calibri" w:hAnsi="Myriad Pro" w:cs="Times New Roman"/>
          <w:sz w:val="26"/>
          <w:szCs w:val="26"/>
          <w:lang w:eastAsia="ru-RU"/>
        </w:rPr>
        <w:t>год</w:t>
      </w:r>
      <w:r w:rsidR="00855DFB" w:rsidRPr="00FC086C">
        <w:rPr>
          <w:rFonts w:ascii="Myriad Pro" w:eastAsia="Calibri" w:hAnsi="Myriad Pro" w:cs="Times New Roman"/>
          <w:sz w:val="26"/>
          <w:szCs w:val="26"/>
          <w:lang w:eastAsia="ru-RU"/>
        </w:rPr>
        <w:t>ы</w:t>
      </w:r>
      <w:r w:rsidR="00BD0701" w:rsidRPr="00FC086C">
        <w:rPr>
          <w:rFonts w:ascii="Myriad Pro" w:eastAsia="Calibri" w:hAnsi="Myriad Pro" w:cs="Times New Roman"/>
          <w:sz w:val="26"/>
          <w:szCs w:val="26"/>
          <w:lang w:eastAsia="ru-RU"/>
        </w:rPr>
        <w:t xml:space="preserve"> принята</w:t>
      </w:r>
      <w:r w:rsidRPr="00FC086C">
        <w:rPr>
          <w:rFonts w:ascii="Myriad Pro" w:eastAsia="Calibri" w:hAnsi="Myriad Pro" w:cs="Times New Roman"/>
          <w:sz w:val="26"/>
          <w:szCs w:val="26"/>
          <w:lang w:eastAsia="ru-RU"/>
        </w:rPr>
        <w:t xml:space="preserve"> </w:t>
      </w:r>
      <w:r w:rsidR="002E3CCB">
        <w:rPr>
          <w:rFonts w:ascii="Myriad Pro" w:eastAsia="Calibri" w:hAnsi="Myriad Pro" w:cs="Times New Roman"/>
          <w:sz w:val="26"/>
          <w:szCs w:val="26"/>
          <w:lang w:eastAsia="ru-RU"/>
        </w:rPr>
        <w:t>КТР </w:t>
      </w:r>
      <w:r w:rsidRPr="00FC086C">
        <w:rPr>
          <w:rFonts w:ascii="Myriad Pro" w:eastAsia="Calibri" w:hAnsi="Myriad Pro" w:cs="Times New Roman"/>
          <w:sz w:val="26"/>
          <w:szCs w:val="26"/>
          <w:lang w:eastAsia="ru-RU"/>
        </w:rPr>
        <w:t xml:space="preserve">Волгоградской области </w:t>
      </w:r>
      <w:r w:rsidR="00BD0701" w:rsidRPr="00FC086C">
        <w:rPr>
          <w:rFonts w:ascii="Myriad Pro" w:eastAsia="Calibri" w:hAnsi="Myriad Pro" w:cs="Times New Roman"/>
          <w:sz w:val="26"/>
          <w:szCs w:val="26"/>
          <w:lang w:eastAsia="ru-RU"/>
        </w:rPr>
        <w:t>на уровне</w:t>
      </w:r>
      <w:r w:rsidRPr="00FC086C">
        <w:rPr>
          <w:rFonts w:ascii="Myriad Pro" w:eastAsia="Calibri" w:hAnsi="Myriad Pro" w:cs="Times New Roman"/>
          <w:sz w:val="26"/>
          <w:szCs w:val="26"/>
          <w:lang w:eastAsia="ru-RU"/>
        </w:rPr>
        <w:t xml:space="preserve"> </w:t>
      </w:r>
      <w:r w:rsidR="00BD0701" w:rsidRPr="00FC086C">
        <w:rPr>
          <w:rFonts w:ascii="Myriad Pro" w:eastAsia="Calibri" w:hAnsi="Myriad Pro" w:cs="Times New Roman"/>
          <w:sz w:val="26"/>
          <w:szCs w:val="26"/>
          <w:lang w:eastAsia="ru-RU"/>
        </w:rPr>
        <w:t>1</w:t>
      </w:r>
      <w:r w:rsidRPr="00FC086C">
        <w:rPr>
          <w:rFonts w:ascii="Myriad Pro" w:eastAsia="Calibri" w:hAnsi="Myriad Pro" w:cs="Times New Roman"/>
          <w:sz w:val="26"/>
          <w:szCs w:val="26"/>
          <w:lang w:eastAsia="ru-RU"/>
        </w:rPr>
        <w:t>%</w:t>
      </w:r>
      <w:r w:rsidR="00B57316" w:rsidRPr="00FC086C">
        <w:rPr>
          <w:rFonts w:ascii="Myriad Pro" w:eastAsia="Calibri" w:hAnsi="Myriad Pro" w:cs="Times New Roman"/>
          <w:sz w:val="26"/>
          <w:szCs w:val="26"/>
          <w:lang w:eastAsia="ru-RU"/>
        </w:rPr>
        <w:t xml:space="preserve">, что соответствует позиции </w:t>
      </w:r>
      <w:r w:rsidR="00B57316" w:rsidRPr="00FC086C">
        <w:rPr>
          <w:rFonts w:ascii="Myriad Pro" w:eastAsia="Calibri" w:hAnsi="Myriad Pro"/>
          <w:sz w:val="26"/>
          <w:szCs w:val="26"/>
        </w:rPr>
        <w:t xml:space="preserve">филиала </w:t>
      </w:r>
      <w:r w:rsidR="00520F3C">
        <w:rPr>
          <w:rFonts w:ascii="Myriad Pro" w:eastAsia="Calibri" w:hAnsi="Myriad Pro"/>
          <w:sz w:val="26"/>
          <w:szCs w:val="26"/>
        </w:rPr>
        <w:t>ПАО </w:t>
      </w:r>
      <w:r w:rsidR="00B57316" w:rsidRPr="00FC086C">
        <w:rPr>
          <w:rFonts w:ascii="Myriad Pro" w:eastAsia="Calibri" w:hAnsi="Myriad Pro"/>
          <w:sz w:val="26"/>
          <w:szCs w:val="26"/>
        </w:rPr>
        <w:t>«МРСК Юга» - «Волгоградэнерго».</w:t>
      </w:r>
    </w:p>
    <w:p w14:paraId="73782495" w14:textId="77777777" w:rsidR="00C23E3C" w:rsidRPr="00FC086C" w:rsidRDefault="00C23E3C" w:rsidP="00C23E3C">
      <w:pPr>
        <w:rPr>
          <w:rFonts w:ascii="Myriad Pro" w:eastAsia="Calibri" w:hAnsi="Myriad Pro" w:cs="Times New Roman"/>
          <w:color w:val="000000"/>
          <w:sz w:val="26"/>
          <w:szCs w:val="26"/>
          <w:lang w:eastAsia="ru-RU"/>
        </w:rPr>
      </w:pPr>
    </w:p>
    <w:p w14:paraId="632055F9" w14:textId="77777777" w:rsidR="00C23E3C" w:rsidRPr="00FC086C" w:rsidRDefault="00C23E3C" w:rsidP="00C23E3C">
      <w:pPr>
        <w:spacing w:after="0" w:line="360" w:lineRule="auto"/>
        <w:contextualSpacing/>
        <w:jc w:val="both"/>
        <w:rPr>
          <w:rFonts w:ascii="Myriad Pro" w:eastAsia="Calibri" w:hAnsi="Myriad Pro" w:cs="Times New Roman"/>
          <w:b/>
          <w:color w:val="000000"/>
          <w:sz w:val="26"/>
          <w:szCs w:val="26"/>
          <w:lang w:eastAsia="ru-RU"/>
        </w:rPr>
      </w:pPr>
      <w:r w:rsidRPr="00FC086C">
        <w:rPr>
          <w:rFonts w:ascii="Myriad Pro" w:eastAsia="Calibri" w:hAnsi="Myriad Pro" w:cs="Times New Roman"/>
          <w:b/>
          <w:color w:val="000000"/>
          <w:sz w:val="26"/>
          <w:szCs w:val="26"/>
          <w:lang w:eastAsia="ru-RU"/>
        </w:rPr>
        <w:t>ПОЗИЦИЯ ИСПОЛНИТЕЛЯ</w:t>
      </w:r>
    </w:p>
    <w:p w14:paraId="6A8F1662" w14:textId="6E6C6BF3" w:rsidR="00F53AB7" w:rsidRPr="00FC086C" w:rsidRDefault="00F53AB7" w:rsidP="00F53AB7">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С 2015 года индекс эффективности подконтрольных расходов определяется с применением метода сравнения аналогов согласно 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520F3C">
        <w:rPr>
          <w:rFonts w:ascii="Myriad Pro" w:hAnsi="Myriad Pro"/>
          <w:sz w:val="26"/>
          <w:szCs w:val="26"/>
        </w:rPr>
        <w:t>№ </w:t>
      </w:r>
      <w:r w:rsidRPr="00FC086C">
        <w:rPr>
          <w:rFonts w:ascii="Myriad Pro" w:hAnsi="Myriad Pro"/>
          <w:sz w:val="26"/>
          <w:szCs w:val="26"/>
        </w:rPr>
        <w:t xml:space="preserve">421-э. </w:t>
      </w:r>
    </w:p>
    <w:p w14:paraId="0E5AA125" w14:textId="652D0295" w:rsidR="00F53AB7" w:rsidRPr="00FC086C" w:rsidRDefault="00F53AB7" w:rsidP="00F53AB7">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Индекс эффективности подконтрольных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в соответствии с действующей на момент установления соответствующих параметров редакцией </w:t>
      </w:r>
      <w:r w:rsidRPr="00FC086C">
        <w:rPr>
          <w:rFonts w:ascii="Myriad Pro" w:eastAsia="Calibri" w:hAnsi="Myriad Pro" w:cs="Times New Roman"/>
          <w:sz w:val="26"/>
          <w:szCs w:val="26"/>
        </w:rPr>
        <w:t>Методически</w:t>
      </w:r>
      <w:r w:rsidRPr="00FC086C">
        <w:rPr>
          <w:rFonts w:ascii="Myriad Pro" w:hAnsi="Myriad Pro"/>
          <w:sz w:val="26"/>
          <w:szCs w:val="26"/>
        </w:rPr>
        <w:t>х</w:t>
      </w:r>
      <w:r w:rsidRPr="00FC086C">
        <w:rPr>
          <w:rFonts w:ascii="Myriad Pro" w:eastAsia="Calibri" w:hAnsi="Myriad Pro" w:cs="Times New Roman"/>
          <w:sz w:val="26"/>
          <w:szCs w:val="26"/>
        </w:rPr>
        <w:t xml:space="preserve"> указани</w:t>
      </w:r>
      <w:r w:rsidRPr="00FC086C">
        <w:rPr>
          <w:rFonts w:ascii="Myriad Pro" w:hAnsi="Myriad Pro"/>
          <w:sz w:val="26"/>
          <w:szCs w:val="26"/>
        </w:rPr>
        <w:t>й</w:t>
      </w:r>
      <w:r w:rsidRPr="00FC086C">
        <w:rPr>
          <w:rFonts w:ascii="Myriad Pro" w:eastAsia="Calibri" w:hAnsi="Myriad Pro" w:cs="Times New Roman"/>
          <w:sz w:val="26"/>
          <w:szCs w:val="26"/>
        </w:rPr>
        <w:t xml:space="preserve">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98-э</w:t>
      </w:r>
      <w:r w:rsidR="00A506DD">
        <w:rPr>
          <w:rFonts w:ascii="Myriad Pro" w:hAnsi="Myriad Pro"/>
          <w:sz w:val="26"/>
          <w:szCs w:val="26"/>
        </w:rPr>
        <w:t>:</w:t>
      </w:r>
      <w:r w:rsidR="00A506DD" w:rsidRPr="00A506DD">
        <w:t xml:space="preserve"> </w:t>
      </w:r>
      <w:r w:rsidR="00A506DD">
        <w:t>и</w:t>
      </w:r>
      <w:r w:rsidR="00A506DD" w:rsidRPr="00A506DD">
        <w:rPr>
          <w:rFonts w:ascii="Myriad Pro" w:hAnsi="Myriad Pro"/>
          <w:sz w:val="26"/>
          <w:szCs w:val="26"/>
        </w:rPr>
        <w:t xml:space="preserve">ндекс эффективности подконтрольных расходов, устанавливаемый регулирующими органами в пределах от 1% до 3% от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w:t>
      </w:r>
      <w:r w:rsidR="00A506DD" w:rsidRPr="00A506DD">
        <w:rPr>
          <w:rFonts w:ascii="Myriad Pro" w:hAnsi="Myriad Pro"/>
          <w:sz w:val="26"/>
          <w:szCs w:val="26"/>
        </w:rPr>
        <w:lastRenderedPageBreak/>
        <w:t>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на соответствующий долгосрочный период регулирования;</w:t>
      </w:r>
    </w:p>
    <w:p w14:paraId="45E4BF5D" w14:textId="24D8E730" w:rsidR="00F53AB7" w:rsidRPr="00FC086C" w:rsidRDefault="00855DFB" w:rsidP="00F53AB7">
      <w:pPr>
        <w:spacing w:after="0" w:line="360" w:lineRule="auto"/>
        <w:ind w:firstLine="567"/>
        <w:contextualSpacing/>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Долгосрочные </w:t>
      </w:r>
      <w:r w:rsidR="00F53AB7" w:rsidRPr="00FC086C">
        <w:rPr>
          <w:rFonts w:ascii="Myriad Pro" w:hAnsi="Myriad Pro"/>
          <w:color w:val="000000" w:themeColor="text1"/>
          <w:sz w:val="26"/>
          <w:szCs w:val="26"/>
        </w:rPr>
        <w:t xml:space="preserve">параметры регулирования были утверждены </w:t>
      </w:r>
      <w:r w:rsidRPr="00FC086C">
        <w:rPr>
          <w:rFonts w:ascii="Myriad Pro" w:hAnsi="Myriad Pro"/>
          <w:color w:val="000000" w:themeColor="text1"/>
          <w:sz w:val="26"/>
          <w:szCs w:val="26"/>
        </w:rPr>
        <w:t>приказом</w:t>
      </w:r>
      <w:r w:rsidR="00F53AB7" w:rsidRPr="00FC086C">
        <w:rPr>
          <w:rFonts w:ascii="Myriad Pro" w:hAnsi="Myriad Pro"/>
          <w:color w:val="000000" w:themeColor="text1"/>
          <w:sz w:val="26"/>
          <w:szCs w:val="26"/>
        </w:rPr>
        <w:t xml:space="preserve"> </w:t>
      </w:r>
      <w:r w:rsidR="002E3CCB">
        <w:rPr>
          <w:rFonts w:ascii="Myriad Pro" w:hAnsi="Myriad Pro"/>
          <w:color w:val="000000" w:themeColor="text1"/>
          <w:sz w:val="26"/>
          <w:szCs w:val="26"/>
        </w:rPr>
        <w:t>КТР </w:t>
      </w:r>
      <w:r w:rsidR="00F53AB7" w:rsidRPr="00FC086C">
        <w:rPr>
          <w:rFonts w:ascii="Myriad Pro" w:hAnsi="Myriad Pro"/>
          <w:color w:val="000000" w:themeColor="text1"/>
          <w:sz w:val="26"/>
          <w:szCs w:val="26"/>
        </w:rPr>
        <w:t xml:space="preserve">Волгоградской области от 13.12.2013 </w:t>
      </w:r>
      <w:r w:rsidR="00520F3C">
        <w:rPr>
          <w:rFonts w:ascii="Myriad Pro" w:hAnsi="Myriad Pro"/>
          <w:color w:val="000000" w:themeColor="text1"/>
          <w:sz w:val="26"/>
          <w:szCs w:val="26"/>
        </w:rPr>
        <w:t>№ </w:t>
      </w:r>
      <w:r w:rsidR="00F53AB7" w:rsidRPr="00FC086C">
        <w:rPr>
          <w:rFonts w:ascii="Myriad Pro" w:hAnsi="Myriad Pro"/>
          <w:color w:val="000000" w:themeColor="text1"/>
          <w:sz w:val="26"/>
          <w:szCs w:val="26"/>
        </w:rPr>
        <w:t>60/1</w:t>
      </w:r>
      <w:r w:rsidRPr="00FC086C">
        <w:rPr>
          <w:rFonts w:ascii="Myriad Pro" w:hAnsi="Myriad Pro"/>
          <w:color w:val="000000" w:themeColor="text1"/>
          <w:sz w:val="26"/>
          <w:szCs w:val="26"/>
        </w:rPr>
        <w:t xml:space="preserve">, а также согласованы ФСТ России приказом от 13.12.2013 </w:t>
      </w:r>
      <w:r w:rsidR="00520F3C">
        <w:rPr>
          <w:rFonts w:ascii="Myriad Pro" w:hAnsi="Myriad Pro"/>
          <w:color w:val="000000" w:themeColor="text1"/>
          <w:sz w:val="26"/>
          <w:szCs w:val="26"/>
        </w:rPr>
        <w:t>№ </w:t>
      </w:r>
      <w:r w:rsidRPr="00FC086C">
        <w:rPr>
          <w:rFonts w:ascii="Myriad Pro" w:hAnsi="Myriad Pro"/>
          <w:color w:val="000000" w:themeColor="text1"/>
          <w:sz w:val="26"/>
          <w:szCs w:val="26"/>
        </w:rPr>
        <w:t>1587-э</w:t>
      </w:r>
      <w:r w:rsidR="00F53AB7" w:rsidRPr="00FC086C">
        <w:rPr>
          <w:rFonts w:ascii="Myriad Pro" w:hAnsi="Myriad Pro"/>
          <w:color w:val="000000" w:themeColor="text1"/>
          <w:sz w:val="26"/>
          <w:szCs w:val="26"/>
        </w:rPr>
        <w:t>.</w:t>
      </w:r>
    </w:p>
    <w:p w14:paraId="738E3217" w14:textId="77777777" w:rsidR="00F53AB7" w:rsidRPr="00FC086C" w:rsidRDefault="00F53AB7" w:rsidP="00F53AB7">
      <w:pPr>
        <w:spacing w:after="0" w:line="360" w:lineRule="auto"/>
        <w:ind w:firstLine="567"/>
        <w:contextualSpacing/>
        <w:jc w:val="both"/>
        <w:rPr>
          <w:rFonts w:ascii="Myriad Pro" w:hAnsi="Myriad Pro"/>
          <w:sz w:val="26"/>
          <w:szCs w:val="26"/>
        </w:rPr>
      </w:pPr>
      <w:r w:rsidRPr="00FC086C">
        <w:rPr>
          <w:rFonts w:ascii="Myriad Pro" w:hAnsi="Myriad Pro"/>
          <w:color w:val="000000" w:themeColor="text1"/>
          <w:sz w:val="26"/>
          <w:szCs w:val="26"/>
        </w:rPr>
        <w:t>Индекс эффективности подконтрольных расходов утвержден в размере 1%.</w:t>
      </w:r>
    </w:p>
    <w:p w14:paraId="31249E5B" w14:textId="2A3E82F9" w:rsidR="00F53AB7" w:rsidRPr="00FC086C" w:rsidRDefault="00F53AB7" w:rsidP="00F53AB7">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Величина индекса эффективности подконтрольных расходов, принятая </w:t>
      </w:r>
      <w:r w:rsidR="002E3CCB">
        <w:rPr>
          <w:rFonts w:ascii="Myriad Pro" w:hAnsi="Myriad Pro"/>
          <w:sz w:val="26"/>
          <w:szCs w:val="26"/>
        </w:rPr>
        <w:t>КТР </w:t>
      </w:r>
      <w:r w:rsidR="00855DFB" w:rsidRPr="00FC086C">
        <w:rPr>
          <w:rFonts w:ascii="Myriad Pro" w:hAnsi="Myriad Pro"/>
          <w:sz w:val="26"/>
          <w:szCs w:val="26"/>
        </w:rPr>
        <w:t>Волгоградской области</w:t>
      </w:r>
      <w:r w:rsidRPr="00FC086C">
        <w:rPr>
          <w:rFonts w:ascii="Myriad Pro" w:hAnsi="Myriad Pro"/>
          <w:sz w:val="26"/>
          <w:szCs w:val="26"/>
        </w:rPr>
        <w:t xml:space="preserve"> в расчет тарифов на 2017 год</w:t>
      </w:r>
      <w:r w:rsidR="00BE1D5B">
        <w:rPr>
          <w:rFonts w:ascii="Myriad Pro" w:hAnsi="Myriad Pro"/>
          <w:sz w:val="26"/>
          <w:szCs w:val="26"/>
        </w:rPr>
        <w:t xml:space="preserve"> и 2018 год</w:t>
      </w:r>
      <w:r w:rsidRPr="00FC086C">
        <w:rPr>
          <w:rFonts w:ascii="Myriad Pro" w:hAnsi="Myriad Pro"/>
          <w:sz w:val="26"/>
          <w:szCs w:val="26"/>
        </w:rPr>
        <w:t xml:space="preserve"> соответствует утвержденной в составе долгосрочных параметров регулирования филиала </w:t>
      </w:r>
      <w:r w:rsidR="00520F3C">
        <w:rPr>
          <w:rFonts w:ascii="Myriad Pro" w:hAnsi="Myriad Pro"/>
          <w:sz w:val="26"/>
          <w:szCs w:val="26"/>
        </w:rPr>
        <w:t>ПАО </w:t>
      </w:r>
      <w:r w:rsidRPr="00FC086C">
        <w:rPr>
          <w:rFonts w:ascii="Myriad Pro" w:hAnsi="Myriad Pro"/>
          <w:sz w:val="26"/>
          <w:szCs w:val="26"/>
        </w:rPr>
        <w:t>«МРСК Юга»-«Волгоградэнерго» величине индекса эффективности подконтрольных расходов, что подтверждает обоснованность тарифно-балансового решения в части рассматриваемого показателя.</w:t>
      </w:r>
    </w:p>
    <w:p w14:paraId="64DBE897" w14:textId="77777777" w:rsidR="00C23E3C" w:rsidRPr="00FC086C" w:rsidRDefault="00C23E3C" w:rsidP="00C23E3C">
      <w:pPr>
        <w:rPr>
          <w:rFonts w:ascii="Myriad Pro" w:eastAsia="Calibri" w:hAnsi="Myriad Pro" w:cs="Times New Roman"/>
          <w:color w:val="000000"/>
          <w:sz w:val="26"/>
          <w:szCs w:val="26"/>
          <w:lang w:eastAsia="ru-RU"/>
        </w:rPr>
      </w:pPr>
    </w:p>
    <w:p w14:paraId="6376D965" w14:textId="77777777" w:rsidR="00D305D2" w:rsidRPr="00FC086C" w:rsidRDefault="00D305D2" w:rsidP="00C23E3C">
      <w:pPr>
        <w:pStyle w:val="31"/>
        <w:numPr>
          <w:ilvl w:val="1"/>
          <w:numId w:val="3"/>
        </w:numPr>
        <w:tabs>
          <w:tab w:val="left" w:pos="567"/>
        </w:tabs>
        <w:spacing w:line="360" w:lineRule="auto"/>
        <w:ind w:left="567" w:hanging="578"/>
        <w:jc w:val="both"/>
        <w:rPr>
          <w:rFonts w:ascii="Myriad Pro" w:hAnsi="Myriad Pro"/>
          <w:b/>
          <w:color w:val="4F6228" w:themeColor="accent3" w:themeShade="80"/>
          <w:sz w:val="28"/>
          <w:szCs w:val="28"/>
        </w:rPr>
        <w:sectPr w:rsidR="00D305D2" w:rsidRPr="00FC086C" w:rsidSect="00F848C9">
          <w:pgSz w:w="11906" w:h="16838"/>
          <w:pgMar w:top="1134" w:right="851" w:bottom="1134" w:left="1701" w:header="709" w:footer="709" w:gutter="0"/>
          <w:cols w:space="708"/>
          <w:docGrid w:linePitch="360"/>
        </w:sectPr>
      </w:pPr>
    </w:p>
    <w:p w14:paraId="617EF126" w14:textId="77777777" w:rsidR="00C23E3C" w:rsidRPr="00FC086C" w:rsidRDefault="00C23E3C" w:rsidP="00C23E3C">
      <w:pPr>
        <w:pStyle w:val="31"/>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31" w:name="_Toc53496504"/>
      <w:r w:rsidRPr="00FC086C">
        <w:rPr>
          <w:rFonts w:ascii="Myriad Pro" w:hAnsi="Myriad Pro"/>
          <w:b/>
          <w:color w:val="4F6228" w:themeColor="accent3" w:themeShade="80"/>
          <w:sz w:val="28"/>
          <w:szCs w:val="28"/>
        </w:rPr>
        <w:lastRenderedPageBreak/>
        <w:t>Показатели уровня надежности и качества услуг</w:t>
      </w:r>
      <w:bookmarkEnd w:id="31"/>
    </w:p>
    <w:p w14:paraId="5DF62980" w14:textId="5341A5D4" w:rsidR="00390F89" w:rsidRPr="00ED0355" w:rsidRDefault="00C23E3C" w:rsidP="00ED0355">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ED0355">
        <w:rPr>
          <w:rFonts w:ascii="Myriad Pro" w:eastAsia="Calibri" w:hAnsi="Myriad Pro"/>
          <w:color w:val="000000" w:themeColor="text1"/>
          <w:sz w:val="26"/>
          <w:szCs w:val="26"/>
          <w:lang w:val="ru-RU"/>
        </w:rPr>
        <w:t>В соответствии с п</w:t>
      </w:r>
      <w:r w:rsidR="00D305D2" w:rsidRPr="00ED0355">
        <w:rPr>
          <w:rFonts w:ascii="Myriad Pro" w:eastAsia="Calibri" w:hAnsi="Myriad Pro"/>
          <w:color w:val="000000" w:themeColor="text1"/>
          <w:sz w:val="26"/>
          <w:szCs w:val="26"/>
          <w:lang w:val="ru-RU"/>
        </w:rPr>
        <w:t>.</w:t>
      </w:r>
      <w:r w:rsidRPr="00ED0355">
        <w:rPr>
          <w:rFonts w:ascii="Myriad Pro" w:eastAsia="Calibri" w:hAnsi="Myriad Pro"/>
          <w:color w:val="000000" w:themeColor="text1"/>
          <w:sz w:val="26"/>
          <w:szCs w:val="26"/>
          <w:lang w:val="ru-RU"/>
        </w:rPr>
        <w:t xml:space="preserve"> 8 Основ ценообразования</w:t>
      </w:r>
      <w:r w:rsidR="00D305D2" w:rsidRPr="00ED0355">
        <w:rPr>
          <w:rFonts w:ascii="Myriad Pro" w:eastAsia="Calibri" w:hAnsi="Myriad Pro"/>
          <w:color w:val="000000" w:themeColor="text1"/>
          <w:sz w:val="26"/>
          <w:szCs w:val="26"/>
          <w:lang w:val="ru-RU"/>
        </w:rPr>
        <w:t xml:space="preserve"> </w:t>
      </w:r>
      <w:r w:rsidR="00520F3C">
        <w:rPr>
          <w:rFonts w:ascii="Myriad Pro" w:eastAsia="Calibri" w:hAnsi="Myriad Pro"/>
          <w:color w:val="000000" w:themeColor="text1"/>
          <w:sz w:val="26"/>
          <w:szCs w:val="26"/>
          <w:lang w:val="ru-RU"/>
        </w:rPr>
        <w:t>№ </w:t>
      </w:r>
      <w:r w:rsidR="00D305D2" w:rsidRPr="00ED0355">
        <w:rPr>
          <w:rFonts w:ascii="Myriad Pro" w:eastAsia="Calibri" w:hAnsi="Myriad Pro"/>
          <w:color w:val="000000" w:themeColor="text1"/>
          <w:sz w:val="26"/>
          <w:szCs w:val="26"/>
          <w:lang w:val="ru-RU"/>
        </w:rPr>
        <w:t>1178</w:t>
      </w:r>
      <w:r w:rsidRPr="00ED0355">
        <w:rPr>
          <w:rFonts w:ascii="Myriad Pro" w:eastAsia="Calibri" w:hAnsi="Myriad Pro"/>
          <w:color w:val="000000" w:themeColor="text1"/>
          <w:sz w:val="26"/>
          <w:szCs w:val="26"/>
          <w:lang w:val="ru-RU"/>
        </w:rPr>
        <w:t xml:space="preserve"> </w:t>
      </w:r>
      <w:r w:rsidR="00390F89">
        <w:rPr>
          <w:rFonts w:ascii="Myriad Pro" w:eastAsia="Calibri" w:hAnsi="Myriad Pro"/>
          <w:color w:val="000000" w:themeColor="text1"/>
          <w:sz w:val="26"/>
          <w:szCs w:val="26"/>
          <w:lang w:val="ru-RU"/>
        </w:rPr>
        <w:t>р</w:t>
      </w:r>
      <w:r w:rsidR="00390F89" w:rsidRPr="00ED0355">
        <w:rPr>
          <w:rFonts w:ascii="Myriad Pro" w:hAnsi="Myriad Pro"/>
          <w:color w:val="22272F"/>
          <w:sz w:val="26"/>
          <w:szCs w:val="26"/>
          <w:lang w:val="ru-RU"/>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службой по тарифам и Министерством экономического развития Российской Федерации.</w:t>
      </w:r>
    </w:p>
    <w:p w14:paraId="47A30684" w14:textId="77777777" w:rsidR="00390F89" w:rsidRPr="00ED0355" w:rsidRDefault="00390F89" w:rsidP="00ED0355">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ED0355">
        <w:rPr>
          <w:rFonts w:ascii="Myriad Pro" w:hAnsi="Myriad Pro"/>
          <w:color w:val="22272F"/>
          <w:sz w:val="26"/>
          <w:szCs w:val="26"/>
          <w:lang w:val="ru-RU"/>
        </w:rPr>
        <w:t>Регулирующие органы контролируют соблюдение уровня надежности и качества реализуемых товаров (услуг).</w:t>
      </w:r>
    </w:p>
    <w:p w14:paraId="543DC8D3" w14:textId="77777777" w:rsidR="00390F89" w:rsidRDefault="00390F89" w:rsidP="00ED0355">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ED0355">
        <w:rPr>
          <w:rFonts w:ascii="Myriad Pro" w:hAnsi="Myriad Pro"/>
          <w:color w:val="22272F"/>
          <w:sz w:val="26"/>
          <w:szCs w:val="26"/>
          <w:lang w:val="ru-RU"/>
        </w:rPr>
        <w:t>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службой по тарифам.</w:t>
      </w:r>
    </w:p>
    <w:p w14:paraId="614E1C72" w14:textId="0799FC06" w:rsidR="00390F89" w:rsidRPr="00ED0355" w:rsidRDefault="00390F89" w:rsidP="00ED0355">
      <w:pPr>
        <w:spacing w:after="0" w:line="360" w:lineRule="auto"/>
        <w:ind w:firstLine="709"/>
        <w:jc w:val="both"/>
        <w:rPr>
          <w:rFonts w:ascii="Myriad Pro" w:hAnsi="Myriad Pro"/>
          <w:sz w:val="26"/>
          <w:szCs w:val="26"/>
        </w:rPr>
      </w:pPr>
      <w:r w:rsidRPr="00ED0355">
        <w:rPr>
          <w:rFonts w:ascii="Myriad Pro" w:hAnsi="Myriad Pro"/>
          <w:sz w:val="26"/>
          <w:szCs w:val="26"/>
        </w:rPr>
        <w:t xml:space="preserve">Приказом Минэнерго России от 14 октября 2013 г. </w:t>
      </w:r>
      <w:r w:rsidR="00520F3C">
        <w:rPr>
          <w:rFonts w:ascii="Myriad Pro" w:hAnsi="Myriad Pro"/>
          <w:sz w:val="26"/>
          <w:szCs w:val="26"/>
        </w:rPr>
        <w:t>№ </w:t>
      </w:r>
      <w:r w:rsidRPr="00ED0355">
        <w:rPr>
          <w:rFonts w:ascii="Myriad Pro" w:hAnsi="Myriad Pro"/>
          <w:sz w:val="26"/>
          <w:szCs w:val="26"/>
        </w:rPr>
        <w:t xml:space="preserve">718 </w:t>
      </w:r>
      <w:r>
        <w:rPr>
          <w:rFonts w:ascii="Myriad Pro" w:hAnsi="Myriad Pro"/>
          <w:sz w:val="26"/>
          <w:szCs w:val="26"/>
        </w:rPr>
        <w:t xml:space="preserve"> </w:t>
      </w:r>
      <w:r w:rsidRPr="00FC086C">
        <w:rPr>
          <w:rFonts w:ascii="Myriad Pro" w:eastAsia="Calibri" w:hAnsi="Myriad Pro" w:cs="Times New Roman"/>
          <w:color w:val="000000" w:themeColor="text1"/>
          <w:sz w:val="26"/>
          <w:szCs w:val="26"/>
        </w:rPr>
        <w:t xml:space="preserve">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520F3C">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718</w:t>
      </w:r>
      <w:r w:rsidRPr="00FC086C">
        <w:rPr>
          <w:rFonts w:ascii="Myriad Pro" w:eastAsia="Calibri" w:hAnsi="Myriad Pro" w:cs="Times New Roman"/>
          <w:color w:val="000000" w:themeColor="text1"/>
          <w:sz w:val="26"/>
          <w:szCs w:val="26"/>
        </w:rPr>
        <w:t>).</w:t>
      </w:r>
    </w:p>
    <w:p w14:paraId="0CA61A6F" w14:textId="202F5F27" w:rsidR="00ED0355" w:rsidRDefault="00ED0355" w:rsidP="00ED0355">
      <w:pPr>
        <w:pStyle w:val="ConsPlusNormal"/>
        <w:spacing w:line="360" w:lineRule="auto"/>
        <w:ind w:firstLine="709"/>
        <w:jc w:val="both"/>
      </w:pPr>
      <w:r>
        <w:t xml:space="preserve">Согласно пункту 2.2. Методических указаний </w:t>
      </w:r>
      <w:r w:rsidR="00520F3C">
        <w:t>№ </w:t>
      </w:r>
      <w:r>
        <w:t>718 Для целей использования при государственном регулировании тарифов значение показателя уровня надежности оказываемых услуг определяется продолжительностью прекращений передачи электрической энергии.</w:t>
      </w:r>
    </w:p>
    <w:p w14:paraId="5B50BFB5" w14:textId="77777777" w:rsidR="00ED0355" w:rsidRDefault="00ED0355" w:rsidP="00ED0355">
      <w:pPr>
        <w:pStyle w:val="ConsPlusNormal"/>
        <w:spacing w:line="360" w:lineRule="auto"/>
        <w:ind w:firstLine="709"/>
        <w:jc w:val="both"/>
      </w:pPr>
      <w:r>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w:t>
      </w:r>
      <w:r>
        <w:rPr>
          <w:noProof/>
          <w:position w:val="-9"/>
          <w:lang w:eastAsia="ru-RU"/>
        </w:rPr>
        <w:drawing>
          <wp:inline distT="0" distB="0" distL="0" distR="0" wp14:anchorId="72E31341" wp14:editId="0C66A57E">
            <wp:extent cx="266700" cy="2762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t>) определяется по формуле:</w:t>
      </w:r>
    </w:p>
    <w:p w14:paraId="43D7631D" w14:textId="77777777" w:rsidR="00ED0355" w:rsidRDefault="00ED0355" w:rsidP="00ED0355">
      <w:pPr>
        <w:pStyle w:val="ConsPlusNormal"/>
        <w:spacing w:line="360" w:lineRule="auto"/>
        <w:ind w:firstLine="709"/>
        <w:jc w:val="both"/>
      </w:pPr>
    </w:p>
    <w:p w14:paraId="390219A4" w14:textId="77777777" w:rsidR="00ED0355" w:rsidRDefault="00ED0355" w:rsidP="00ED0355">
      <w:pPr>
        <w:pStyle w:val="ConsPlusNormal"/>
        <w:spacing w:line="360" w:lineRule="auto"/>
        <w:ind w:firstLine="709"/>
        <w:jc w:val="center"/>
      </w:pPr>
      <w:bookmarkStart w:id="32" w:name="Par61"/>
      <w:bookmarkEnd w:id="32"/>
      <w:r>
        <w:rPr>
          <w:noProof/>
          <w:position w:val="-10"/>
          <w:lang w:eastAsia="ru-RU"/>
        </w:rPr>
        <w:lastRenderedPageBreak/>
        <w:drawing>
          <wp:inline distT="0" distB="0" distL="0" distR="0" wp14:anchorId="58E7966F" wp14:editId="4782FAFD">
            <wp:extent cx="1123950" cy="285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 (1)</w:t>
      </w:r>
    </w:p>
    <w:p w14:paraId="209E74B5" w14:textId="77777777" w:rsidR="00ED0355" w:rsidRDefault="00ED0355" w:rsidP="00ED0355">
      <w:pPr>
        <w:pStyle w:val="ConsPlusNormal"/>
        <w:spacing w:line="360" w:lineRule="auto"/>
        <w:ind w:firstLine="709"/>
        <w:jc w:val="both"/>
      </w:pPr>
    </w:p>
    <w:p w14:paraId="79F00C35" w14:textId="77777777" w:rsidR="00ED0355" w:rsidRDefault="00ED0355" w:rsidP="00ED0355">
      <w:pPr>
        <w:pStyle w:val="ConsPlusNormal"/>
        <w:spacing w:line="360" w:lineRule="auto"/>
        <w:ind w:firstLine="709"/>
        <w:jc w:val="both"/>
      </w:pPr>
      <w:r>
        <w:t xml:space="preserve">где </w:t>
      </w:r>
      <w:r>
        <w:rPr>
          <w:noProof/>
          <w:position w:val="-10"/>
          <w:lang w:eastAsia="ru-RU"/>
        </w:rPr>
        <w:drawing>
          <wp:inline distT="0" distB="0" distL="0" distR="0" wp14:anchorId="06E38D83" wp14:editId="62B886A5">
            <wp:extent cx="285750" cy="285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час;</w:t>
      </w:r>
    </w:p>
    <w:p w14:paraId="09113FE6" w14:textId="77777777" w:rsidR="00ED0355" w:rsidRDefault="00ED0355" w:rsidP="00ED0355">
      <w:pPr>
        <w:pStyle w:val="ConsPlusNormal"/>
        <w:spacing w:line="360" w:lineRule="auto"/>
        <w:ind w:firstLine="709"/>
        <w:jc w:val="both"/>
      </w:pPr>
      <w:r>
        <w:rPr>
          <w:noProof/>
          <w:position w:val="-9"/>
          <w:lang w:eastAsia="ru-RU"/>
        </w:rPr>
        <w:drawing>
          <wp:inline distT="0" distB="0" distL="0" distR="0" wp14:anchorId="5C1260A6" wp14:editId="4812B20C">
            <wp:extent cx="304800" cy="276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t xml:space="preserve"> -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75CD0ABB" w14:textId="523751D6" w:rsidR="00ED0355" w:rsidRDefault="00ED0355" w:rsidP="00ED0355">
      <w:pPr>
        <w:pStyle w:val="ConsPlusNormal"/>
        <w:spacing w:line="360" w:lineRule="auto"/>
        <w:ind w:firstLine="709"/>
        <w:jc w:val="both"/>
      </w:pPr>
      <w:r>
        <w:t xml:space="preserve">Пунктом 3.1. Методических указаний </w:t>
      </w:r>
      <w:r w:rsidR="00520F3C">
        <w:t>№ </w:t>
      </w:r>
      <w:r>
        <w:t>718 предусмотрено, что показатель уровня качества осуществляемого технологического присоединения к сети (</w:t>
      </w:r>
      <w:r>
        <w:rPr>
          <w:noProof/>
          <w:position w:val="-10"/>
          <w:lang w:eastAsia="ru-RU"/>
        </w:rPr>
        <w:drawing>
          <wp:inline distT="0" distB="0" distL="0" distR="0" wp14:anchorId="104545DD" wp14:editId="4C95D80C">
            <wp:extent cx="371475" cy="2857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t>) определяется по формуле:</w:t>
      </w:r>
    </w:p>
    <w:p w14:paraId="5621A044" w14:textId="77777777" w:rsidR="00ED0355" w:rsidRDefault="00ED0355" w:rsidP="00ED0355">
      <w:pPr>
        <w:pStyle w:val="ConsPlusNormal"/>
        <w:spacing w:line="360" w:lineRule="auto"/>
        <w:ind w:firstLine="709"/>
        <w:jc w:val="center"/>
      </w:pPr>
      <w:bookmarkStart w:id="33" w:name="Par75"/>
      <w:bookmarkEnd w:id="33"/>
      <w:r>
        <w:rPr>
          <w:noProof/>
          <w:position w:val="-10"/>
          <w:lang w:eastAsia="ru-RU"/>
        </w:rPr>
        <w:drawing>
          <wp:inline distT="0" distB="0" distL="0" distR="0" wp14:anchorId="2B8E1702" wp14:editId="0515689E">
            <wp:extent cx="3990975" cy="2857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0975" cy="285750"/>
                    </a:xfrm>
                    <a:prstGeom prst="rect">
                      <a:avLst/>
                    </a:prstGeom>
                    <a:noFill/>
                    <a:ln>
                      <a:noFill/>
                    </a:ln>
                  </pic:spPr>
                </pic:pic>
              </a:graphicData>
            </a:graphic>
          </wp:inline>
        </w:drawing>
      </w:r>
      <w:r>
        <w:t>, (2.1)</w:t>
      </w:r>
    </w:p>
    <w:p w14:paraId="630E461D" w14:textId="77777777" w:rsidR="00ED0355" w:rsidRDefault="00ED0355" w:rsidP="00ED0355">
      <w:pPr>
        <w:pStyle w:val="ConsPlusNormal"/>
        <w:spacing w:line="360" w:lineRule="auto"/>
        <w:ind w:firstLine="709"/>
        <w:jc w:val="both"/>
      </w:pPr>
      <w:r>
        <w:t xml:space="preserve">где </w:t>
      </w:r>
      <w:r>
        <w:rPr>
          <w:noProof/>
          <w:position w:val="-10"/>
          <w:lang w:eastAsia="ru-RU"/>
        </w:rPr>
        <w:drawing>
          <wp:inline distT="0" distB="0" distL="0" distR="0" wp14:anchorId="215B346A" wp14:editId="42F69721">
            <wp:extent cx="600075" cy="2857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075" cy="285750"/>
                    </a:xfrm>
                    <a:prstGeom prst="rect">
                      <a:avLst/>
                    </a:prstGeom>
                    <a:noFill/>
                    <a:ln>
                      <a:noFill/>
                    </a:ln>
                  </pic:spPr>
                </pic:pic>
              </a:graphicData>
            </a:graphic>
          </wp:inline>
        </w:drawing>
      </w:r>
      <w:r>
        <w:t xml:space="preserve"> - показатель качества рассмотрения заявок на технологическое присоединение к сети, определяемый исходя из рассмотрения заявок на технологическое присоединение к сети, полученных от потребителей и производителей электрической энергии, а также территориальных сетевых организаций (далее - заявители);</w:t>
      </w:r>
    </w:p>
    <w:p w14:paraId="35A4B894" w14:textId="77777777" w:rsidR="00ED0355" w:rsidRDefault="00ED0355" w:rsidP="00ED0355">
      <w:pPr>
        <w:pStyle w:val="ConsPlusNormal"/>
        <w:spacing w:line="360" w:lineRule="auto"/>
        <w:ind w:firstLine="709"/>
        <w:jc w:val="both"/>
      </w:pPr>
      <w:r>
        <w:rPr>
          <w:noProof/>
          <w:position w:val="-10"/>
          <w:lang w:eastAsia="ru-RU"/>
        </w:rPr>
        <w:drawing>
          <wp:inline distT="0" distB="0" distL="0" distR="0" wp14:anchorId="0910B7EA" wp14:editId="616C4733">
            <wp:extent cx="533400" cy="2857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t xml:space="preserve"> - показатель качества исполнения договоров об осуществлении технологического присоединения заявителей к сети;</w:t>
      </w:r>
    </w:p>
    <w:p w14:paraId="0B49CAC7" w14:textId="77777777" w:rsidR="00ED0355" w:rsidRDefault="00ED0355" w:rsidP="00ED0355">
      <w:pPr>
        <w:pStyle w:val="ConsPlusNormal"/>
        <w:spacing w:line="360" w:lineRule="auto"/>
        <w:ind w:firstLine="709"/>
        <w:jc w:val="both"/>
      </w:pPr>
      <w:r>
        <w:rPr>
          <w:noProof/>
          <w:position w:val="-10"/>
          <w:lang w:eastAsia="ru-RU"/>
        </w:rPr>
        <w:drawing>
          <wp:inline distT="0" distB="0" distL="0" distR="0" wp14:anchorId="11F45C67" wp14:editId="66898BF8">
            <wp:extent cx="571500" cy="285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t xml:space="preserve"> - показатель соблюдения антимонопольного законодательства при технологическом присоединении заявителей к электрическим сетям сетевой организации.</w:t>
      </w:r>
    </w:p>
    <w:p w14:paraId="28F4F2EF" w14:textId="77E5A58F" w:rsidR="00ED0355" w:rsidRDefault="00ED0355" w:rsidP="00ED0355">
      <w:pPr>
        <w:pStyle w:val="ConsPlusNormal"/>
        <w:spacing w:line="360" w:lineRule="auto"/>
        <w:ind w:firstLine="709"/>
        <w:jc w:val="both"/>
      </w:pPr>
      <w:r>
        <w:t xml:space="preserve">Пунктом 3.2. Методических указаний </w:t>
      </w:r>
      <w:r w:rsidR="00520F3C">
        <w:t>№ </w:t>
      </w:r>
      <w:r>
        <w:t>718 определено, что для целей использования при государственном регулировании тарифов уровень качества оказываемых услуг иных электросетевых организаций (территориальных сетевых организаций) определяется показателем уровня качества осуществляемого технологического присоединения к сети (</w:t>
      </w:r>
      <w:r>
        <w:rPr>
          <w:noProof/>
          <w:position w:val="-10"/>
          <w:lang w:eastAsia="ru-RU"/>
        </w:rPr>
        <w:drawing>
          <wp:inline distT="0" distB="0" distL="0" distR="0" wp14:anchorId="45CB9DE8" wp14:editId="2F75ADF1">
            <wp:extent cx="371475" cy="285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t xml:space="preserve">), определяемого в соответствии с </w:t>
      </w:r>
      <w:r w:rsidRPr="002E140C">
        <w:lastRenderedPageBreak/>
        <w:t>формулой (2.1)</w:t>
      </w:r>
      <w:r>
        <w:t>, и показателем уровня качества обслуживания потребителей услуг (</w:t>
      </w:r>
      <w:r>
        <w:rPr>
          <w:noProof/>
          <w:position w:val="-9"/>
          <w:lang w:eastAsia="ru-RU"/>
        </w:rPr>
        <w:drawing>
          <wp:inline distT="0" distB="0" distL="0" distR="0" wp14:anchorId="509EB62A" wp14:editId="73BF4B43">
            <wp:extent cx="342900" cy="2762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t xml:space="preserve">), определяемого в соответствии с </w:t>
      </w:r>
      <w:r w:rsidRPr="002E140C">
        <w:t>формулой (3.1)</w:t>
      </w:r>
      <w:r>
        <w:t>.</w:t>
      </w:r>
    </w:p>
    <w:p w14:paraId="58188EF8" w14:textId="77777777" w:rsidR="00ED0355" w:rsidRDefault="00ED0355" w:rsidP="00ED0355">
      <w:pPr>
        <w:pStyle w:val="ConsPlusNormal"/>
        <w:spacing w:line="360" w:lineRule="auto"/>
        <w:ind w:firstLine="709"/>
        <w:jc w:val="both"/>
      </w:pPr>
      <w:r>
        <w:t>3.2.1. Значение показателя уровня качества обслуживания потребителей услуг (</w:t>
      </w:r>
      <w:r>
        <w:rPr>
          <w:noProof/>
          <w:position w:val="-9"/>
          <w:lang w:eastAsia="ru-RU"/>
        </w:rPr>
        <w:drawing>
          <wp:inline distT="0" distB="0" distL="0" distR="0" wp14:anchorId="0CB739A9" wp14:editId="6C2BC6A8">
            <wp:extent cx="342900" cy="2762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t>) определяется в баллах по формуле:</w:t>
      </w:r>
    </w:p>
    <w:p w14:paraId="41319942" w14:textId="77777777" w:rsidR="00ED0355" w:rsidRDefault="00ED0355" w:rsidP="00ED0355">
      <w:pPr>
        <w:pStyle w:val="ConsPlusNormal"/>
        <w:spacing w:line="360" w:lineRule="auto"/>
        <w:ind w:firstLine="709"/>
        <w:jc w:val="center"/>
      </w:pPr>
      <w:bookmarkStart w:id="34" w:name="Par111"/>
      <w:bookmarkEnd w:id="34"/>
      <w:r>
        <w:rPr>
          <w:noProof/>
          <w:position w:val="-9"/>
          <w:lang w:eastAsia="ru-RU"/>
        </w:rPr>
        <w:drawing>
          <wp:inline distT="0" distB="0" distL="0" distR="0" wp14:anchorId="6671190F" wp14:editId="1BDB425F">
            <wp:extent cx="3019425" cy="2762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19425" cy="276225"/>
                    </a:xfrm>
                    <a:prstGeom prst="rect">
                      <a:avLst/>
                    </a:prstGeom>
                    <a:noFill/>
                    <a:ln>
                      <a:noFill/>
                    </a:ln>
                  </pic:spPr>
                </pic:pic>
              </a:graphicData>
            </a:graphic>
          </wp:inline>
        </w:drawing>
      </w:r>
      <w:r>
        <w:t>, (3.1)</w:t>
      </w:r>
    </w:p>
    <w:p w14:paraId="26D158A9" w14:textId="77777777" w:rsidR="00ED0355" w:rsidRDefault="00ED0355" w:rsidP="00ED0355">
      <w:pPr>
        <w:pStyle w:val="ConsPlusNormal"/>
        <w:spacing w:line="360" w:lineRule="auto"/>
        <w:ind w:firstLine="709"/>
        <w:jc w:val="both"/>
      </w:pPr>
      <w:r>
        <w:t xml:space="preserve">где </w:t>
      </w:r>
      <w:r>
        <w:rPr>
          <w:noProof/>
          <w:position w:val="-9"/>
          <w:lang w:eastAsia="ru-RU"/>
        </w:rPr>
        <w:drawing>
          <wp:inline distT="0" distB="0" distL="0" distR="0" wp14:anchorId="458DFBE5" wp14:editId="730561AC">
            <wp:extent cx="266700" cy="276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t xml:space="preserve">, </w:t>
      </w:r>
      <w:r>
        <w:rPr>
          <w:noProof/>
          <w:position w:val="-9"/>
          <w:lang w:eastAsia="ru-RU"/>
        </w:rPr>
        <w:drawing>
          <wp:inline distT="0" distB="0" distL="0" distR="0" wp14:anchorId="3080E963" wp14:editId="5C865600">
            <wp:extent cx="266700" cy="276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t xml:space="preserve">, </w:t>
      </w:r>
      <w:r>
        <w:rPr>
          <w:noProof/>
          <w:position w:val="-9"/>
          <w:lang w:eastAsia="ru-RU"/>
        </w:rPr>
        <w:drawing>
          <wp:inline distT="0" distB="0" distL="0" distR="0" wp14:anchorId="289E3271" wp14:editId="5801D6DE">
            <wp:extent cx="219075" cy="2667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t xml:space="preserve"> - значения индикаторов качества обслуживания потребителей (соответственно информативности, исполнительности, результативности обратной связи).</w:t>
      </w:r>
    </w:p>
    <w:p w14:paraId="48432383" w14:textId="77777777" w:rsidR="00390F89" w:rsidRPr="00ED0355" w:rsidRDefault="00390F89" w:rsidP="00ED0355">
      <w:pPr>
        <w:spacing w:after="0" w:line="360" w:lineRule="auto"/>
        <w:ind w:firstLine="709"/>
        <w:jc w:val="both"/>
        <w:rPr>
          <w:rFonts w:ascii="Myriad Pro" w:hAnsi="Myriad Pro"/>
          <w:sz w:val="26"/>
          <w:szCs w:val="26"/>
        </w:rPr>
      </w:pPr>
    </w:p>
    <w:p w14:paraId="52B62371" w14:textId="77777777" w:rsidR="00E36F65" w:rsidRPr="00FC086C" w:rsidRDefault="00E36F65" w:rsidP="00E36F65">
      <w:pPr>
        <w:spacing w:after="0" w:line="360" w:lineRule="auto"/>
        <w:contextualSpacing/>
        <w:jc w:val="both"/>
        <w:rPr>
          <w:rFonts w:ascii="Myriad Pro" w:eastAsia="Calibri" w:hAnsi="Myriad Pro" w:cs="Times New Roman"/>
          <w:b/>
          <w:color w:val="000000"/>
          <w:sz w:val="26"/>
          <w:szCs w:val="26"/>
          <w:lang w:eastAsia="ru-RU"/>
        </w:rPr>
      </w:pPr>
      <w:bookmarkStart w:id="35" w:name="P350"/>
      <w:bookmarkEnd w:id="35"/>
      <w:r w:rsidRPr="00FC086C">
        <w:rPr>
          <w:rFonts w:ascii="Myriad Pro" w:eastAsia="Calibri" w:hAnsi="Myriad Pro" w:cs="Times New Roman"/>
          <w:b/>
          <w:color w:val="000000"/>
          <w:sz w:val="26"/>
          <w:szCs w:val="26"/>
          <w:lang w:eastAsia="ru-RU"/>
        </w:rPr>
        <w:t>ПОЗИЦИЯ ТЕРРИТОРИАЛЬНОЙ СЕТЕВОЙ ОРГАНИЗАЦИИ</w:t>
      </w:r>
    </w:p>
    <w:p w14:paraId="307A9180" w14:textId="3BE69CF0" w:rsidR="00C17F72" w:rsidRDefault="00FD75C9" w:rsidP="00FD75C9">
      <w:pPr>
        <w:spacing w:after="0" w:line="360" w:lineRule="auto"/>
        <w:ind w:firstLine="567"/>
        <w:jc w:val="both"/>
        <w:rPr>
          <w:rFonts w:ascii="Myriad Pro" w:eastAsia="Calibri" w:hAnsi="Myriad Pro" w:cs="Times New Roman"/>
          <w:bCs/>
          <w:color w:val="000000"/>
          <w:sz w:val="26"/>
          <w:szCs w:val="26"/>
          <w:lang w:eastAsia="ru-RU"/>
        </w:rPr>
      </w:pPr>
      <w:r w:rsidRPr="00FC086C">
        <w:rPr>
          <w:rFonts w:ascii="Myriad Pro" w:eastAsia="Calibri" w:hAnsi="Myriad Pro" w:cs="Times New Roman"/>
          <w:bCs/>
          <w:color w:val="000000"/>
          <w:sz w:val="26"/>
          <w:szCs w:val="26"/>
          <w:lang w:eastAsia="ru-RU"/>
        </w:rPr>
        <w:t xml:space="preserve">В составе обосновывающих материалов, дополнительным письмом  №ВлгЭ/1400/4109 от 31.03.2016 филиалом  </w:t>
      </w:r>
      <w:r w:rsidR="00520F3C">
        <w:rPr>
          <w:rFonts w:ascii="Myriad Pro" w:eastAsia="Calibri" w:hAnsi="Myriad Pro" w:cs="Times New Roman"/>
          <w:bCs/>
          <w:color w:val="000000"/>
          <w:sz w:val="26"/>
          <w:szCs w:val="26"/>
          <w:lang w:eastAsia="ru-RU"/>
        </w:rPr>
        <w:t>ПАО </w:t>
      </w:r>
      <w:r w:rsidRPr="00FC086C">
        <w:rPr>
          <w:rFonts w:ascii="Myriad Pro" w:eastAsia="Calibri" w:hAnsi="Myriad Pro" w:cs="Times New Roman"/>
          <w:bCs/>
          <w:color w:val="000000"/>
          <w:sz w:val="26"/>
          <w:szCs w:val="26"/>
          <w:lang w:eastAsia="ru-RU"/>
        </w:rPr>
        <w:t xml:space="preserve">«МРСК Юга» - «Волгоградэнерго» были направлены фактические значения показателей </w:t>
      </w:r>
      <w:r w:rsidRPr="00FC086C">
        <w:rPr>
          <w:rFonts w:ascii="Myriad Pro" w:hAnsi="Myriad Pro"/>
          <w:sz w:val="26"/>
          <w:szCs w:val="26"/>
        </w:rPr>
        <w:t xml:space="preserve">уровня надежности и </w:t>
      </w:r>
      <w:r w:rsidRPr="00FC086C">
        <w:rPr>
          <w:rFonts w:ascii="Myriad Pro" w:eastAsia="Calibri" w:hAnsi="Myriad Pro" w:cs="Times New Roman"/>
          <w:bCs/>
          <w:color w:val="000000"/>
          <w:sz w:val="26"/>
          <w:szCs w:val="26"/>
          <w:lang w:eastAsia="ru-RU"/>
        </w:rPr>
        <w:t>качества услуг за 2015 год</w:t>
      </w:r>
      <w:r w:rsidR="00C17F72">
        <w:rPr>
          <w:rFonts w:ascii="Myriad Pro" w:eastAsia="Calibri" w:hAnsi="Myriad Pro" w:cs="Times New Roman"/>
          <w:bCs/>
          <w:color w:val="000000"/>
          <w:sz w:val="26"/>
          <w:szCs w:val="26"/>
          <w:lang w:eastAsia="ru-RU"/>
        </w:rPr>
        <w:t>.</w:t>
      </w:r>
    </w:p>
    <w:p w14:paraId="692CA11B" w14:textId="69DDF243" w:rsidR="00FD75C9" w:rsidRPr="00FC086C" w:rsidRDefault="00C17F72" w:rsidP="00FD75C9">
      <w:pPr>
        <w:spacing w:after="0" w:line="360" w:lineRule="auto"/>
        <w:ind w:firstLine="567"/>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П</w:t>
      </w:r>
      <w:r w:rsidR="0089791E" w:rsidRPr="00FC086C">
        <w:rPr>
          <w:rFonts w:ascii="Myriad Pro" w:eastAsia="Calibri" w:hAnsi="Myriad Pro" w:cs="Times New Roman"/>
          <w:bCs/>
          <w:color w:val="000000"/>
          <w:sz w:val="26"/>
          <w:szCs w:val="26"/>
          <w:lang w:eastAsia="ru-RU"/>
        </w:rPr>
        <w:t xml:space="preserve">исьмом №ВлгЭ/1400/3692 от 29.03.2017 филиалом </w:t>
      </w:r>
      <w:r w:rsidR="00520F3C">
        <w:rPr>
          <w:rFonts w:ascii="Myriad Pro" w:eastAsia="Calibri" w:hAnsi="Myriad Pro" w:cs="Times New Roman"/>
          <w:bCs/>
          <w:color w:val="000000"/>
          <w:sz w:val="26"/>
          <w:szCs w:val="26"/>
          <w:lang w:eastAsia="ru-RU"/>
        </w:rPr>
        <w:t>ПАО </w:t>
      </w:r>
      <w:r w:rsidR="0089791E" w:rsidRPr="00FC086C">
        <w:rPr>
          <w:rFonts w:ascii="Myriad Pro" w:eastAsia="Calibri" w:hAnsi="Myriad Pro" w:cs="Times New Roman"/>
          <w:bCs/>
          <w:color w:val="000000"/>
          <w:sz w:val="26"/>
          <w:szCs w:val="26"/>
          <w:lang w:eastAsia="ru-RU"/>
        </w:rPr>
        <w:t xml:space="preserve">«МРСК Юга» - «Волгоградэнерго» были направлены фактические значения показателей </w:t>
      </w:r>
      <w:r w:rsidR="0089791E" w:rsidRPr="00FC086C">
        <w:rPr>
          <w:rFonts w:ascii="Myriad Pro" w:hAnsi="Myriad Pro"/>
          <w:sz w:val="26"/>
          <w:szCs w:val="26"/>
        </w:rPr>
        <w:t xml:space="preserve">уровня надежности и </w:t>
      </w:r>
      <w:r w:rsidR="0089791E" w:rsidRPr="00FC086C">
        <w:rPr>
          <w:rFonts w:ascii="Myriad Pro" w:eastAsia="Calibri" w:hAnsi="Myriad Pro" w:cs="Times New Roman"/>
          <w:bCs/>
          <w:color w:val="000000"/>
          <w:sz w:val="26"/>
          <w:szCs w:val="26"/>
          <w:lang w:eastAsia="ru-RU"/>
        </w:rPr>
        <w:t>качества услуг за 2016 год.</w:t>
      </w:r>
    </w:p>
    <w:p w14:paraId="702D7F31" w14:textId="58C6926B" w:rsidR="00D74D22" w:rsidRPr="00FC086C" w:rsidRDefault="00FD75C9" w:rsidP="00FD75C9">
      <w:pPr>
        <w:spacing w:after="0" w:line="360" w:lineRule="auto"/>
        <w:ind w:firstLine="567"/>
        <w:contextualSpacing/>
        <w:jc w:val="both"/>
        <w:rPr>
          <w:rFonts w:ascii="Myriad Pro" w:eastAsia="Calibri" w:hAnsi="Myriad Pro" w:cs="Times New Roman"/>
          <w:bCs/>
          <w:color w:val="000000"/>
          <w:sz w:val="26"/>
          <w:szCs w:val="26"/>
          <w:lang w:eastAsia="ru-RU"/>
        </w:rPr>
      </w:pPr>
      <w:r w:rsidRPr="00FC086C">
        <w:rPr>
          <w:rFonts w:ascii="Myriad Pro" w:eastAsia="Calibri" w:hAnsi="Myriad Pro" w:cs="Times New Roman"/>
          <w:bCs/>
          <w:color w:val="000000"/>
          <w:sz w:val="26"/>
          <w:szCs w:val="26"/>
          <w:lang w:eastAsia="ru-RU"/>
        </w:rPr>
        <w:t xml:space="preserve">Основания для пересмотра показателей уровня надежности и качества услуг, утверждённых постановлением </w:t>
      </w:r>
      <w:r w:rsidR="002E3CCB">
        <w:rPr>
          <w:rFonts w:ascii="Myriad Pro" w:eastAsia="Calibri" w:hAnsi="Myriad Pro" w:cs="Times New Roman"/>
          <w:bCs/>
          <w:color w:val="000000"/>
          <w:sz w:val="26"/>
          <w:szCs w:val="26"/>
          <w:lang w:eastAsia="ru-RU"/>
        </w:rPr>
        <w:t>КТР </w:t>
      </w:r>
      <w:r w:rsidRPr="00FC086C">
        <w:rPr>
          <w:rFonts w:ascii="Myriad Pro" w:eastAsia="Calibri" w:hAnsi="Myriad Pro" w:cs="Times New Roman"/>
          <w:bCs/>
          <w:color w:val="000000"/>
          <w:sz w:val="26"/>
          <w:szCs w:val="26"/>
          <w:lang w:eastAsia="ru-RU"/>
        </w:rPr>
        <w:t xml:space="preserve">Волгоградской области </w:t>
      </w:r>
      <w:r w:rsidRPr="00FC086C">
        <w:rPr>
          <w:rFonts w:ascii="Myriad Pro" w:eastAsia="Calibri" w:hAnsi="Myriad Pro" w:cs="Times New Roman"/>
          <w:iCs/>
          <w:sz w:val="26"/>
          <w:szCs w:val="26"/>
        </w:rPr>
        <w:t xml:space="preserve">от 13.12.2013 </w:t>
      </w:r>
      <w:r w:rsidR="00520F3C">
        <w:rPr>
          <w:rFonts w:ascii="Myriad Pro" w:eastAsia="Calibri" w:hAnsi="Myriad Pro" w:cs="Times New Roman"/>
          <w:iCs/>
          <w:sz w:val="26"/>
          <w:szCs w:val="26"/>
        </w:rPr>
        <w:t>№ </w:t>
      </w:r>
      <w:r w:rsidRPr="00FC086C">
        <w:rPr>
          <w:rFonts w:ascii="Myriad Pro" w:eastAsia="Calibri" w:hAnsi="Myriad Pro" w:cs="Times New Roman"/>
          <w:iCs/>
          <w:sz w:val="26"/>
          <w:szCs w:val="26"/>
        </w:rPr>
        <w:t>60/1, отсутствуют, следовательно, в тарифн</w:t>
      </w:r>
      <w:r w:rsidR="0089791E" w:rsidRPr="00FC086C">
        <w:rPr>
          <w:rFonts w:ascii="Myriad Pro" w:eastAsia="Calibri" w:hAnsi="Myriad Pro" w:cs="Times New Roman"/>
          <w:iCs/>
          <w:sz w:val="26"/>
          <w:szCs w:val="26"/>
        </w:rPr>
        <w:t>ых</w:t>
      </w:r>
      <w:r w:rsidRPr="00FC086C">
        <w:rPr>
          <w:rFonts w:ascii="Myriad Pro" w:eastAsia="Calibri" w:hAnsi="Myriad Pro" w:cs="Times New Roman"/>
          <w:iCs/>
          <w:sz w:val="26"/>
          <w:szCs w:val="26"/>
        </w:rPr>
        <w:t xml:space="preserve"> заявк</w:t>
      </w:r>
      <w:r w:rsidR="0089791E" w:rsidRPr="00FC086C">
        <w:rPr>
          <w:rFonts w:ascii="Myriad Pro" w:eastAsia="Calibri" w:hAnsi="Myriad Pro" w:cs="Times New Roman"/>
          <w:iCs/>
          <w:sz w:val="26"/>
          <w:szCs w:val="26"/>
        </w:rPr>
        <w:t>ах</w:t>
      </w:r>
      <w:r w:rsidRPr="00FC086C">
        <w:rPr>
          <w:rFonts w:ascii="Myriad Pro" w:eastAsia="Calibri" w:hAnsi="Myriad Pro" w:cs="Times New Roman"/>
          <w:iCs/>
          <w:sz w:val="26"/>
          <w:szCs w:val="26"/>
        </w:rPr>
        <w:t xml:space="preserve"> на 2017 </w:t>
      </w:r>
      <w:r w:rsidR="0089791E" w:rsidRPr="00FC086C">
        <w:rPr>
          <w:rFonts w:ascii="Myriad Pro" w:eastAsia="Calibri" w:hAnsi="Myriad Pro" w:cs="Times New Roman"/>
          <w:iCs/>
          <w:sz w:val="26"/>
          <w:szCs w:val="26"/>
        </w:rPr>
        <w:t xml:space="preserve"> и 2018 </w:t>
      </w:r>
      <w:r w:rsidRPr="00FC086C">
        <w:rPr>
          <w:rFonts w:ascii="Myriad Pro" w:eastAsia="Calibri" w:hAnsi="Myriad Pro" w:cs="Times New Roman"/>
          <w:iCs/>
          <w:sz w:val="26"/>
          <w:szCs w:val="26"/>
        </w:rPr>
        <w:t>год</w:t>
      </w:r>
      <w:r w:rsidR="0089791E" w:rsidRPr="00FC086C">
        <w:rPr>
          <w:rFonts w:ascii="Myriad Pro" w:eastAsia="Calibri" w:hAnsi="Myriad Pro" w:cs="Times New Roman"/>
          <w:iCs/>
          <w:sz w:val="26"/>
          <w:szCs w:val="26"/>
        </w:rPr>
        <w:t>ы</w:t>
      </w:r>
      <w:r w:rsidRPr="00FC086C">
        <w:rPr>
          <w:rFonts w:ascii="Myriad Pro" w:eastAsia="Calibri" w:hAnsi="Myriad Pro" w:cs="Times New Roman"/>
          <w:iCs/>
          <w:sz w:val="26"/>
          <w:szCs w:val="26"/>
        </w:rPr>
        <w:t xml:space="preserve"> </w:t>
      </w:r>
      <w:r w:rsidRPr="00FC086C">
        <w:rPr>
          <w:rFonts w:ascii="Myriad Pro" w:eastAsia="Calibri" w:hAnsi="Myriad Pro" w:cs="Times New Roman"/>
          <w:bCs/>
          <w:color w:val="000000"/>
          <w:sz w:val="26"/>
          <w:szCs w:val="26"/>
          <w:lang w:eastAsia="ru-RU"/>
        </w:rPr>
        <w:t xml:space="preserve">филиалом </w:t>
      </w:r>
      <w:r w:rsidR="00520F3C">
        <w:rPr>
          <w:rFonts w:ascii="Myriad Pro" w:eastAsia="Calibri" w:hAnsi="Myriad Pro" w:cs="Times New Roman"/>
          <w:bCs/>
          <w:color w:val="000000"/>
          <w:sz w:val="26"/>
          <w:szCs w:val="26"/>
          <w:lang w:eastAsia="ru-RU"/>
        </w:rPr>
        <w:t>ПАО </w:t>
      </w:r>
      <w:r w:rsidRPr="00FC086C">
        <w:rPr>
          <w:rFonts w:ascii="Myriad Pro" w:eastAsia="Calibri" w:hAnsi="Myriad Pro" w:cs="Times New Roman"/>
          <w:bCs/>
          <w:color w:val="000000"/>
          <w:sz w:val="26"/>
          <w:szCs w:val="26"/>
          <w:lang w:eastAsia="ru-RU"/>
        </w:rPr>
        <w:t>«МРСК Юга» - «Волгоградэнерго» не заявлены.</w:t>
      </w:r>
    </w:p>
    <w:p w14:paraId="1C757AB5" w14:textId="77777777" w:rsidR="00D74D22" w:rsidRPr="00FC086C" w:rsidRDefault="00D74D22" w:rsidP="00E36F65">
      <w:pPr>
        <w:spacing w:after="0" w:line="360" w:lineRule="auto"/>
        <w:contextualSpacing/>
        <w:jc w:val="both"/>
        <w:rPr>
          <w:rFonts w:ascii="Myriad Pro" w:eastAsia="Calibri" w:hAnsi="Myriad Pro" w:cs="Times New Roman"/>
          <w:b/>
          <w:color w:val="000000"/>
          <w:sz w:val="26"/>
          <w:szCs w:val="26"/>
          <w:lang w:eastAsia="ru-RU"/>
        </w:rPr>
      </w:pPr>
    </w:p>
    <w:p w14:paraId="61F127A0" w14:textId="77777777" w:rsidR="00E36F65" w:rsidRPr="00FC086C" w:rsidRDefault="00E36F65" w:rsidP="00E36F65">
      <w:pPr>
        <w:spacing w:after="0" w:line="360" w:lineRule="auto"/>
        <w:contextualSpacing/>
        <w:jc w:val="both"/>
        <w:rPr>
          <w:rFonts w:ascii="Myriad Pro" w:eastAsia="Calibri" w:hAnsi="Myriad Pro" w:cs="Times New Roman"/>
          <w:b/>
          <w:color w:val="000000"/>
          <w:sz w:val="26"/>
          <w:szCs w:val="26"/>
          <w:lang w:eastAsia="ru-RU"/>
        </w:rPr>
      </w:pPr>
      <w:r w:rsidRPr="00FC086C">
        <w:rPr>
          <w:rFonts w:ascii="Myriad Pro" w:eastAsia="Calibri" w:hAnsi="Myriad Pro" w:cs="Times New Roman"/>
          <w:b/>
          <w:color w:val="000000"/>
          <w:sz w:val="26"/>
          <w:szCs w:val="26"/>
          <w:lang w:eastAsia="ru-RU"/>
        </w:rPr>
        <w:t>ПОЗИЦИЯ ОРГАНА РЕГУЛИРОВАНИЯ</w:t>
      </w:r>
    </w:p>
    <w:p w14:paraId="7B8A15F7" w14:textId="77777777" w:rsidR="00204E88" w:rsidRDefault="00F54A6E" w:rsidP="0089791E">
      <w:pPr>
        <w:spacing w:after="0" w:line="360" w:lineRule="auto"/>
        <w:ind w:firstLine="567"/>
        <w:jc w:val="both"/>
        <w:rPr>
          <w:rFonts w:ascii="Myriad Pro" w:hAnsi="Myriad Pro"/>
          <w:sz w:val="26"/>
          <w:szCs w:val="26"/>
        </w:rPr>
        <w:sectPr w:rsidR="00204E88" w:rsidSect="00F848C9">
          <w:pgSz w:w="11906" w:h="16838"/>
          <w:pgMar w:top="1134" w:right="851" w:bottom="1134" w:left="1701" w:header="709" w:footer="709" w:gutter="0"/>
          <w:cols w:space="708"/>
          <w:docGrid w:linePitch="360"/>
        </w:sectPr>
      </w:pPr>
      <w:r>
        <w:rPr>
          <w:rFonts w:ascii="Myriad Pro" w:eastAsia="Calibri" w:hAnsi="Myriad Pro" w:cs="Times New Roman"/>
          <w:iCs/>
          <w:sz w:val="26"/>
          <w:szCs w:val="26"/>
        </w:rPr>
        <w:t xml:space="preserve">Постановлением </w:t>
      </w:r>
      <w:r w:rsidR="002E3CCB">
        <w:rPr>
          <w:rFonts w:ascii="Myriad Pro" w:eastAsia="Calibri" w:hAnsi="Myriad Pro" w:cs="Times New Roman"/>
          <w:iCs/>
          <w:sz w:val="26"/>
          <w:szCs w:val="26"/>
        </w:rPr>
        <w:t>КТР </w:t>
      </w:r>
      <w:r w:rsidR="0089791E" w:rsidRPr="00FC086C">
        <w:rPr>
          <w:rFonts w:ascii="Myriad Pro" w:eastAsia="Calibri" w:hAnsi="Myriad Pro" w:cs="Times New Roman"/>
          <w:iCs/>
          <w:sz w:val="26"/>
          <w:szCs w:val="26"/>
        </w:rPr>
        <w:t xml:space="preserve">Волгоградской области от 13.12.2013 №60/1 </w:t>
      </w:r>
      <w:r w:rsidR="0089791E" w:rsidRPr="00FC086C">
        <w:rPr>
          <w:rFonts w:ascii="Myriad Pro" w:hAnsi="Myriad Pro"/>
          <w:sz w:val="26"/>
          <w:szCs w:val="26"/>
        </w:rPr>
        <w:t>утверждены долгосрочные параметры регулирования на долгосрочный период регулирования 2014 - 2018 годов, согласно которому установлены следующие показатели уровня надежности и качества: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96"/>
        <w:gridCol w:w="2127"/>
        <w:gridCol w:w="2976"/>
        <w:gridCol w:w="2410"/>
      </w:tblGrid>
      <w:tr w:rsidR="0089791E" w:rsidRPr="00FC086C" w14:paraId="2490794D" w14:textId="77777777" w:rsidTr="0089791E">
        <w:trPr>
          <w:trHeight w:val="20"/>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993B2" w14:textId="77777777" w:rsidR="0089791E" w:rsidRPr="00FC086C" w:rsidRDefault="0089791E" w:rsidP="0089791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lastRenderedPageBreak/>
              <w:t>Год</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41452"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Уровень</w:t>
            </w:r>
          </w:p>
          <w:p w14:paraId="3D2C3C9F"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надежности</w:t>
            </w:r>
          </w:p>
          <w:p w14:paraId="651E6765"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реализуемых</w:t>
            </w:r>
          </w:p>
          <w:p w14:paraId="5A71710C"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товаров (услуг)</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0AADA7"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Уровень</w:t>
            </w:r>
          </w:p>
          <w:p w14:paraId="2DB4C6C5"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качества</w:t>
            </w:r>
          </w:p>
          <w:p w14:paraId="0B3A4B03"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осуществляемого</w:t>
            </w:r>
          </w:p>
          <w:p w14:paraId="565C6497"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технологического</w:t>
            </w:r>
          </w:p>
          <w:p w14:paraId="318BDF08" w14:textId="77777777" w:rsidR="0089791E" w:rsidRPr="00FC086C" w:rsidRDefault="0089791E" w:rsidP="0089791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присоединения</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7F824"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Уровень</w:t>
            </w:r>
          </w:p>
          <w:p w14:paraId="0CF76CCD"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качества</w:t>
            </w:r>
          </w:p>
          <w:p w14:paraId="0B15A149"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обслуживания</w:t>
            </w:r>
          </w:p>
          <w:p w14:paraId="57D91275"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потребителей</w:t>
            </w:r>
          </w:p>
          <w:p w14:paraId="3DA60166" w14:textId="77777777" w:rsidR="0089791E" w:rsidRPr="00FC086C" w:rsidRDefault="0089791E" w:rsidP="0089791E">
            <w:pPr>
              <w:autoSpaceDE w:val="0"/>
              <w:autoSpaceDN w:val="0"/>
              <w:adjustRightInd w:val="0"/>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услуг</w:t>
            </w:r>
          </w:p>
        </w:tc>
      </w:tr>
      <w:tr w:rsidR="0089791E" w:rsidRPr="00FC086C" w14:paraId="048D8852" w14:textId="77777777" w:rsidTr="0089791E">
        <w:trPr>
          <w:trHeight w:val="20"/>
        </w:trPr>
        <w:tc>
          <w:tcPr>
            <w:tcW w:w="1696" w:type="dxa"/>
            <w:tcBorders>
              <w:top w:val="single" w:sz="4" w:space="0" w:color="FFFFFF" w:themeColor="background1"/>
            </w:tcBorders>
            <w:shd w:val="clear" w:color="auto" w:fill="auto"/>
            <w:noWrap/>
            <w:vAlign w:val="center"/>
            <w:hideMark/>
          </w:tcPr>
          <w:p w14:paraId="558A513E"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2014</w:t>
            </w:r>
          </w:p>
        </w:tc>
        <w:tc>
          <w:tcPr>
            <w:tcW w:w="2127" w:type="dxa"/>
            <w:tcBorders>
              <w:top w:val="single" w:sz="4" w:space="0" w:color="FFFFFF" w:themeColor="background1"/>
            </w:tcBorders>
            <w:shd w:val="clear" w:color="auto" w:fill="auto"/>
            <w:noWrap/>
            <w:vAlign w:val="center"/>
            <w:hideMark/>
          </w:tcPr>
          <w:p w14:paraId="365BA24C"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0,0743</w:t>
            </w:r>
          </w:p>
        </w:tc>
        <w:tc>
          <w:tcPr>
            <w:tcW w:w="2976" w:type="dxa"/>
            <w:tcBorders>
              <w:top w:val="single" w:sz="4" w:space="0" w:color="FFFFFF" w:themeColor="background1"/>
            </w:tcBorders>
            <w:shd w:val="clear" w:color="auto" w:fill="auto"/>
            <w:noWrap/>
            <w:vAlign w:val="center"/>
            <w:hideMark/>
          </w:tcPr>
          <w:p w14:paraId="746E113A"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1,0291</w:t>
            </w:r>
          </w:p>
        </w:tc>
        <w:tc>
          <w:tcPr>
            <w:tcW w:w="2410" w:type="dxa"/>
            <w:tcBorders>
              <w:top w:val="single" w:sz="4" w:space="0" w:color="FFFFFF" w:themeColor="background1"/>
            </w:tcBorders>
            <w:shd w:val="clear" w:color="auto" w:fill="auto"/>
            <w:noWrap/>
            <w:vAlign w:val="center"/>
            <w:hideMark/>
          </w:tcPr>
          <w:p w14:paraId="3D97D32F"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0,8975</w:t>
            </w:r>
          </w:p>
        </w:tc>
      </w:tr>
      <w:tr w:rsidR="0089791E" w:rsidRPr="00FC086C" w14:paraId="7705C920" w14:textId="77777777" w:rsidTr="0089791E">
        <w:trPr>
          <w:trHeight w:val="20"/>
        </w:trPr>
        <w:tc>
          <w:tcPr>
            <w:tcW w:w="1696" w:type="dxa"/>
            <w:shd w:val="clear" w:color="auto" w:fill="auto"/>
            <w:noWrap/>
            <w:vAlign w:val="center"/>
            <w:hideMark/>
          </w:tcPr>
          <w:p w14:paraId="44B367E3"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2015</w:t>
            </w:r>
          </w:p>
        </w:tc>
        <w:tc>
          <w:tcPr>
            <w:tcW w:w="2127" w:type="dxa"/>
            <w:shd w:val="clear" w:color="auto" w:fill="auto"/>
            <w:noWrap/>
            <w:vAlign w:val="center"/>
            <w:hideMark/>
          </w:tcPr>
          <w:p w14:paraId="31A54EDA"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0,0732</w:t>
            </w:r>
          </w:p>
        </w:tc>
        <w:tc>
          <w:tcPr>
            <w:tcW w:w="2976" w:type="dxa"/>
            <w:shd w:val="clear" w:color="auto" w:fill="auto"/>
            <w:noWrap/>
            <w:vAlign w:val="center"/>
            <w:hideMark/>
          </w:tcPr>
          <w:p w14:paraId="2DCEBD70"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1,0136</w:t>
            </w:r>
          </w:p>
        </w:tc>
        <w:tc>
          <w:tcPr>
            <w:tcW w:w="2410" w:type="dxa"/>
            <w:shd w:val="clear" w:color="auto" w:fill="auto"/>
            <w:noWrap/>
            <w:vAlign w:val="center"/>
            <w:hideMark/>
          </w:tcPr>
          <w:p w14:paraId="6F464D06"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0,8975</w:t>
            </w:r>
          </w:p>
        </w:tc>
      </w:tr>
      <w:tr w:rsidR="0089791E" w:rsidRPr="00FC086C" w14:paraId="265E1A89" w14:textId="77777777" w:rsidTr="0089791E">
        <w:trPr>
          <w:trHeight w:val="20"/>
        </w:trPr>
        <w:tc>
          <w:tcPr>
            <w:tcW w:w="1696" w:type="dxa"/>
            <w:shd w:val="clear" w:color="auto" w:fill="auto"/>
            <w:noWrap/>
            <w:vAlign w:val="center"/>
            <w:hideMark/>
          </w:tcPr>
          <w:p w14:paraId="3401CAD6"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2016</w:t>
            </w:r>
          </w:p>
        </w:tc>
        <w:tc>
          <w:tcPr>
            <w:tcW w:w="2127" w:type="dxa"/>
            <w:shd w:val="clear" w:color="auto" w:fill="auto"/>
            <w:noWrap/>
            <w:vAlign w:val="center"/>
            <w:hideMark/>
          </w:tcPr>
          <w:p w14:paraId="43CF311C"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0,0721</w:t>
            </w:r>
          </w:p>
        </w:tc>
        <w:tc>
          <w:tcPr>
            <w:tcW w:w="2976" w:type="dxa"/>
            <w:shd w:val="clear" w:color="auto" w:fill="auto"/>
            <w:noWrap/>
            <w:vAlign w:val="center"/>
            <w:hideMark/>
          </w:tcPr>
          <w:p w14:paraId="7E9BCFF1"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1,0000</w:t>
            </w:r>
          </w:p>
        </w:tc>
        <w:tc>
          <w:tcPr>
            <w:tcW w:w="2410" w:type="dxa"/>
            <w:shd w:val="clear" w:color="auto" w:fill="auto"/>
            <w:noWrap/>
            <w:vAlign w:val="center"/>
            <w:hideMark/>
          </w:tcPr>
          <w:p w14:paraId="3A854969"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0,8975</w:t>
            </w:r>
          </w:p>
        </w:tc>
      </w:tr>
      <w:tr w:rsidR="0089791E" w:rsidRPr="00FC086C" w14:paraId="22A0E729" w14:textId="77777777" w:rsidTr="0089791E">
        <w:trPr>
          <w:trHeight w:val="20"/>
        </w:trPr>
        <w:tc>
          <w:tcPr>
            <w:tcW w:w="1696" w:type="dxa"/>
            <w:shd w:val="clear" w:color="auto" w:fill="auto"/>
            <w:noWrap/>
            <w:vAlign w:val="center"/>
            <w:hideMark/>
          </w:tcPr>
          <w:p w14:paraId="032CC800"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2017</w:t>
            </w:r>
          </w:p>
        </w:tc>
        <w:tc>
          <w:tcPr>
            <w:tcW w:w="2127" w:type="dxa"/>
            <w:shd w:val="clear" w:color="auto" w:fill="auto"/>
            <w:noWrap/>
            <w:vAlign w:val="center"/>
            <w:hideMark/>
          </w:tcPr>
          <w:p w14:paraId="68014D63"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0,0710</w:t>
            </w:r>
          </w:p>
        </w:tc>
        <w:tc>
          <w:tcPr>
            <w:tcW w:w="2976" w:type="dxa"/>
            <w:shd w:val="clear" w:color="auto" w:fill="auto"/>
            <w:noWrap/>
            <w:vAlign w:val="center"/>
            <w:hideMark/>
          </w:tcPr>
          <w:p w14:paraId="1502C150"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1,0000</w:t>
            </w:r>
          </w:p>
        </w:tc>
        <w:tc>
          <w:tcPr>
            <w:tcW w:w="2410" w:type="dxa"/>
            <w:shd w:val="clear" w:color="auto" w:fill="auto"/>
            <w:noWrap/>
            <w:vAlign w:val="center"/>
            <w:hideMark/>
          </w:tcPr>
          <w:p w14:paraId="25BEC539"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0,8975</w:t>
            </w:r>
          </w:p>
        </w:tc>
      </w:tr>
      <w:tr w:rsidR="0089791E" w:rsidRPr="00FC086C" w14:paraId="4527E994" w14:textId="77777777" w:rsidTr="0089791E">
        <w:trPr>
          <w:trHeight w:val="20"/>
        </w:trPr>
        <w:tc>
          <w:tcPr>
            <w:tcW w:w="1696" w:type="dxa"/>
            <w:shd w:val="clear" w:color="auto" w:fill="auto"/>
            <w:noWrap/>
            <w:vAlign w:val="center"/>
            <w:hideMark/>
          </w:tcPr>
          <w:p w14:paraId="11D0E65D"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2018</w:t>
            </w:r>
          </w:p>
        </w:tc>
        <w:tc>
          <w:tcPr>
            <w:tcW w:w="2127" w:type="dxa"/>
            <w:shd w:val="clear" w:color="auto" w:fill="auto"/>
            <w:noWrap/>
            <w:vAlign w:val="center"/>
            <w:hideMark/>
          </w:tcPr>
          <w:p w14:paraId="162248CB"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0,0700</w:t>
            </w:r>
          </w:p>
        </w:tc>
        <w:tc>
          <w:tcPr>
            <w:tcW w:w="2976" w:type="dxa"/>
            <w:shd w:val="clear" w:color="auto" w:fill="auto"/>
            <w:noWrap/>
            <w:vAlign w:val="center"/>
            <w:hideMark/>
          </w:tcPr>
          <w:p w14:paraId="3C4F4067"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1,0000</w:t>
            </w:r>
          </w:p>
        </w:tc>
        <w:tc>
          <w:tcPr>
            <w:tcW w:w="2410" w:type="dxa"/>
            <w:shd w:val="clear" w:color="auto" w:fill="auto"/>
            <w:noWrap/>
            <w:vAlign w:val="center"/>
            <w:hideMark/>
          </w:tcPr>
          <w:p w14:paraId="47669326" w14:textId="77777777" w:rsidR="0089791E" w:rsidRPr="00FC086C" w:rsidRDefault="0089791E" w:rsidP="00D374FB">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0,8975</w:t>
            </w:r>
          </w:p>
        </w:tc>
      </w:tr>
    </w:tbl>
    <w:p w14:paraId="2738A543" w14:textId="77777777" w:rsidR="0089791E" w:rsidRPr="00FC086C" w:rsidRDefault="0089791E" w:rsidP="00E36F65">
      <w:pPr>
        <w:spacing w:after="0" w:line="360" w:lineRule="auto"/>
        <w:ind w:firstLine="567"/>
        <w:contextualSpacing/>
        <w:jc w:val="both"/>
        <w:rPr>
          <w:rFonts w:ascii="Myriad Pro" w:eastAsia="Calibri" w:hAnsi="Myriad Pro" w:cs="Times New Roman"/>
          <w:color w:val="000000"/>
          <w:sz w:val="26"/>
          <w:szCs w:val="26"/>
          <w:lang w:eastAsia="ru-RU"/>
        </w:rPr>
      </w:pPr>
    </w:p>
    <w:p w14:paraId="4328D4A8" w14:textId="77777777" w:rsidR="00E36F65" w:rsidRPr="00FC086C" w:rsidRDefault="00E36F65" w:rsidP="00E36F65">
      <w:pPr>
        <w:spacing w:after="0" w:line="360" w:lineRule="auto"/>
        <w:contextualSpacing/>
        <w:jc w:val="both"/>
        <w:rPr>
          <w:rFonts w:ascii="Myriad Pro" w:eastAsia="Calibri" w:hAnsi="Myriad Pro" w:cs="Times New Roman"/>
          <w:b/>
          <w:color w:val="000000"/>
          <w:sz w:val="26"/>
          <w:szCs w:val="26"/>
          <w:lang w:eastAsia="ru-RU"/>
        </w:rPr>
      </w:pPr>
      <w:r w:rsidRPr="00FC086C">
        <w:rPr>
          <w:rFonts w:ascii="Myriad Pro" w:eastAsia="Calibri" w:hAnsi="Myriad Pro" w:cs="Times New Roman"/>
          <w:b/>
          <w:color w:val="000000"/>
          <w:sz w:val="26"/>
          <w:szCs w:val="26"/>
          <w:lang w:eastAsia="ru-RU"/>
        </w:rPr>
        <w:t>ПОЗИЦИЯ ИСПОЛНИТЕЛЯ</w:t>
      </w:r>
    </w:p>
    <w:p w14:paraId="1072F84B" w14:textId="11E8BCC4" w:rsidR="00665D11" w:rsidRPr="00FC086C" w:rsidRDefault="00665D11" w:rsidP="00665D11">
      <w:pPr>
        <w:spacing w:after="0" w:line="360" w:lineRule="auto"/>
        <w:ind w:firstLine="567"/>
        <w:contextualSpacing/>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Долгосрочные параметры регулирования были утверждены </w:t>
      </w:r>
      <w:r w:rsidR="001867E7">
        <w:rPr>
          <w:rFonts w:ascii="Myriad Pro" w:hAnsi="Myriad Pro"/>
          <w:color w:val="000000" w:themeColor="text1"/>
          <w:sz w:val="26"/>
          <w:szCs w:val="26"/>
        </w:rPr>
        <w:t xml:space="preserve">постановлением </w:t>
      </w:r>
      <w:r w:rsidR="002E3CCB">
        <w:rPr>
          <w:rFonts w:ascii="Myriad Pro" w:hAnsi="Myriad Pro"/>
          <w:color w:val="000000" w:themeColor="text1"/>
          <w:sz w:val="26"/>
          <w:szCs w:val="26"/>
        </w:rPr>
        <w:t>КТР </w:t>
      </w:r>
      <w:r w:rsidRPr="00FC086C">
        <w:rPr>
          <w:rFonts w:ascii="Myriad Pro" w:hAnsi="Myriad Pro"/>
          <w:color w:val="000000" w:themeColor="text1"/>
          <w:sz w:val="26"/>
          <w:szCs w:val="26"/>
        </w:rPr>
        <w:t xml:space="preserve">Волгоградской области от 13.12.2013 </w:t>
      </w:r>
      <w:r w:rsidR="00520F3C">
        <w:rPr>
          <w:rFonts w:ascii="Myriad Pro" w:hAnsi="Myriad Pro"/>
          <w:color w:val="000000" w:themeColor="text1"/>
          <w:sz w:val="26"/>
          <w:szCs w:val="26"/>
        </w:rPr>
        <w:t>№ </w:t>
      </w:r>
      <w:r w:rsidRPr="00FC086C">
        <w:rPr>
          <w:rFonts w:ascii="Myriad Pro" w:hAnsi="Myriad Pro"/>
          <w:color w:val="000000" w:themeColor="text1"/>
          <w:sz w:val="26"/>
          <w:szCs w:val="26"/>
        </w:rPr>
        <w:t xml:space="preserve">60/1, а также согласованы ФСТ России приказом от 13.12.2013 </w:t>
      </w:r>
      <w:r w:rsidR="00520F3C">
        <w:rPr>
          <w:rFonts w:ascii="Myriad Pro" w:hAnsi="Myriad Pro"/>
          <w:color w:val="000000" w:themeColor="text1"/>
          <w:sz w:val="26"/>
          <w:szCs w:val="26"/>
        </w:rPr>
        <w:t>№ </w:t>
      </w:r>
      <w:r w:rsidRPr="00FC086C">
        <w:rPr>
          <w:rFonts w:ascii="Myriad Pro" w:hAnsi="Myriad Pro"/>
          <w:color w:val="000000" w:themeColor="text1"/>
          <w:sz w:val="26"/>
          <w:szCs w:val="26"/>
        </w:rPr>
        <w:t>1587-э.</w:t>
      </w:r>
    </w:p>
    <w:p w14:paraId="25ABFEC2" w14:textId="5DC894B6" w:rsidR="00F53AB7" w:rsidRPr="00FC086C" w:rsidRDefault="00F53AB7" w:rsidP="00F53AB7">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Пун</w:t>
      </w:r>
      <w:r w:rsidR="001867E7">
        <w:rPr>
          <w:rFonts w:ascii="Myriad Pro" w:eastAsia="Calibri" w:hAnsi="Myriad Pro" w:cs="Times New Roman"/>
          <w:color w:val="000000" w:themeColor="text1"/>
          <w:sz w:val="26"/>
          <w:szCs w:val="26"/>
        </w:rPr>
        <w:t>к</w:t>
      </w:r>
      <w:r w:rsidRPr="00FC086C">
        <w:rPr>
          <w:rFonts w:ascii="Myriad Pro" w:eastAsia="Calibri" w:hAnsi="Myriad Pro" w:cs="Times New Roman"/>
          <w:color w:val="000000" w:themeColor="text1"/>
          <w:sz w:val="26"/>
          <w:szCs w:val="26"/>
        </w:rPr>
        <w:t xml:space="preserve">том 7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1178 предусмотрено, что регулирующий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52592414" w14:textId="11FF3597" w:rsidR="00F53AB7" w:rsidRPr="00FC086C" w:rsidRDefault="00F53AB7" w:rsidP="00F53AB7">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Исполнитель отмечает, что в связи с отсутствием оснований, указанных в п. 7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 xml:space="preserve">1178, показатели надежности и качества услуг, установленные для филиала </w:t>
      </w:r>
      <w:r w:rsidR="00520F3C">
        <w:rPr>
          <w:rFonts w:ascii="Myriad Pro" w:hAnsi="Myriad Pro"/>
          <w:sz w:val="26"/>
          <w:szCs w:val="26"/>
        </w:rPr>
        <w:t>ПАО </w:t>
      </w:r>
      <w:r w:rsidRPr="00FC086C">
        <w:rPr>
          <w:rFonts w:ascii="Myriad Pro" w:hAnsi="Myriad Pro"/>
          <w:sz w:val="26"/>
          <w:szCs w:val="26"/>
        </w:rPr>
        <w:t>«МРСК Юга»</w:t>
      </w:r>
      <w:r w:rsidR="00665D11" w:rsidRPr="00FC086C">
        <w:rPr>
          <w:rFonts w:ascii="Myriad Pro" w:hAnsi="Myriad Pro"/>
          <w:sz w:val="26"/>
          <w:szCs w:val="26"/>
        </w:rPr>
        <w:t xml:space="preserve"> </w:t>
      </w:r>
      <w:r w:rsidRPr="00FC086C">
        <w:rPr>
          <w:rFonts w:ascii="Myriad Pro" w:hAnsi="Myriad Pro"/>
          <w:sz w:val="26"/>
          <w:szCs w:val="26"/>
        </w:rPr>
        <w:t>-</w:t>
      </w:r>
      <w:r w:rsidR="00665D11" w:rsidRPr="00FC086C">
        <w:rPr>
          <w:rFonts w:ascii="Myriad Pro" w:hAnsi="Myriad Pro"/>
          <w:sz w:val="26"/>
          <w:szCs w:val="26"/>
        </w:rPr>
        <w:t xml:space="preserve"> </w:t>
      </w:r>
      <w:r w:rsidRPr="00FC086C">
        <w:rPr>
          <w:rFonts w:ascii="Myriad Pro" w:hAnsi="Myriad Pro"/>
          <w:sz w:val="26"/>
          <w:szCs w:val="26"/>
        </w:rPr>
        <w:t xml:space="preserve">«Волгоградэнерго» </w:t>
      </w:r>
      <w:r w:rsidRPr="00FC086C">
        <w:rPr>
          <w:rFonts w:ascii="Myriad Pro" w:eastAsia="Calibri" w:hAnsi="Myriad Pro" w:cs="Times New Roman"/>
          <w:color w:val="000000" w:themeColor="text1"/>
          <w:sz w:val="26"/>
          <w:szCs w:val="26"/>
        </w:rPr>
        <w:t xml:space="preserve">на </w:t>
      </w:r>
      <w:r w:rsidRPr="00FC086C">
        <w:rPr>
          <w:rFonts w:ascii="Myriad Pro" w:eastAsia="Calibri" w:hAnsi="Myriad Pro" w:cs="Times New Roman"/>
          <w:color w:val="000000" w:themeColor="text1"/>
          <w:sz w:val="26"/>
          <w:szCs w:val="26"/>
        </w:rPr>
        <w:lastRenderedPageBreak/>
        <w:t>долгосрочный период регулирования 2014</w:t>
      </w:r>
      <w:r w:rsidR="00665D11" w:rsidRPr="00FC086C">
        <w:rPr>
          <w:rFonts w:ascii="Myriad Pro" w:eastAsia="Calibri" w:hAnsi="Myriad Pro" w:cs="Times New Roman"/>
          <w:color w:val="000000" w:themeColor="text1"/>
          <w:sz w:val="26"/>
          <w:szCs w:val="26"/>
        </w:rPr>
        <w:t xml:space="preserve"> </w:t>
      </w:r>
      <w:r w:rsidRPr="00FC086C">
        <w:rPr>
          <w:rFonts w:ascii="Myriad Pro" w:eastAsia="Calibri" w:hAnsi="Myriad Pro" w:cs="Times New Roman"/>
          <w:color w:val="000000" w:themeColor="text1"/>
          <w:sz w:val="26"/>
          <w:szCs w:val="26"/>
        </w:rPr>
        <w:t>-</w:t>
      </w:r>
      <w:r w:rsidR="00665D11" w:rsidRPr="00FC086C">
        <w:rPr>
          <w:rFonts w:ascii="Myriad Pro" w:eastAsia="Calibri" w:hAnsi="Myriad Pro" w:cs="Times New Roman"/>
          <w:color w:val="000000" w:themeColor="text1"/>
          <w:sz w:val="26"/>
          <w:szCs w:val="26"/>
        </w:rPr>
        <w:t xml:space="preserve"> </w:t>
      </w:r>
      <w:r w:rsidRPr="00FC086C">
        <w:rPr>
          <w:rFonts w:ascii="Myriad Pro" w:eastAsia="Calibri" w:hAnsi="Myriad Pro" w:cs="Times New Roman"/>
          <w:color w:val="000000" w:themeColor="text1"/>
          <w:sz w:val="26"/>
          <w:szCs w:val="26"/>
        </w:rPr>
        <w:t>2018 г</w:t>
      </w:r>
      <w:r w:rsidR="00665D11" w:rsidRPr="00FC086C">
        <w:rPr>
          <w:rFonts w:ascii="Myriad Pro" w:eastAsia="Calibri" w:hAnsi="Myriad Pro" w:cs="Times New Roman"/>
          <w:color w:val="000000" w:themeColor="text1"/>
          <w:sz w:val="26"/>
          <w:szCs w:val="26"/>
        </w:rPr>
        <w:t>одов</w:t>
      </w:r>
      <w:r w:rsidRPr="00FC086C">
        <w:rPr>
          <w:rFonts w:ascii="Myriad Pro" w:eastAsia="Calibri" w:hAnsi="Myriad Pro" w:cs="Times New Roman"/>
          <w:color w:val="000000" w:themeColor="text1"/>
          <w:sz w:val="26"/>
          <w:szCs w:val="26"/>
        </w:rPr>
        <w:t xml:space="preserve">,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В</w:t>
      </w:r>
      <w:r w:rsidR="00665D11" w:rsidRPr="00FC086C">
        <w:rPr>
          <w:rFonts w:ascii="Myriad Pro" w:eastAsia="Calibri" w:hAnsi="Myriad Pro" w:cs="Times New Roman"/>
          <w:color w:val="000000" w:themeColor="text1"/>
          <w:sz w:val="26"/>
          <w:szCs w:val="26"/>
        </w:rPr>
        <w:t xml:space="preserve">олгоградской области не </w:t>
      </w:r>
      <w:r w:rsidRPr="00FC086C">
        <w:rPr>
          <w:rFonts w:ascii="Myriad Pro" w:eastAsia="Calibri" w:hAnsi="Myriad Pro" w:cs="Times New Roman"/>
          <w:color w:val="000000" w:themeColor="text1"/>
          <w:sz w:val="26"/>
          <w:szCs w:val="26"/>
        </w:rPr>
        <w:t>пересматривались.</w:t>
      </w:r>
    </w:p>
    <w:p w14:paraId="40C9F7AB" w14:textId="01F701F6" w:rsidR="00665D11" w:rsidRDefault="00F53AB7" w:rsidP="00F53AB7">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С учетом выполненного анализа тарифно-балансового решения в отношении  филиала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w:t>
      </w:r>
      <w:r w:rsidR="00665D11" w:rsidRPr="00FC086C">
        <w:rPr>
          <w:rFonts w:ascii="Myriad Pro" w:eastAsia="Calibri" w:hAnsi="Myriad Pro" w:cs="Times New Roman"/>
          <w:color w:val="000000" w:themeColor="text1"/>
          <w:sz w:val="26"/>
          <w:szCs w:val="26"/>
        </w:rPr>
        <w:t xml:space="preserve"> </w:t>
      </w:r>
      <w:r w:rsidRPr="00FC086C">
        <w:rPr>
          <w:rFonts w:ascii="Myriad Pro" w:eastAsia="Calibri" w:hAnsi="Myriad Pro" w:cs="Times New Roman"/>
          <w:color w:val="000000" w:themeColor="text1"/>
          <w:sz w:val="26"/>
          <w:szCs w:val="26"/>
        </w:rPr>
        <w:t>-</w:t>
      </w:r>
      <w:r w:rsidR="00665D11" w:rsidRPr="00FC086C">
        <w:rPr>
          <w:rFonts w:ascii="Myriad Pro" w:eastAsia="Calibri" w:hAnsi="Myriad Pro" w:cs="Times New Roman"/>
          <w:color w:val="000000" w:themeColor="text1"/>
          <w:sz w:val="26"/>
          <w:szCs w:val="26"/>
        </w:rPr>
        <w:t xml:space="preserve"> </w:t>
      </w:r>
      <w:r w:rsidRPr="00FC086C">
        <w:rPr>
          <w:rFonts w:ascii="Myriad Pro" w:eastAsia="Calibri" w:hAnsi="Myriad Pro" w:cs="Times New Roman"/>
          <w:color w:val="000000" w:themeColor="text1"/>
          <w:sz w:val="26"/>
          <w:szCs w:val="26"/>
        </w:rPr>
        <w:t xml:space="preserve">«Волгоградэнерго» Исполнитель подтверждает обоснованность принятых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В</w:t>
      </w:r>
      <w:r w:rsidR="00665D11" w:rsidRPr="00FC086C">
        <w:rPr>
          <w:rFonts w:ascii="Myriad Pro" w:eastAsia="Calibri" w:hAnsi="Myriad Pro" w:cs="Times New Roman"/>
          <w:color w:val="000000" w:themeColor="text1"/>
          <w:sz w:val="26"/>
          <w:szCs w:val="26"/>
        </w:rPr>
        <w:t>олгоградской области в</w:t>
      </w:r>
      <w:r w:rsidRPr="00FC086C">
        <w:rPr>
          <w:rFonts w:ascii="Myriad Pro" w:eastAsia="Calibri" w:hAnsi="Myriad Pro" w:cs="Times New Roman"/>
          <w:color w:val="000000" w:themeColor="text1"/>
          <w:sz w:val="26"/>
          <w:szCs w:val="26"/>
        </w:rPr>
        <w:t xml:space="preserve"> расчет тарифов на 201</w:t>
      </w:r>
      <w:r w:rsidR="00665D11" w:rsidRPr="00FC086C">
        <w:rPr>
          <w:rFonts w:ascii="Myriad Pro" w:eastAsia="Calibri" w:hAnsi="Myriad Pro" w:cs="Times New Roman"/>
          <w:color w:val="000000" w:themeColor="text1"/>
          <w:sz w:val="26"/>
          <w:szCs w:val="26"/>
        </w:rPr>
        <w:t>7 и 2018</w:t>
      </w:r>
      <w:r w:rsidRPr="00FC086C">
        <w:rPr>
          <w:rFonts w:ascii="Myriad Pro" w:eastAsia="Calibri" w:hAnsi="Myriad Pro" w:cs="Times New Roman"/>
          <w:color w:val="000000" w:themeColor="text1"/>
          <w:sz w:val="26"/>
          <w:szCs w:val="26"/>
        </w:rPr>
        <w:t xml:space="preserve"> год</w:t>
      </w:r>
      <w:r w:rsidR="00665D11" w:rsidRPr="00FC086C">
        <w:rPr>
          <w:rFonts w:ascii="Myriad Pro" w:eastAsia="Calibri" w:hAnsi="Myriad Pro" w:cs="Times New Roman"/>
          <w:color w:val="000000" w:themeColor="text1"/>
          <w:sz w:val="26"/>
          <w:szCs w:val="26"/>
        </w:rPr>
        <w:t>ы</w:t>
      </w:r>
      <w:r w:rsidRPr="00FC086C">
        <w:rPr>
          <w:rFonts w:ascii="Myriad Pro" w:eastAsia="Calibri" w:hAnsi="Myriad Pro" w:cs="Times New Roman"/>
          <w:color w:val="000000" w:themeColor="text1"/>
          <w:sz w:val="26"/>
          <w:szCs w:val="26"/>
        </w:rPr>
        <w:t xml:space="preserve"> долгосрочных параметров регулирования в части показателей надежности и качества услуг.</w:t>
      </w:r>
    </w:p>
    <w:p w14:paraId="1F2F443F" w14:textId="77777777" w:rsidR="00E36F65" w:rsidRPr="00C17F72" w:rsidRDefault="00C17F72" w:rsidP="00193334">
      <w:pPr>
        <w:pStyle w:val="31"/>
        <w:numPr>
          <w:ilvl w:val="0"/>
          <w:numId w:val="3"/>
        </w:numPr>
        <w:tabs>
          <w:tab w:val="left" w:pos="1985"/>
        </w:tabs>
        <w:spacing w:line="360" w:lineRule="auto"/>
        <w:ind w:left="567" w:hanging="567"/>
        <w:jc w:val="both"/>
        <w:rPr>
          <w:rFonts w:ascii="Myriad Pro" w:hAnsi="Myriad Pro"/>
          <w:b/>
          <w:color w:val="4F6228" w:themeColor="accent3" w:themeShade="80"/>
          <w:sz w:val="28"/>
          <w:szCs w:val="28"/>
        </w:rPr>
      </w:pPr>
      <w:r w:rsidRPr="00C17F72">
        <w:rPr>
          <w:rFonts w:ascii="Myriad Pro" w:eastAsia="Calibri" w:hAnsi="Myriad Pro" w:cs="Times New Roman"/>
          <w:color w:val="000000" w:themeColor="text1"/>
          <w:sz w:val="26"/>
          <w:szCs w:val="26"/>
        </w:rPr>
        <w:br w:type="page"/>
      </w:r>
      <w:bookmarkStart w:id="36" w:name="_Toc53496505"/>
      <w:r w:rsidR="00997B88" w:rsidRPr="00C17F72">
        <w:rPr>
          <w:rFonts w:ascii="Myriad Pro" w:hAnsi="Myriad Pro"/>
          <w:b/>
          <w:color w:val="4F6228" w:themeColor="accent3" w:themeShade="80"/>
          <w:sz w:val="28"/>
          <w:szCs w:val="28"/>
        </w:rPr>
        <w:lastRenderedPageBreak/>
        <w:t>Э</w:t>
      </w:r>
      <w:r w:rsidR="00E36F65" w:rsidRPr="00C17F72">
        <w:rPr>
          <w:rFonts w:ascii="Myriad Pro" w:hAnsi="Myriad Pro"/>
          <w:b/>
          <w:color w:val="4F6228" w:themeColor="accent3" w:themeShade="80"/>
          <w:sz w:val="28"/>
          <w:szCs w:val="28"/>
        </w:rPr>
        <w:t>кспертиза обоснованности расчетов Комитета тарифного регулирования Волгоградской области</w:t>
      </w:r>
      <w:r w:rsidR="00E36F65" w:rsidRPr="00C17F72" w:rsidDel="00AC4D29">
        <w:rPr>
          <w:rFonts w:ascii="Myriad Pro" w:hAnsi="Myriad Pro"/>
          <w:b/>
          <w:color w:val="4F6228" w:themeColor="accent3" w:themeShade="80"/>
          <w:sz w:val="28"/>
          <w:szCs w:val="28"/>
        </w:rPr>
        <w:t xml:space="preserve"> </w:t>
      </w:r>
      <w:r w:rsidR="00E36F65" w:rsidRPr="00C17F72">
        <w:rPr>
          <w:rFonts w:ascii="Myriad Pro" w:hAnsi="Myriad Pro"/>
          <w:b/>
          <w:color w:val="4F6228" w:themeColor="accent3" w:themeShade="80"/>
          <w:sz w:val="28"/>
          <w:szCs w:val="28"/>
        </w:rPr>
        <w:t>по статьям неподконтрольных расходов на 2017 год</w:t>
      </w:r>
      <w:bookmarkEnd w:id="36"/>
    </w:p>
    <w:p w14:paraId="7359F8A7" w14:textId="4F698733" w:rsidR="00E36F65" w:rsidRPr="00FC086C" w:rsidRDefault="00E36F65" w:rsidP="00E36F65">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В соответствии с пунктом 11 Методических указаний </w:t>
      </w:r>
      <w:r w:rsidR="00520F3C">
        <w:rPr>
          <w:rFonts w:ascii="Myriad Pro" w:eastAsia="Calibri" w:hAnsi="Myriad Pro" w:cs="Times New Roman"/>
          <w:color w:val="000000" w:themeColor="text1"/>
          <w:sz w:val="26"/>
          <w:szCs w:val="26"/>
        </w:rPr>
        <w:t>№ </w:t>
      </w:r>
      <w:r w:rsidR="00C17F72">
        <w:rPr>
          <w:rFonts w:ascii="Myriad Pro" w:eastAsia="Calibri" w:hAnsi="Myriad Pro" w:cs="Times New Roman"/>
          <w:color w:val="000000" w:themeColor="text1"/>
          <w:sz w:val="26"/>
          <w:szCs w:val="26"/>
        </w:rPr>
        <w:t xml:space="preserve">98-э </w:t>
      </w:r>
      <w:r w:rsidRPr="00FC086C">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5DA521B7" w14:textId="77777777" w:rsidR="00E36F65" w:rsidRPr="00FC086C" w:rsidRDefault="00E36F65" w:rsidP="00E36F65">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877736">
        <w:rPr>
          <w:rFonts w:ascii="Myriad Pro" w:eastAsia="Calibri" w:hAnsi="Myriad Pro" w:cs="Times New Roman"/>
          <w:color w:val="000000" w:themeColor="text1"/>
          <w:sz w:val="26"/>
          <w:szCs w:val="26"/>
        </w:rPr>
        <w:t>ОАО </w:t>
      </w:r>
      <w:r w:rsidRPr="00FC086C">
        <w:rPr>
          <w:rFonts w:ascii="Myriad Pro" w:eastAsia="Calibri" w:hAnsi="Myriad Pro" w:cs="Times New Roman"/>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30B5DD9" w14:textId="77777777" w:rsidR="00E36F65" w:rsidRPr="00FC086C" w:rsidRDefault="00E36F65" w:rsidP="004E5BF6">
      <w:pPr>
        <w:pStyle w:val="a3"/>
        <w:numPr>
          <w:ilvl w:val="0"/>
          <w:numId w:val="28"/>
        </w:numPr>
        <w:spacing w:after="0" w:line="360" w:lineRule="auto"/>
        <w:jc w:val="both"/>
        <w:rPr>
          <w:rFonts w:ascii="Myriad Pro" w:hAnsi="Myriad Pro"/>
          <w:color w:val="000000" w:themeColor="text1"/>
          <w:sz w:val="26"/>
          <w:szCs w:val="26"/>
        </w:rPr>
      </w:pPr>
      <w:r w:rsidRPr="00FC086C">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061C04AF" w14:textId="77777777" w:rsidR="00E36F65" w:rsidRPr="00FC086C" w:rsidRDefault="00E36F65" w:rsidP="004E5BF6">
      <w:pPr>
        <w:pStyle w:val="a3"/>
        <w:numPr>
          <w:ilvl w:val="0"/>
          <w:numId w:val="28"/>
        </w:numPr>
        <w:spacing w:after="0" w:line="360" w:lineRule="auto"/>
        <w:jc w:val="both"/>
        <w:rPr>
          <w:rFonts w:ascii="Myriad Pro" w:hAnsi="Myriad Pro"/>
          <w:color w:val="000000" w:themeColor="text1"/>
          <w:sz w:val="26"/>
          <w:szCs w:val="26"/>
        </w:rPr>
      </w:pPr>
      <w:r w:rsidRPr="00FC086C">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7BEC5F8C" w14:textId="77777777" w:rsidR="00E36F65" w:rsidRPr="00FC086C" w:rsidRDefault="00E36F65" w:rsidP="004E5BF6">
      <w:pPr>
        <w:pStyle w:val="a3"/>
        <w:numPr>
          <w:ilvl w:val="0"/>
          <w:numId w:val="28"/>
        </w:numPr>
        <w:spacing w:after="0" w:line="360" w:lineRule="auto"/>
        <w:jc w:val="both"/>
        <w:rPr>
          <w:rFonts w:ascii="Myriad Pro" w:hAnsi="Myriad Pro"/>
          <w:color w:val="000000" w:themeColor="text1"/>
          <w:sz w:val="26"/>
          <w:szCs w:val="26"/>
        </w:rPr>
      </w:pPr>
      <w:r w:rsidRPr="00FC086C">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361A83FB" w14:textId="77777777" w:rsidR="00E36F65" w:rsidRPr="00FC086C" w:rsidRDefault="00E36F65" w:rsidP="004E5BF6">
      <w:pPr>
        <w:pStyle w:val="a3"/>
        <w:numPr>
          <w:ilvl w:val="0"/>
          <w:numId w:val="28"/>
        </w:numPr>
        <w:spacing w:after="0" w:line="360" w:lineRule="auto"/>
        <w:jc w:val="both"/>
        <w:rPr>
          <w:rFonts w:ascii="Myriad Pro" w:hAnsi="Myriad Pro"/>
          <w:color w:val="000000" w:themeColor="text1"/>
          <w:sz w:val="26"/>
          <w:szCs w:val="26"/>
        </w:rPr>
      </w:pPr>
      <w:r w:rsidRPr="00FC086C">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p>
    <w:p w14:paraId="3246136B" w14:textId="77777777" w:rsidR="00E36F65" w:rsidRPr="00FC086C" w:rsidRDefault="00E36F65" w:rsidP="004E5BF6">
      <w:pPr>
        <w:pStyle w:val="a3"/>
        <w:numPr>
          <w:ilvl w:val="0"/>
          <w:numId w:val="28"/>
        </w:numPr>
        <w:spacing w:after="0" w:line="360" w:lineRule="auto"/>
        <w:jc w:val="both"/>
        <w:rPr>
          <w:rFonts w:ascii="Myriad Pro" w:hAnsi="Myriad Pro"/>
          <w:color w:val="000000" w:themeColor="text1"/>
          <w:sz w:val="26"/>
          <w:szCs w:val="26"/>
        </w:rPr>
      </w:pPr>
      <w:r w:rsidRPr="00FC086C">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563C48A" w14:textId="77777777" w:rsidR="00E36F65" w:rsidRPr="00FC086C" w:rsidRDefault="00E36F65" w:rsidP="004E5BF6">
      <w:pPr>
        <w:pStyle w:val="a3"/>
        <w:numPr>
          <w:ilvl w:val="0"/>
          <w:numId w:val="28"/>
        </w:numPr>
        <w:spacing w:after="0" w:line="360" w:lineRule="auto"/>
        <w:jc w:val="both"/>
        <w:rPr>
          <w:rFonts w:ascii="Myriad Pro" w:hAnsi="Myriad Pro"/>
          <w:color w:val="000000" w:themeColor="text1"/>
          <w:sz w:val="26"/>
          <w:szCs w:val="26"/>
        </w:rPr>
      </w:pPr>
      <w:r w:rsidRPr="00FC086C">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3526"/>
        <w:gridCol w:w="1315"/>
        <w:gridCol w:w="1473"/>
        <w:gridCol w:w="1257"/>
        <w:gridCol w:w="1266"/>
      </w:tblGrid>
      <w:tr w:rsidR="00C96079" w:rsidRPr="00FC086C" w14:paraId="1C2547A5" w14:textId="77777777" w:rsidTr="00C96079">
        <w:trPr>
          <w:trHeight w:val="20"/>
          <w:tblHeader/>
        </w:trPr>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77C5B7" w14:textId="77777777" w:rsidR="00E36F65" w:rsidRPr="00FC086C" w:rsidRDefault="00E36F65" w:rsidP="00E36F65">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w:t>
            </w:r>
          </w:p>
        </w:tc>
        <w:tc>
          <w:tcPr>
            <w:tcW w:w="3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E8C051" w14:textId="77777777" w:rsidR="00E36F65" w:rsidRPr="00FC086C" w:rsidRDefault="00E36F65" w:rsidP="00E36F65">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Статья расходов</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6BE2B" w14:textId="77777777" w:rsidR="00E36F65" w:rsidRPr="00FC086C" w:rsidRDefault="00C96079" w:rsidP="00E36F65">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Факт за 2015</w:t>
            </w:r>
            <w:r w:rsidR="00E36F65" w:rsidRPr="00FC086C">
              <w:rPr>
                <w:rFonts w:ascii="Myriad Pro" w:eastAsia="Times New Roman" w:hAnsi="Myriad Pro" w:cs="Arial"/>
                <w:b/>
                <w:bCs/>
                <w:color w:val="FFFFFF" w:themeColor="background1"/>
                <w:sz w:val="20"/>
                <w:szCs w:val="20"/>
                <w:lang w:eastAsia="ru-RU"/>
              </w:rPr>
              <w:t>, тыс. руб.</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A29D3" w14:textId="77777777" w:rsidR="00E36F65" w:rsidRPr="00FC086C" w:rsidRDefault="00E36F65" w:rsidP="00E36F65">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Предложение Филиала на 201</w:t>
            </w:r>
            <w:r w:rsidR="00C82BF1" w:rsidRPr="00FC086C">
              <w:rPr>
                <w:rFonts w:ascii="Myriad Pro" w:eastAsia="Times New Roman" w:hAnsi="Myriad Pro" w:cs="Arial"/>
                <w:b/>
                <w:bCs/>
                <w:color w:val="FFFFFF" w:themeColor="background1"/>
                <w:sz w:val="20"/>
                <w:szCs w:val="20"/>
                <w:lang w:eastAsia="ru-RU"/>
              </w:rPr>
              <w:t>7</w:t>
            </w:r>
            <w:r w:rsidRPr="00FC086C">
              <w:rPr>
                <w:rFonts w:ascii="Myriad Pro" w:eastAsia="Times New Roman" w:hAnsi="Myriad Pro" w:cs="Arial"/>
                <w:b/>
                <w:bCs/>
                <w:color w:val="FFFFFF" w:themeColor="background1"/>
                <w:sz w:val="20"/>
                <w:szCs w:val="20"/>
                <w:lang w:eastAsia="ru-RU"/>
              </w:rPr>
              <w:t>, тыс. руб.</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0351F4" w14:textId="77777777" w:rsidR="00E36F65" w:rsidRPr="00FC086C" w:rsidRDefault="00E36F65" w:rsidP="00E36F65">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 xml:space="preserve">Принято </w:t>
            </w:r>
            <w:r w:rsidR="002E3CCB">
              <w:rPr>
                <w:rFonts w:ascii="Myriad Pro" w:eastAsia="Times New Roman" w:hAnsi="Myriad Pro" w:cs="Arial"/>
                <w:b/>
                <w:bCs/>
                <w:color w:val="FFFFFF" w:themeColor="background1"/>
                <w:sz w:val="20"/>
                <w:szCs w:val="20"/>
                <w:lang w:eastAsia="ru-RU"/>
              </w:rPr>
              <w:t>КТР </w:t>
            </w:r>
            <w:r w:rsidRPr="00FC086C">
              <w:rPr>
                <w:rFonts w:ascii="Myriad Pro" w:eastAsia="Times New Roman" w:hAnsi="Myriad Pro" w:cs="Arial"/>
                <w:b/>
                <w:bCs/>
                <w:color w:val="FFFFFF" w:themeColor="background1"/>
                <w:sz w:val="20"/>
                <w:szCs w:val="20"/>
                <w:lang w:eastAsia="ru-RU"/>
              </w:rPr>
              <w:t>на 201</w:t>
            </w:r>
            <w:r w:rsidR="00C82BF1" w:rsidRPr="00FC086C">
              <w:rPr>
                <w:rFonts w:ascii="Myriad Pro" w:eastAsia="Times New Roman" w:hAnsi="Myriad Pro" w:cs="Arial"/>
                <w:b/>
                <w:bCs/>
                <w:color w:val="FFFFFF" w:themeColor="background1"/>
                <w:sz w:val="20"/>
                <w:szCs w:val="20"/>
                <w:lang w:eastAsia="ru-RU"/>
              </w:rPr>
              <w:t>7</w:t>
            </w:r>
            <w:r w:rsidR="00997B88" w:rsidRPr="00FC086C">
              <w:rPr>
                <w:rFonts w:ascii="Myriad Pro" w:eastAsia="Times New Roman" w:hAnsi="Myriad Pro" w:cs="Arial"/>
                <w:b/>
                <w:bCs/>
                <w:color w:val="FFFFFF" w:themeColor="background1"/>
                <w:sz w:val="20"/>
                <w:szCs w:val="20"/>
                <w:lang w:eastAsia="ru-RU"/>
              </w:rPr>
              <w:t xml:space="preserve"> </w:t>
            </w:r>
            <w:r w:rsidRPr="00FC086C">
              <w:rPr>
                <w:rFonts w:ascii="Myriad Pro" w:eastAsia="Times New Roman" w:hAnsi="Myriad Pro" w:cs="Arial"/>
                <w:b/>
                <w:bCs/>
                <w:color w:val="FFFFFF" w:themeColor="background1"/>
                <w:sz w:val="20"/>
                <w:szCs w:val="20"/>
                <w:lang w:eastAsia="ru-RU"/>
              </w:rPr>
              <w:t>год, тыс. руб.</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BD05D" w14:textId="77777777" w:rsidR="00E36F65" w:rsidRPr="00FC086C" w:rsidRDefault="00E36F65" w:rsidP="00E36F65">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 xml:space="preserve">Отклонение принято </w:t>
            </w:r>
            <w:r w:rsidR="002E3CCB">
              <w:rPr>
                <w:rFonts w:ascii="Myriad Pro" w:eastAsia="Times New Roman" w:hAnsi="Myriad Pro" w:cs="Arial"/>
                <w:b/>
                <w:bCs/>
                <w:color w:val="FFFFFF" w:themeColor="background1"/>
                <w:sz w:val="20"/>
                <w:szCs w:val="20"/>
                <w:lang w:eastAsia="ru-RU"/>
              </w:rPr>
              <w:t>КТР </w:t>
            </w:r>
            <w:r w:rsidRPr="00FC086C">
              <w:rPr>
                <w:rFonts w:ascii="Myriad Pro" w:eastAsia="Times New Roman" w:hAnsi="Myriad Pro" w:cs="Arial"/>
                <w:b/>
                <w:bCs/>
                <w:color w:val="FFFFFF" w:themeColor="background1"/>
                <w:sz w:val="20"/>
                <w:szCs w:val="20"/>
                <w:lang w:eastAsia="ru-RU"/>
              </w:rPr>
              <w:t>/предложение Филиала</w:t>
            </w:r>
          </w:p>
        </w:tc>
      </w:tr>
      <w:tr w:rsidR="00C96079" w:rsidRPr="00FC086C" w14:paraId="40FC89BA" w14:textId="77777777" w:rsidTr="00C96079">
        <w:trPr>
          <w:trHeight w:val="20"/>
          <w:tblHeader/>
        </w:trPr>
        <w:tc>
          <w:tcPr>
            <w:tcW w:w="504" w:type="dxa"/>
            <w:tcBorders>
              <w:top w:val="single" w:sz="4" w:space="0" w:color="FFFFFF" w:themeColor="background1"/>
            </w:tcBorders>
            <w:shd w:val="clear" w:color="auto" w:fill="auto"/>
            <w:noWrap/>
            <w:vAlign w:val="bottom"/>
            <w:hideMark/>
          </w:tcPr>
          <w:p w14:paraId="5D3A3FD5"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w:t>
            </w:r>
          </w:p>
        </w:tc>
        <w:tc>
          <w:tcPr>
            <w:tcW w:w="3526" w:type="dxa"/>
            <w:tcBorders>
              <w:top w:val="single" w:sz="4" w:space="0" w:color="FFFFFF" w:themeColor="background1"/>
            </w:tcBorders>
            <w:shd w:val="clear" w:color="auto" w:fill="auto"/>
            <w:noWrap/>
            <w:vAlign w:val="bottom"/>
            <w:hideMark/>
          </w:tcPr>
          <w:p w14:paraId="1EAFC5BE" w14:textId="7C413464"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 xml:space="preserve">Оплата услуг </w:t>
            </w:r>
            <w:r w:rsidR="00520F3C">
              <w:rPr>
                <w:rFonts w:ascii="Myriad Pro" w:eastAsia="Times New Roman" w:hAnsi="Myriad Pro" w:cs="Arial"/>
                <w:sz w:val="20"/>
                <w:szCs w:val="20"/>
                <w:lang w:eastAsia="ru-RU"/>
              </w:rPr>
              <w:t>ПАО </w:t>
            </w:r>
            <w:r w:rsidRPr="00FC086C">
              <w:rPr>
                <w:rFonts w:ascii="Myriad Pro" w:eastAsia="Times New Roman" w:hAnsi="Myriad Pro" w:cs="Arial"/>
                <w:sz w:val="20"/>
                <w:szCs w:val="20"/>
                <w:lang w:eastAsia="ru-RU"/>
              </w:rPr>
              <w:t>"ФСК ЕЭС"</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1CB0F"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2 350 264,7</w:t>
            </w:r>
          </w:p>
        </w:tc>
        <w:tc>
          <w:tcPr>
            <w:tcW w:w="1473" w:type="dxa"/>
            <w:tcBorders>
              <w:top w:val="single" w:sz="4" w:space="0" w:color="auto"/>
              <w:left w:val="nil"/>
              <w:bottom w:val="single" w:sz="4" w:space="0" w:color="auto"/>
              <w:right w:val="single" w:sz="4" w:space="0" w:color="auto"/>
            </w:tcBorders>
            <w:shd w:val="clear" w:color="auto" w:fill="auto"/>
            <w:noWrap/>
            <w:vAlign w:val="center"/>
          </w:tcPr>
          <w:p w14:paraId="6F17F1C3"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2 864 997,0</w:t>
            </w:r>
          </w:p>
        </w:tc>
        <w:tc>
          <w:tcPr>
            <w:tcW w:w="1257" w:type="dxa"/>
            <w:tcBorders>
              <w:top w:val="single" w:sz="4" w:space="0" w:color="auto"/>
              <w:left w:val="nil"/>
              <w:bottom w:val="single" w:sz="4" w:space="0" w:color="auto"/>
              <w:right w:val="single" w:sz="4" w:space="0" w:color="auto"/>
            </w:tcBorders>
            <w:shd w:val="clear" w:color="auto" w:fill="auto"/>
            <w:vAlign w:val="center"/>
          </w:tcPr>
          <w:p w14:paraId="04A2B496"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2 686 907,1</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0F6A3F3"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93,8</w:t>
            </w:r>
          </w:p>
        </w:tc>
      </w:tr>
      <w:tr w:rsidR="00C96079" w:rsidRPr="00FC086C" w14:paraId="18BEC155" w14:textId="77777777" w:rsidTr="00C96079">
        <w:trPr>
          <w:trHeight w:val="20"/>
          <w:tblHeader/>
        </w:trPr>
        <w:tc>
          <w:tcPr>
            <w:tcW w:w="504" w:type="dxa"/>
            <w:shd w:val="clear" w:color="auto" w:fill="auto"/>
            <w:noWrap/>
            <w:vAlign w:val="bottom"/>
            <w:hideMark/>
          </w:tcPr>
          <w:p w14:paraId="333C8681"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2</w:t>
            </w:r>
          </w:p>
        </w:tc>
        <w:tc>
          <w:tcPr>
            <w:tcW w:w="3526" w:type="dxa"/>
            <w:shd w:val="clear" w:color="auto" w:fill="auto"/>
            <w:noWrap/>
            <w:vAlign w:val="bottom"/>
            <w:hideMark/>
          </w:tcPr>
          <w:p w14:paraId="3400C5DA"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Проценты по кредитам банков</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CB2FE82"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906 184,0</w:t>
            </w:r>
          </w:p>
        </w:tc>
        <w:tc>
          <w:tcPr>
            <w:tcW w:w="1473" w:type="dxa"/>
            <w:tcBorders>
              <w:top w:val="nil"/>
              <w:left w:val="nil"/>
              <w:bottom w:val="single" w:sz="4" w:space="0" w:color="auto"/>
              <w:right w:val="single" w:sz="4" w:space="0" w:color="auto"/>
            </w:tcBorders>
            <w:shd w:val="clear" w:color="auto" w:fill="auto"/>
            <w:noWrap/>
            <w:vAlign w:val="center"/>
          </w:tcPr>
          <w:p w14:paraId="19DA918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w:t>
            </w:r>
            <w:r w:rsidR="00DB0EEA" w:rsidRPr="00FC086C">
              <w:rPr>
                <w:rFonts w:ascii="Myriad Pro" w:hAnsi="Myriad Pro" w:cs="Calibri"/>
                <w:sz w:val="20"/>
                <w:szCs w:val="20"/>
              </w:rPr>
              <w:t> 050 361,0</w:t>
            </w:r>
          </w:p>
        </w:tc>
        <w:tc>
          <w:tcPr>
            <w:tcW w:w="1257" w:type="dxa"/>
            <w:tcBorders>
              <w:top w:val="nil"/>
              <w:left w:val="nil"/>
              <w:bottom w:val="single" w:sz="4" w:space="0" w:color="auto"/>
              <w:right w:val="single" w:sz="4" w:space="0" w:color="auto"/>
            </w:tcBorders>
            <w:shd w:val="clear" w:color="auto" w:fill="auto"/>
            <w:vAlign w:val="center"/>
          </w:tcPr>
          <w:p w14:paraId="710E9D45"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107 700,0</w:t>
            </w:r>
          </w:p>
        </w:tc>
        <w:tc>
          <w:tcPr>
            <w:tcW w:w="1266" w:type="dxa"/>
            <w:tcBorders>
              <w:top w:val="nil"/>
              <w:left w:val="nil"/>
              <w:bottom w:val="single" w:sz="4" w:space="0" w:color="auto"/>
              <w:right w:val="single" w:sz="4" w:space="0" w:color="auto"/>
            </w:tcBorders>
            <w:shd w:val="clear" w:color="auto" w:fill="auto"/>
            <w:noWrap/>
            <w:vAlign w:val="center"/>
          </w:tcPr>
          <w:p w14:paraId="58B4521B" w14:textId="77777777" w:rsidR="00C96079" w:rsidRPr="00FC086C" w:rsidRDefault="00DB0EEA"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10,3</w:t>
            </w:r>
          </w:p>
        </w:tc>
      </w:tr>
      <w:tr w:rsidR="00C96079" w:rsidRPr="00FC086C" w14:paraId="553C4560" w14:textId="77777777" w:rsidTr="00C96079">
        <w:trPr>
          <w:trHeight w:val="20"/>
          <w:tblHeader/>
        </w:trPr>
        <w:tc>
          <w:tcPr>
            <w:tcW w:w="504" w:type="dxa"/>
            <w:shd w:val="clear" w:color="auto" w:fill="auto"/>
            <w:noWrap/>
            <w:vAlign w:val="bottom"/>
            <w:hideMark/>
          </w:tcPr>
          <w:p w14:paraId="690BA674"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3</w:t>
            </w:r>
          </w:p>
        </w:tc>
        <w:tc>
          <w:tcPr>
            <w:tcW w:w="3526" w:type="dxa"/>
            <w:shd w:val="clear" w:color="auto" w:fill="auto"/>
            <w:noWrap/>
            <w:vAlign w:val="bottom"/>
            <w:hideMark/>
          </w:tcPr>
          <w:p w14:paraId="7EFDA267"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Теплоэнергия</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634C49B2"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6 749,6</w:t>
            </w:r>
          </w:p>
        </w:tc>
        <w:tc>
          <w:tcPr>
            <w:tcW w:w="1473" w:type="dxa"/>
            <w:tcBorders>
              <w:top w:val="nil"/>
              <w:left w:val="nil"/>
              <w:bottom w:val="single" w:sz="4" w:space="0" w:color="auto"/>
              <w:right w:val="single" w:sz="4" w:space="0" w:color="auto"/>
            </w:tcBorders>
            <w:shd w:val="clear" w:color="auto" w:fill="auto"/>
            <w:noWrap/>
            <w:vAlign w:val="center"/>
          </w:tcPr>
          <w:p w14:paraId="00B40A4F"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15 615,6</w:t>
            </w:r>
          </w:p>
        </w:tc>
        <w:tc>
          <w:tcPr>
            <w:tcW w:w="1257" w:type="dxa"/>
            <w:tcBorders>
              <w:top w:val="nil"/>
              <w:left w:val="nil"/>
              <w:bottom w:val="single" w:sz="4" w:space="0" w:color="auto"/>
              <w:right w:val="single" w:sz="4" w:space="0" w:color="auto"/>
            </w:tcBorders>
            <w:shd w:val="clear" w:color="auto" w:fill="auto"/>
            <w:vAlign w:val="center"/>
          </w:tcPr>
          <w:p w14:paraId="15FC279B"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7 229,0</w:t>
            </w:r>
          </w:p>
        </w:tc>
        <w:tc>
          <w:tcPr>
            <w:tcW w:w="1266" w:type="dxa"/>
            <w:tcBorders>
              <w:top w:val="nil"/>
              <w:left w:val="nil"/>
              <w:bottom w:val="single" w:sz="4" w:space="0" w:color="auto"/>
              <w:right w:val="single" w:sz="4" w:space="0" w:color="auto"/>
            </w:tcBorders>
            <w:shd w:val="clear" w:color="auto" w:fill="auto"/>
            <w:noWrap/>
            <w:vAlign w:val="center"/>
          </w:tcPr>
          <w:p w14:paraId="058833EA"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46,3</w:t>
            </w:r>
          </w:p>
        </w:tc>
      </w:tr>
      <w:tr w:rsidR="00C96079" w:rsidRPr="00FC086C" w14:paraId="0BE336CD" w14:textId="77777777" w:rsidTr="00C96079">
        <w:trPr>
          <w:trHeight w:val="20"/>
          <w:tblHeader/>
        </w:trPr>
        <w:tc>
          <w:tcPr>
            <w:tcW w:w="504" w:type="dxa"/>
            <w:shd w:val="clear" w:color="auto" w:fill="auto"/>
            <w:noWrap/>
            <w:vAlign w:val="bottom"/>
            <w:hideMark/>
          </w:tcPr>
          <w:p w14:paraId="043E6043"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4</w:t>
            </w:r>
          </w:p>
        </w:tc>
        <w:tc>
          <w:tcPr>
            <w:tcW w:w="3526" w:type="dxa"/>
            <w:shd w:val="clear" w:color="auto" w:fill="auto"/>
            <w:noWrap/>
            <w:vAlign w:val="bottom"/>
            <w:hideMark/>
          </w:tcPr>
          <w:p w14:paraId="67FFA72E"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Плата за аренду имущества и лизинг</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55BD7C6E"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50 771,9</w:t>
            </w:r>
          </w:p>
        </w:tc>
        <w:tc>
          <w:tcPr>
            <w:tcW w:w="1473" w:type="dxa"/>
            <w:tcBorders>
              <w:top w:val="nil"/>
              <w:left w:val="nil"/>
              <w:bottom w:val="single" w:sz="4" w:space="0" w:color="auto"/>
              <w:right w:val="single" w:sz="4" w:space="0" w:color="auto"/>
            </w:tcBorders>
            <w:shd w:val="clear" w:color="auto" w:fill="auto"/>
            <w:noWrap/>
            <w:vAlign w:val="center"/>
          </w:tcPr>
          <w:p w14:paraId="615B774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66 015,0</w:t>
            </w:r>
          </w:p>
        </w:tc>
        <w:tc>
          <w:tcPr>
            <w:tcW w:w="1257" w:type="dxa"/>
            <w:tcBorders>
              <w:top w:val="nil"/>
              <w:left w:val="nil"/>
              <w:bottom w:val="single" w:sz="4" w:space="0" w:color="auto"/>
              <w:right w:val="single" w:sz="4" w:space="0" w:color="auto"/>
            </w:tcBorders>
            <w:shd w:val="clear" w:color="auto" w:fill="auto"/>
            <w:vAlign w:val="center"/>
          </w:tcPr>
          <w:p w14:paraId="0CFCC208"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39 747,0</w:t>
            </w:r>
          </w:p>
        </w:tc>
        <w:tc>
          <w:tcPr>
            <w:tcW w:w="1266" w:type="dxa"/>
            <w:tcBorders>
              <w:top w:val="nil"/>
              <w:left w:val="nil"/>
              <w:bottom w:val="single" w:sz="4" w:space="0" w:color="auto"/>
              <w:right w:val="single" w:sz="4" w:space="0" w:color="auto"/>
            </w:tcBorders>
            <w:shd w:val="clear" w:color="auto" w:fill="auto"/>
            <w:noWrap/>
            <w:vAlign w:val="center"/>
          </w:tcPr>
          <w:p w14:paraId="57AC6673"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60,2</w:t>
            </w:r>
          </w:p>
        </w:tc>
      </w:tr>
      <w:tr w:rsidR="00C96079" w:rsidRPr="00FC086C" w14:paraId="1842876D" w14:textId="77777777" w:rsidTr="00C96079">
        <w:trPr>
          <w:trHeight w:val="20"/>
          <w:tblHeader/>
        </w:trPr>
        <w:tc>
          <w:tcPr>
            <w:tcW w:w="504" w:type="dxa"/>
            <w:shd w:val="clear" w:color="auto" w:fill="auto"/>
            <w:noWrap/>
            <w:vAlign w:val="bottom"/>
            <w:hideMark/>
          </w:tcPr>
          <w:p w14:paraId="26BA14F7"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w:t>
            </w:r>
          </w:p>
        </w:tc>
        <w:tc>
          <w:tcPr>
            <w:tcW w:w="3526" w:type="dxa"/>
            <w:shd w:val="clear" w:color="auto" w:fill="auto"/>
            <w:noWrap/>
            <w:vAlign w:val="bottom"/>
            <w:hideMark/>
          </w:tcPr>
          <w:p w14:paraId="4BC30DF0"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Налоги, всего, в том числе:</w:t>
            </w:r>
          </w:p>
        </w:tc>
        <w:tc>
          <w:tcPr>
            <w:tcW w:w="1315" w:type="dxa"/>
            <w:tcBorders>
              <w:top w:val="nil"/>
              <w:left w:val="single" w:sz="4" w:space="0" w:color="auto"/>
              <w:bottom w:val="single" w:sz="4" w:space="0" w:color="auto"/>
              <w:right w:val="single" w:sz="4" w:space="0" w:color="auto"/>
            </w:tcBorders>
            <w:shd w:val="clear" w:color="auto" w:fill="auto"/>
            <w:noWrap/>
          </w:tcPr>
          <w:p w14:paraId="14FA9199"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70 412,1</w:t>
            </w:r>
          </w:p>
        </w:tc>
        <w:tc>
          <w:tcPr>
            <w:tcW w:w="1473" w:type="dxa"/>
            <w:tcBorders>
              <w:top w:val="nil"/>
              <w:left w:val="nil"/>
              <w:bottom w:val="single" w:sz="4" w:space="0" w:color="auto"/>
              <w:right w:val="single" w:sz="4" w:space="0" w:color="auto"/>
            </w:tcBorders>
            <w:shd w:val="clear" w:color="auto" w:fill="auto"/>
            <w:noWrap/>
          </w:tcPr>
          <w:p w14:paraId="6BB05327"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97 430,8</w:t>
            </w:r>
          </w:p>
        </w:tc>
        <w:tc>
          <w:tcPr>
            <w:tcW w:w="1257" w:type="dxa"/>
            <w:tcBorders>
              <w:top w:val="nil"/>
              <w:left w:val="nil"/>
              <w:bottom w:val="single" w:sz="4" w:space="0" w:color="auto"/>
              <w:right w:val="single" w:sz="4" w:space="0" w:color="auto"/>
            </w:tcBorders>
            <w:shd w:val="clear" w:color="auto" w:fill="auto"/>
          </w:tcPr>
          <w:p w14:paraId="6672DE53"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95 973,7</w:t>
            </w:r>
          </w:p>
        </w:tc>
        <w:tc>
          <w:tcPr>
            <w:tcW w:w="1266" w:type="dxa"/>
            <w:tcBorders>
              <w:top w:val="nil"/>
              <w:left w:val="nil"/>
              <w:bottom w:val="single" w:sz="4" w:space="0" w:color="auto"/>
              <w:right w:val="single" w:sz="4" w:space="0" w:color="auto"/>
            </w:tcBorders>
            <w:shd w:val="clear" w:color="auto" w:fill="auto"/>
            <w:noWrap/>
          </w:tcPr>
          <w:p w14:paraId="5FC80A5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98,5</w:t>
            </w:r>
          </w:p>
        </w:tc>
      </w:tr>
      <w:tr w:rsidR="00C96079" w:rsidRPr="00FC086C" w14:paraId="0E50FC01" w14:textId="77777777" w:rsidTr="00C96079">
        <w:trPr>
          <w:trHeight w:val="20"/>
          <w:tblHeader/>
        </w:trPr>
        <w:tc>
          <w:tcPr>
            <w:tcW w:w="504" w:type="dxa"/>
            <w:shd w:val="clear" w:color="auto" w:fill="auto"/>
            <w:noWrap/>
            <w:vAlign w:val="bottom"/>
            <w:hideMark/>
          </w:tcPr>
          <w:p w14:paraId="4B521AD1"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5.1.</w:t>
            </w:r>
          </w:p>
        </w:tc>
        <w:tc>
          <w:tcPr>
            <w:tcW w:w="3526" w:type="dxa"/>
            <w:shd w:val="clear" w:color="auto" w:fill="auto"/>
            <w:noWrap/>
            <w:vAlign w:val="bottom"/>
            <w:hideMark/>
          </w:tcPr>
          <w:p w14:paraId="27DBA2F0" w14:textId="77777777" w:rsidR="00C96079" w:rsidRPr="00FC086C" w:rsidRDefault="00C96079" w:rsidP="00C96079">
            <w:pPr>
              <w:spacing w:after="0" w:line="240" w:lineRule="auto"/>
              <w:ind w:firstLineChars="100" w:firstLine="200"/>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плата за землю</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300690F4"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3 271,8</w:t>
            </w:r>
          </w:p>
        </w:tc>
        <w:tc>
          <w:tcPr>
            <w:tcW w:w="1473" w:type="dxa"/>
            <w:tcBorders>
              <w:top w:val="nil"/>
              <w:left w:val="nil"/>
              <w:bottom w:val="single" w:sz="4" w:space="0" w:color="auto"/>
              <w:right w:val="single" w:sz="4" w:space="0" w:color="auto"/>
            </w:tcBorders>
            <w:shd w:val="clear" w:color="auto" w:fill="auto"/>
            <w:noWrap/>
            <w:vAlign w:val="bottom"/>
          </w:tcPr>
          <w:p w14:paraId="06F3AA39"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3 652,6</w:t>
            </w:r>
          </w:p>
        </w:tc>
        <w:tc>
          <w:tcPr>
            <w:tcW w:w="1257" w:type="dxa"/>
            <w:tcBorders>
              <w:top w:val="nil"/>
              <w:left w:val="nil"/>
              <w:bottom w:val="single" w:sz="4" w:space="0" w:color="auto"/>
              <w:right w:val="single" w:sz="4" w:space="0" w:color="auto"/>
            </w:tcBorders>
            <w:shd w:val="clear" w:color="auto" w:fill="auto"/>
            <w:vAlign w:val="bottom"/>
          </w:tcPr>
          <w:p w14:paraId="4CD60E6B"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3 652,6</w:t>
            </w:r>
          </w:p>
        </w:tc>
        <w:tc>
          <w:tcPr>
            <w:tcW w:w="1266" w:type="dxa"/>
            <w:tcBorders>
              <w:top w:val="nil"/>
              <w:left w:val="nil"/>
              <w:bottom w:val="single" w:sz="4" w:space="0" w:color="auto"/>
              <w:right w:val="single" w:sz="4" w:space="0" w:color="auto"/>
            </w:tcBorders>
            <w:shd w:val="clear" w:color="auto" w:fill="auto"/>
            <w:noWrap/>
            <w:vAlign w:val="bottom"/>
          </w:tcPr>
          <w:p w14:paraId="4AF4042C"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100,0</w:t>
            </w:r>
          </w:p>
        </w:tc>
      </w:tr>
      <w:tr w:rsidR="00C96079" w:rsidRPr="00FC086C" w14:paraId="6A685FB6" w14:textId="77777777" w:rsidTr="00C96079">
        <w:trPr>
          <w:trHeight w:val="20"/>
          <w:tblHeader/>
        </w:trPr>
        <w:tc>
          <w:tcPr>
            <w:tcW w:w="504" w:type="dxa"/>
            <w:shd w:val="clear" w:color="auto" w:fill="auto"/>
            <w:noWrap/>
            <w:vAlign w:val="bottom"/>
            <w:hideMark/>
          </w:tcPr>
          <w:p w14:paraId="53E07B0B"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5.2.</w:t>
            </w:r>
          </w:p>
        </w:tc>
        <w:tc>
          <w:tcPr>
            <w:tcW w:w="3526" w:type="dxa"/>
            <w:shd w:val="clear" w:color="auto" w:fill="auto"/>
            <w:noWrap/>
            <w:vAlign w:val="bottom"/>
            <w:hideMark/>
          </w:tcPr>
          <w:p w14:paraId="65DD362D" w14:textId="77777777" w:rsidR="00C96079" w:rsidRPr="00FC086C" w:rsidRDefault="00C96079" w:rsidP="00C96079">
            <w:pPr>
              <w:spacing w:after="0" w:line="240" w:lineRule="auto"/>
              <w:ind w:firstLineChars="100" w:firstLine="200"/>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Налог на имущество</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72744CB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63 479,3</w:t>
            </w:r>
          </w:p>
        </w:tc>
        <w:tc>
          <w:tcPr>
            <w:tcW w:w="1473" w:type="dxa"/>
            <w:tcBorders>
              <w:top w:val="nil"/>
              <w:left w:val="nil"/>
              <w:bottom w:val="single" w:sz="4" w:space="0" w:color="auto"/>
              <w:right w:val="single" w:sz="4" w:space="0" w:color="auto"/>
            </w:tcBorders>
            <w:shd w:val="clear" w:color="auto" w:fill="auto"/>
            <w:noWrap/>
            <w:vAlign w:val="bottom"/>
          </w:tcPr>
          <w:p w14:paraId="72B0DA2E"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87 289,4</w:t>
            </w:r>
          </w:p>
        </w:tc>
        <w:tc>
          <w:tcPr>
            <w:tcW w:w="1257" w:type="dxa"/>
            <w:tcBorders>
              <w:top w:val="nil"/>
              <w:left w:val="nil"/>
              <w:bottom w:val="single" w:sz="4" w:space="0" w:color="auto"/>
              <w:right w:val="single" w:sz="4" w:space="0" w:color="auto"/>
            </w:tcBorders>
            <w:shd w:val="clear" w:color="auto" w:fill="auto"/>
            <w:vAlign w:val="bottom"/>
          </w:tcPr>
          <w:p w14:paraId="05AF09BB"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87 738,1</w:t>
            </w:r>
          </w:p>
        </w:tc>
        <w:tc>
          <w:tcPr>
            <w:tcW w:w="1266" w:type="dxa"/>
            <w:tcBorders>
              <w:top w:val="nil"/>
              <w:left w:val="nil"/>
              <w:bottom w:val="single" w:sz="4" w:space="0" w:color="auto"/>
              <w:right w:val="single" w:sz="4" w:space="0" w:color="auto"/>
            </w:tcBorders>
            <w:shd w:val="clear" w:color="auto" w:fill="auto"/>
            <w:noWrap/>
            <w:vAlign w:val="bottom"/>
          </w:tcPr>
          <w:p w14:paraId="2714F785"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100,5</w:t>
            </w:r>
          </w:p>
        </w:tc>
      </w:tr>
      <w:tr w:rsidR="00C96079" w:rsidRPr="00FC086C" w14:paraId="12988128" w14:textId="77777777" w:rsidTr="00C96079">
        <w:trPr>
          <w:trHeight w:val="20"/>
          <w:tblHeader/>
        </w:trPr>
        <w:tc>
          <w:tcPr>
            <w:tcW w:w="504" w:type="dxa"/>
            <w:shd w:val="clear" w:color="auto" w:fill="auto"/>
            <w:noWrap/>
            <w:vAlign w:val="bottom"/>
            <w:hideMark/>
          </w:tcPr>
          <w:p w14:paraId="412CC460"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5.3.</w:t>
            </w:r>
          </w:p>
        </w:tc>
        <w:tc>
          <w:tcPr>
            <w:tcW w:w="3526" w:type="dxa"/>
            <w:shd w:val="clear" w:color="auto" w:fill="auto"/>
            <w:noWrap/>
            <w:vAlign w:val="bottom"/>
            <w:hideMark/>
          </w:tcPr>
          <w:p w14:paraId="6D7668FE" w14:textId="77777777" w:rsidR="00C96079" w:rsidRPr="00FC086C" w:rsidRDefault="00C96079" w:rsidP="00C96079">
            <w:pPr>
              <w:spacing w:after="0" w:line="240" w:lineRule="auto"/>
              <w:ind w:firstLineChars="100" w:firstLine="200"/>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Прочие налоги и сборы</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72A6DB78"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3 661,1</w:t>
            </w:r>
          </w:p>
        </w:tc>
        <w:tc>
          <w:tcPr>
            <w:tcW w:w="1473" w:type="dxa"/>
            <w:tcBorders>
              <w:top w:val="nil"/>
              <w:left w:val="nil"/>
              <w:bottom w:val="single" w:sz="4" w:space="0" w:color="auto"/>
              <w:right w:val="single" w:sz="4" w:space="0" w:color="auto"/>
            </w:tcBorders>
            <w:shd w:val="clear" w:color="auto" w:fill="auto"/>
            <w:noWrap/>
            <w:vAlign w:val="bottom"/>
          </w:tcPr>
          <w:p w14:paraId="063E8CE6"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6 488,8</w:t>
            </w:r>
          </w:p>
        </w:tc>
        <w:tc>
          <w:tcPr>
            <w:tcW w:w="1257" w:type="dxa"/>
            <w:tcBorders>
              <w:top w:val="nil"/>
              <w:left w:val="nil"/>
              <w:bottom w:val="single" w:sz="4" w:space="0" w:color="auto"/>
              <w:right w:val="single" w:sz="4" w:space="0" w:color="auto"/>
            </w:tcBorders>
            <w:shd w:val="clear" w:color="auto" w:fill="auto"/>
            <w:vAlign w:val="bottom"/>
          </w:tcPr>
          <w:p w14:paraId="28B0023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4 583,0</w:t>
            </w:r>
          </w:p>
        </w:tc>
        <w:tc>
          <w:tcPr>
            <w:tcW w:w="1266" w:type="dxa"/>
            <w:tcBorders>
              <w:top w:val="nil"/>
              <w:left w:val="nil"/>
              <w:bottom w:val="single" w:sz="4" w:space="0" w:color="auto"/>
              <w:right w:val="single" w:sz="4" w:space="0" w:color="auto"/>
            </w:tcBorders>
            <w:shd w:val="clear" w:color="auto" w:fill="auto"/>
            <w:noWrap/>
            <w:vAlign w:val="bottom"/>
          </w:tcPr>
          <w:p w14:paraId="035297DC"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70,6</w:t>
            </w:r>
          </w:p>
        </w:tc>
      </w:tr>
      <w:tr w:rsidR="00C96079" w:rsidRPr="00FC086C" w14:paraId="5487502C" w14:textId="77777777" w:rsidTr="00C96079">
        <w:trPr>
          <w:trHeight w:val="20"/>
          <w:tblHeader/>
        </w:trPr>
        <w:tc>
          <w:tcPr>
            <w:tcW w:w="504" w:type="dxa"/>
            <w:shd w:val="clear" w:color="auto" w:fill="auto"/>
            <w:noWrap/>
            <w:vAlign w:val="bottom"/>
            <w:hideMark/>
          </w:tcPr>
          <w:p w14:paraId="7F9F91C7"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6</w:t>
            </w:r>
          </w:p>
        </w:tc>
        <w:tc>
          <w:tcPr>
            <w:tcW w:w="3526" w:type="dxa"/>
            <w:shd w:val="clear" w:color="auto" w:fill="auto"/>
            <w:vAlign w:val="bottom"/>
            <w:hideMark/>
          </w:tcPr>
          <w:p w14:paraId="27A8839E"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Отчисления на социальные нужды</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06CE15D9"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500 346,1</w:t>
            </w:r>
          </w:p>
        </w:tc>
        <w:tc>
          <w:tcPr>
            <w:tcW w:w="1473" w:type="dxa"/>
            <w:tcBorders>
              <w:top w:val="nil"/>
              <w:left w:val="nil"/>
              <w:bottom w:val="single" w:sz="4" w:space="0" w:color="auto"/>
              <w:right w:val="single" w:sz="4" w:space="0" w:color="auto"/>
            </w:tcBorders>
            <w:shd w:val="clear" w:color="auto" w:fill="auto"/>
            <w:noWrap/>
            <w:vAlign w:val="bottom"/>
          </w:tcPr>
          <w:p w14:paraId="2B28EA51"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623 666,3</w:t>
            </w:r>
          </w:p>
        </w:tc>
        <w:tc>
          <w:tcPr>
            <w:tcW w:w="1257" w:type="dxa"/>
            <w:tcBorders>
              <w:top w:val="nil"/>
              <w:left w:val="nil"/>
              <w:bottom w:val="single" w:sz="4" w:space="0" w:color="auto"/>
              <w:right w:val="single" w:sz="4" w:space="0" w:color="auto"/>
            </w:tcBorders>
            <w:shd w:val="clear" w:color="auto" w:fill="auto"/>
            <w:vAlign w:val="bottom"/>
          </w:tcPr>
          <w:p w14:paraId="5BB20003"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589 058,8</w:t>
            </w:r>
          </w:p>
        </w:tc>
        <w:tc>
          <w:tcPr>
            <w:tcW w:w="1266" w:type="dxa"/>
            <w:tcBorders>
              <w:top w:val="nil"/>
              <w:left w:val="nil"/>
              <w:bottom w:val="single" w:sz="4" w:space="0" w:color="auto"/>
              <w:right w:val="single" w:sz="4" w:space="0" w:color="auto"/>
            </w:tcBorders>
            <w:shd w:val="clear" w:color="auto" w:fill="auto"/>
            <w:noWrap/>
            <w:vAlign w:val="bottom"/>
          </w:tcPr>
          <w:p w14:paraId="56B76415"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94,5</w:t>
            </w:r>
          </w:p>
        </w:tc>
      </w:tr>
      <w:tr w:rsidR="00C96079" w:rsidRPr="00FC086C" w14:paraId="191A55A3" w14:textId="77777777" w:rsidTr="00C96079">
        <w:trPr>
          <w:trHeight w:val="20"/>
          <w:tblHeader/>
        </w:trPr>
        <w:tc>
          <w:tcPr>
            <w:tcW w:w="504" w:type="dxa"/>
            <w:shd w:val="clear" w:color="auto" w:fill="auto"/>
            <w:noWrap/>
            <w:vAlign w:val="bottom"/>
            <w:hideMark/>
          </w:tcPr>
          <w:p w14:paraId="661B79F4"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7</w:t>
            </w:r>
          </w:p>
        </w:tc>
        <w:tc>
          <w:tcPr>
            <w:tcW w:w="3526" w:type="dxa"/>
            <w:shd w:val="clear" w:color="auto" w:fill="auto"/>
            <w:noWrap/>
            <w:vAlign w:val="bottom"/>
            <w:hideMark/>
          </w:tcPr>
          <w:p w14:paraId="47227AE7"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Амортизация</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10D1D406"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555 275,2</w:t>
            </w:r>
          </w:p>
        </w:tc>
        <w:tc>
          <w:tcPr>
            <w:tcW w:w="1473" w:type="dxa"/>
            <w:tcBorders>
              <w:top w:val="nil"/>
              <w:left w:val="nil"/>
              <w:bottom w:val="single" w:sz="4" w:space="0" w:color="auto"/>
              <w:right w:val="single" w:sz="4" w:space="0" w:color="auto"/>
            </w:tcBorders>
            <w:shd w:val="clear" w:color="auto" w:fill="auto"/>
            <w:noWrap/>
            <w:vAlign w:val="bottom"/>
          </w:tcPr>
          <w:p w14:paraId="5CBFB76E"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548 345,0</w:t>
            </w:r>
          </w:p>
        </w:tc>
        <w:tc>
          <w:tcPr>
            <w:tcW w:w="1257" w:type="dxa"/>
            <w:tcBorders>
              <w:top w:val="nil"/>
              <w:left w:val="nil"/>
              <w:bottom w:val="single" w:sz="4" w:space="0" w:color="auto"/>
              <w:right w:val="single" w:sz="4" w:space="0" w:color="auto"/>
            </w:tcBorders>
            <w:shd w:val="clear" w:color="auto" w:fill="auto"/>
            <w:vAlign w:val="bottom"/>
          </w:tcPr>
          <w:p w14:paraId="41ECDB37"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547 533,0</w:t>
            </w:r>
          </w:p>
        </w:tc>
        <w:tc>
          <w:tcPr>
            <w:tcW w:w="1266" w:type="dxa"/>
            <w:tcBorders>
              <w:top w:val="nil"/>
              <w:left w:val="nil"/>
              <w:bottom w:val="single" w:sz="4" w:space="0" w:color="auto"/>
              <w:right w:val="single" w:sz="4" w:space="0" w:color="auto"/>
            </w:tcBorders>
            <w:shd w:val="clear" w:color="auto" w:fill="auto"/>
            <w:noWrap/>
            <w:vAlign w:val="bottom"/>
          </w:tcPr>
          <w:p w14:paraId="36A2A82B"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99,9</w:t>
            </w:r>
          </w:p>
        </w:tc>
      </w:tr>
      <w:tr w:rsidR="00C96079" w:rsidRPr="00FC086C" w14:paraId="2AA106DB" w14:textId="77777777" w:rsidTr="00C96079">
        <w:trPr>
          <w:trHeight w:val="20"/>
          <w:tblHeader/>
        </w:trPr>
        <w:tc>
          <w:tcPr>
            <w:tcW w:w="504" w:type="dxa"/>
            <w:shd w:val="clear" w:color="auto" w:fill="auto"/>
            <w:noWrap/>
            <w:vAlign w:val="bottom"/>
            <w:hideMark/>
          </w:tcPr>
          <w:p w14:paraId="225403CA"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8</w:t>
            </w:r>
          </w:p>
        </w:tc>
        <w:tc>
          <w:tcPr>
            <w:tcW w:w="3526" w:type="dxa"/>
            <w:shd w:val="clear" w:color="auto" w:fill="auto"/>
            <w:vAlign w:val="bottom"/>
            <w:hideMark/>
          </w:tcPr>
          <w:p w14:paraId="0C22315B"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Прочие неподконтрольные расходы (в т.ч. резерв по сомнительным долгам, списание ДЗ)</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16CC22CA"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851 999,7</w:t>
            </w:r>
          </w:p>
        </w:tc>
        <w:tc>
          <w:tcPr>
            <w:tcW w:w="1473" w:type="dxa"/>
            <w:tcBorders>
              <w:top w:val="nil"/>
              <w:left w:val="nil"/>
              <w:bottom w:val="single" w:sz="4" w:space="0" w:color="auto"/>
              <w:right w:val="single" w:sz="4" w:space="0" w:color="auto"/>
            </w:tcBorders>
            <w:shd w:val="clear" w:color="auto" w:fill="auto"/>
            <w:noWrap/>
            <w:vAlign w:val="bottom"/>
          </w:tcPr>
          <w:p w14:paraId="305F51BC"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w:t>
            </w:r>
            <w:r w:rsidR="00DB0EEA" w:rsidRPr="00FC086C">
              <w:rPr>
                <w:rFonts w:ascii="Myriad Pro" w:hAnsi="Myriad Pro" w:cs="Calibri"/>
                <w:sz w:val="20"/>
                <w:szCs w:val="20"/>
              </w:rPr>
              <w:t> 056 164,0</w:t>
            </w:r>
          </w:p>
        </w:tc>
        <w:tc>
          <w:tcPr>
            <w:tcW w:w="1257" w:type="dxa"/>
            <w:tcBorders>
              <w:top w:val="nil"/>
              <w:left w:val="nil"/>
              <w:bottom w:val="single" w:sz="4" w:space="0" w:color="auto"/>
              <w:right w:val="single" w:sz="4" w:space="0" w:color="auto"/>
            </w:tcBorders>
            <w:shd w:val="clear" w:color="auto" w:fill="auto"/>
            <w:vAlign w:val="bottom"/>
          </w:tcPr>
          <w:p w14:paraId="53CF7588"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39 875,5</w:t>
            </w:r>
          </w:p>
        </w:tc>
        <w:tc>
          <w:tcPr>
            <w:tcW w:w="1266" w:type="dxa"/>
            <w:tcBorders>
              <w:top w:val="nil"/>
              <w:left w:val="nil"/>
              <w:bottom w:val="single" w:sz="4" w:space="0" w:color="auto"/>
              <w:right w:val="single" w:sz="4" w:space="0" w:color="auto"/>
            </w:tcBorders>
            <w:shd w:val="clear" w:color="auto" w:fill="auto"/>
            <w:noWrap/>
            <w:vAlign w:val="bottom"/>
          </w:tcPr>
          <w:p w14:paraId="58DCD33F"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w:t>
            </w:r>
          </w:p>
        </w:tc>
      </w:tr>
      <w:tr w:rsidR="00C96079" w:rsidRPr="00FC086C" w14:paraId="3D2E9A98" w14:textId="77777777" w:rsidTr="00C96079">
        <w:trPr>
          <w:trHeight w:val="20"/>
          <w:tblHeader/>
        </w:trPr>
        <w:tc>
          <w:tcPr>
            <w:tcW w:w="504" w:type="dxa"/>
            <w:shd w:val="clear" w:color="auto" w:fill="auto"/>
            <w:noWrap/>
            <w:vAlign w:val="bottom"/>
            <w:hideMark/>
          </w:tcPr>
          <w:p w14:paraId="7E90D9C5"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9</w:t>
            </w:r>
          </w:p>
        </w:tc>
        <w:tc>
          <w:tcPr>
            <w:tcW w:w="3526" w:type="dxa"/>
            <w:shd w:val="clear" w:color="auto" w:fill="auto"/>
            <w:vAlign w:val="bottom"/>
            <w:hideMark/>
          </w:tcPr>
          <w:p w14:paraId="15FF4F15"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Дивиденды</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7E899D7C"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0,0</w:t>
            </w:r>
          </w:p>
        </w:tc>
        <w:tc>
          <w:tcPr>
            <w:tcW w:w="1473" w:type="dxa"/>
            <w:tcBorders>
              <w:top w:val="nil"/>
              <w:left w:val="nil"/>
              <w:bottom w:val="single" w:sz="4" w:space="0" w:color="auto"/>
              <w:right w:val="single" w:sz="4" w:space="0" w:color="auto"/>
            </w:tcBorders>
            <w:shd w:val="clear" w:color="auto" w:fill="auto"/>
            <w:noWrap/>
            <w:vAlign w:val="bottom"/>
          </w:tcPr>
          <w:p w14:paraId="006B9B7B"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107 841,0</w:t>
            </w:r>
          </w:p>
        </w:tc>
        <w:tc>
          <w:tcPr>
            <w:tcW w:w="1257" w:type="dxa"/>
            <w:tcBorders>
              <w:top w:val="nil"/>
              <w:left w:val="nil"/>
              <w:bottom w:val="single" w:sz="4" w:space="0" w:color="auto"/>
              <w:right w:val="single" w:sz="4" w:space="0" w:color="auto"/>
            </w:tcBorders>
            <w:shd w:val="clear" w:color="auto" w:fill="auto"/>
            <w:vAlign w:val="bottom"/>
          </w:tcPr>
          <w:p w14:paraId="3B3873DB"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0,0</w:t>
            </w:r>
          </w:p>
        </w:tc>
        <w:tc>
          <w:tcPr>
            <w:tcW w:w="1266" w:type="dxa"/>
            <w:tcBorders>
              <w:top w:val="nil"/>
              <w:left w:val="nil"/>
              <w:bottom w:val="single" w:sz="4" w:space="0" w:color="auto"/>
              <w:right w:val="single" w:sz="4" w:space="0" w:color="auto"/>
            </w:tcBorders>
            <w:shd w:val="clear" w:color="auto" w:fill="auto"/>
            <w:noWrap/>
            <w:vAlign w:val="bottom"/>
          </w:tcPr>
          <w:p w14:paraId="7FC17EE9"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0,0</w:t>
            </w:r>
          </w:p>
        </w:tc>
      </w:tr>
      <w:tr w:rsidR="00C96079" w:rsidRPr="00FC086C" w14:paraId="55D1885A" w14:textId="77777777" w:rsidTr="00C96079">
        <w:trPr>
          <w:trHeight w:val="20"/>
          <w:tblHeader/>
        </w:trPr>
        <w:tc>
          <w:tcPr>
            <w:tcW w:w="504" w:type="dxa"/>
            <w:shd w:val="clear" w:color="auto" w:fill="auto"/>
            <w:noWrap/>
            <w:vAlign w:val="bottom"/>
            <w:hideMark/>
          </w:tcPr>
          <w:p w14:paraId="3FED8D10"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10</w:t>
            </w:r>
          </w:p>
        </w:tc>
        <w:tc>
          <w:tcPr>
            <w:tcW w:w="3526" w:type="dxa"/>
            <w:shd w:val="clear" w:color="auto" w:fill="auto"/>
            <w:noWrap/>
            <w:vAlign w:val="bottom"/>
            <w:hideMark/>
          </w:tcPr>
          <w:p w14:paraId="17498278"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Courier New" w:hAnsi="Myriad Pro" w:cs="Arial"/>
                <w:sz w:val="20"/>
                <w:szCs w:val="20"/>
                <w:lang w:eastAsia="ru-RU"/>
              </w:rPr>
              <w:t>Налог на прибыль</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7A1EFF65"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197 927,9</w:t>
            </w:r>
          </w:p>
        </w:tc>
        <w:tc>
          <w:tcPr>
            <w:tcW w:w="1473" w:type="dxa"/>
            <w:tcBorders>
              <w:top w:val="nil"/>
              <w:left w:val="nil"/>
              <w:bottom w:val="single" w:sz="4" w:space="0" w:color="auto"/>
              <w:right w:val="single" w:sz="4" w:space="0" w:color="auto"/>
            </w:tcBorders>
            <w:shd w:val="clear" w:color="auto" w:fill="auto"/>
            <w:noWrap/>
            <w:vAlign w:val="bottom"/>
          </w:tcPr>
          <w:p w14:paraId="1238C2A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197 927,9</w:t>
            </w:r>
          </w:p>
        </w:tc>
        <w:tc>
          <w:tcPr>
            <w:tcW w:w="1257" w:type="dxa"/>
            <w:tcBorders>
              <w:top w:val="nil"/>
              <w:left w:val="nil"/>
              <w:bottom w:val="single" w:sz="4" w:space="0" w:color="auto"/>
              <w:right w:val="single" w:sz="4" w:space="0" w:color="auto"/>
            </w:tcBorders>
            <w:shd w:val="clear" w:color="auto" w:fill="auto"/>
            <w:vAlign w:val="bottom"/>
          </w:tcPr>
          <w:p w14:paraId="2691196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87 836,0</w:t>
            </w:r>
          </w:p>
        </w:tc>
        <w:tc>
          <w:tcPr>
            <w:tcW w:w="1266" w:type="dxa"/>
            <w:tcBorders>
              <w:top w:val="nil"/>
              <w:left w:val="nil"/>
              <w:bottom w:val="single" w:sz="4" w:space="0" w:color="auto"/>
              <w:right w:val="single" w:sz="4" w:space="0" w:color="auto"/>
            </w:tcBorders>
            <w:shd w:val="clear" w:color="auto" w:fill="auto"/>
            <w:noWrap/>
            <w:vAlign w:val="bottom"/>
          </w:tcPr>
          <w:p w14:paraId="27893561"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44,4</w:t>
            </w:r>
          </w:p>
        </w:tc>
      </w:tr>
      <w:tr w:rsidR="00C96079" w:rsidRPr="00FC086C" w14:paraId="571CE17F" w14:textId="77777777" w:rsidTr="00C96079">
        <w:trPr>
          <w:trHeight w:val="20"/>
          <w:tblHeader/>
        </w:trPr>
        <w:tc>
          <w:tcPr>
            <w:tcW w:w="504" w:type="dxa"/>
            <w:shd w:val="clear" w:color="auto" w:fill="auto"/>
            <w:noWrap/>
            <w:vAlign w:val="bottom"/>
            <w:hideMark/>
          </w:tcPr>
          <w:p w14:paraId="6268D4C9"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11</w:t>
            </w:r>
          </w:p>
        </w:tc>
        <w:tc>
          <w:tcPr>
            <w:tcW w:w="3526" w:type="dxa"/>
            <w:shd w:val="clear" w:color="000000" w:fill="FFFFFF"/>
            <w:vAlign w:val="bottom"/>
            <w:hideMark/>
          </w:tcPr>
          <w:p w14:paraId="6AB81908"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Выпадающие доходы по ТПП</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33A524F8"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66 492,0</w:t>
            </w:r>
          </w:p>
        </w:tc>
        <w:tc>
          <w:tcPr>
            <w:tcW w:w="1473" w:type="dxa"/>
            <w:tcBorders>
              <w:top w:val="nil"/>
              <w:left w:val="nil"/>
              <w:bottom w:val="single" w:sz="4" w:space="0" w:color="auto"/>
              <w:right w:val="single" w:sz="4" w:space="0" w:color="auto"/>
            </w:tcBorders>
            <w:shd w:val="clear" w:color="auto" w:fill="auto"/>
            <w:noWrap/>
            <w:vAlign w:val="bottom"/>
          </w:tcPr>
          <w:p w14:paraId="6188087F"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176 793,0</w:t>
            </w:r>
          </w:p>
        </w:tc>
        <w:tc>
          <w:tcPr>
            <w:tcW w:w="1257" w:type="dxa"/>
            <w:tcBorders>
              <w:top w:val="nil"/>
              <w:left w:val="nil"/>
              <w:bottom w:val="single" w:sz="4" w:space="0" w:color="auto"/>
              <w:right w:val="single" w:sz="4" w:space="0" w:color="auto"/>
            </w:tcBorders>
            <w:shd w:val="clear" w:color="auto" w:fill="auto"/>
            <w:vAlign w:val="bottom"/>
          </w:tcPr>
          <w:p w14:paraId="3ABAD823"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80 000,0</w:t>
            </w:r>
          </w:p>
        </w:tc>
        <w:tc>
          <w:tcPr>
            <w:tcW w:w="1266" w:type="dxa"/>
            <w:tcBorders>
              <w:top w:val="nil"/>
              <w:left w:val="nil"/>
              <w:bottom w:val="single" w:sz="4" w:space="0" w:color="auto"/>
              <w:right w:val="single" w:sz="4" w:space="0" w:color="auto"/>
            </w:tcBorders>
            <w:shd w:val="clear" w:color="auto" w:fill="auto"/>
            <w:noWrap/>
            <w:vAlign w:val="bottom"/>
          </w:tcPr>
          <w:p w14:paraId="2D02950D"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45,3</w:t>
            </w:r>
          </w:p>
        </w:tc>
      </w:tr>
      <w:tr w:rsidR="00C96079" w:rsidRPr="00FC086C" w14:paraId="0FC3599A" w14:textId="77777777" w:rsidTr="00DB0EEA">
        <w:trPr>
          <w:trHeight w:val="20"/>
          <w:tblHeader/>
        </w:trPr>
        <w:tc>
          <w:tcPr>
            <w:tcW w:w="504" w:type="dxa"/>
            <w:shd w:val="clear" w:color="auto" w:fill="auto"/>
            <w:noWrap/>
            <w:vAlign w:val="bottom"/>
            <w:hideMark/>
          </w:tcPr>
          <w:p w14:paraId="0A03B3CF" w14:textId="77777777" w:rsidR="00C96079" w:rsidRPr="00FC086C" w:rsidRDefault="00C96079" w:rsidP="00C96079">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12</w:t>
            </w:r>
          </w:p>
        </w:tc>
        <w:tc>
          <w:tcPr>
            <w:tcW w:w="3526" w:type="dxa"/>
            <w:shd w:val="clear" w:color="auto" w:fill="auto"/>
            <w:noWrap/>
            <w:vAlign w:val="bottom"/>
            <w:hideMark/>
          </w:tcPr>
          <w:p w14:paraId="4B15CA8A" w14:textId="77777777" w:rsidR="00C96079" w:rsidRPr="00FC086C" w:rsidRDefault="00C96079" w:rsidP="00C96079">
            <w:pPr>
              <w:spacing w:after="0" w:line="240" w:lineRule="auto"/>
              <w:rPr>
                <w:rFonts w:ascii="Myriad Pro" w:eastAsia="Times New Roman" w:hAnsi="Myriad Pro" w:cs="Arial"/>
                <w:sz w:val="20"/>
                <w:szCs w:val="20"/>
                <w:lang w:eastAsia="ru-RU"/>
              </w:rPr>
            </w:pPr>
            <w:r w:rsidRPr="00FC086C">
              <w:rPr>
                <w:rFonts w:ascii="Myriad Pro" w:eastAsia="Courier New" w:hAnsi="Myriad Pro" w:cs="Arial"/>
                <w:sz w:val="20"/>
                <w:szCs w:val="20"/>
                <w:lang w:eastAsia="ru-RU"/>
              </w:rPr>
              <w:t>Услуги TCO</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1E07EEC5"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 </w:t>
            </w:r>
          </w:p>
        </w:tc>
        <w:tc>
          <w:tcPr>
            <w:tcW w:w="1473" w:type="dxa"/>
            <w:tcBorders>
              <w:top w:val="nil"/>
              <w:left w:val="nil"/>
              <w:bottom w:val="single" w:sz="4" w:space="0" w:color="auto"/>
              <w:right w:val="single" w:sz="4" w:space="0" w:color="auto"/>
            </w:tcBorders>
            <w:shd w:val="clear" w:color="auto" w:fill="auto"/>
            <w:noWrap/>
            <w:vAlign w:val="bottom"/>
          </w:tcPr>
          <w:p w14:paraId="315FBEDA"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676 551,5</w:t>
            </w:r>
          </w:p>
        </w:tc>
        <w:tc>
          <w:tcPr>
            <w:tcW w:w="1257" w:type="dxa"/>
            <w:tcBorders>
              <w:top w:val="nil"/>
              <w:left w:val="nil"/>
              <w:bottom w:val="single" w:sz="4" w:space="0" w:color="auto"/>
              <w:right w:val="single" w:sz="4" w:space="0" w:color="auto"/>
            </w:tcBorders>
            <w:shd w:val="clear" w:color="auto" w:fill="auto"/>
            <w:vAlign w:val="bottom"/>
          </w:tcPr>
          <w:p w14:paraId="41298F61"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 </w:t>
            </w:r>
          </w:p>
        </w:tc>
        <w:tc>
          <w:tcPr>
            <w:tcW w:w="1266" w:type="dxa"/>
            <w:tcBorders>
              <w:top w:val="nil"/>
              <w:left w:val="nil"/>
              <w:bottom w:val="single" w:sz="4" w:space="0" w:color="auto"/>
              <w:right w:val="single" w:sz="4" w:space="0" w:color="auto"/>
            </w:tcBorders>
            <w:shd w:val="clear" w:color="auto" w:fill="auto"/>
            <w:noWrap/>
            <w:vAlign w:val="bottom"/>
          </w:tcPr>
          <w:p w14:paraId="726E6270" w14:textId="77777777" w:rsidR="00C96079" w:rsidRPr="00FC086C" w:rsidRDefault="00C96079" w:rsidP="00C96079">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 </w:t>
            </w:r>
          </w:p>
        </w:tc>
      </w:tr>
      <w:tr w:rsidR="00C96079" w:rsidRPr="00FC086C" w14:paraId="05F8A3CE" w14:textId="77777777" w:rsidTr="00DB0EEA">
        <w:trPr>
          <w:trHeight w:val="20"/>
          <w:tblHeader/>
        </w:trPr>
        <w:tc>
          <w:tcPr>
            <w:tcW w:w="504" w:type="dxa"/>
            <w:shd w:val="clear" w:color="auto" w:fill="auto"/>
            <w:noWrap/>
            <w:vAlign w:val="bottom"/>
            <w:hideMark/>
          </w:tcPr>
          <w:p w14:paraId="5451269C" w14:textId="77777777" w:rsidR="00C96079" w:rsidRPr="00FC086C" w:rsidRDefault="00C96079" w:rsidP="00C96079">
            <w:pPr>
              <w:spacing w:after="0" w:line="240" w:lineRule="auto"/>
              <w:jc w:val="center"/>
              <w:rPr>
                <w:rFonts w:ascii="Myriad Pro" w:eastAsia="Times New Roman" w:hAnsi="Myriad Pro" w:cs="Arial"/>
                <w:b/>
                <w:bCs/>
                <w:sz w:val="20"/>
                <w:szCs w:val="20"/>
                <w:lang w:eastAsia="ru-RU"/>
              </w:rPr>
            </w:pPr>
            <w:r w:rsidRPr="00FC086C">
              <w:rPr>
                <w:rFonts w:ascii="Myriad Pro" w:eastAsia="Times New Roman" w:hAnsi="Myriad Pro" w:cs="Arial"/>
                <w:b/>
                <w:bCs/>
                <w:sz w:val="20"/>
                <w:szCs w:val="20"/>
                <w:lang w:eastAsia="ru-RU"/>
              </w:rPr>
              <w:t> </w:t>
            </w:r>
          </w:p>
        </w:tc>
        <w:tc>
          <w:tcPr>
            <w:tcW w:w="3526" w:type="dxa"/>
            <w:shd w:val="clear" w:color="auto" w:fill="auto"/>
            <w:noWrap/>
            <w:vAlign w:val="bottom"/>
            <w:hideMark/>
          </w:tcPr>
          <w:p w14:paraId="48431B51" w14:textId="77777777" w:rsidR="00C96079" w:rsidRPr="00FC086C" w:rsidRDefault="00C96079" w:rsidP="00C96079">
            <w:pPr>
              <w:spacing w:after="0" w:line="240" w:lineRule="auto"/>
              <w:rPr>
                <w:rFonts w:ascii="Myriad Pro" w:eastAsia="Times New Roman" w:hAnsi="Myriad Pro" w:cs="Arial"/>
                <w:b/>
                <w:bCs/>
                <w:sz w:val="20"/>
                <w:szCs w:val="20"/>
                <w:lang w:eastAsia="ru-RU"/>
              </w:rPr>
            </w:pPr>
            <w:r w:rsidRPr="00FC086C">
              <w:rPr>
                <w:rFonts w:ascii="Myriad Pro" w:eastAsia="Times New Roman" w:hAnsi="Myriad Pro" w:cs="Arial"/>
                <w:b/>
                <w:bCs/>
                <w:sz w:val="20"/>
                <w:szCs w:val="20"/>
                <w:lang w:eastAsia="ru-RU"/>
              </w:rPr>
              <w:t>И</w:t>
            </w:r>
            <w:r w:rsidR="00DB0EEA" w:rsidRPr="00FC086C">
              <w:rPr>
                <w:rFonts w:ascii="Myriad Pro" w:eastAsia="Times New Roman" w:hAnsi="Myriad Pro" w:cs="Arial"/>
                <w:b/>
                <w:bCs/>
                <w:sz w:val="20"/>
                <w:szCs w:val="20"/>
                <w:lang w:eastAsia="ru-RU"/>
              </w:rPr>
              <w:t xml:space="preserve">того </w:t>
            </w:r>
            <w:r w:rsidRPr="00FC086C">
              <w:rPr>
                <w:rFonts w:ascii="Myriad Pro" w:eastAsia="Times New Roman" w:hAnsi="Myriad Pro" w:cs="Arial"/>
                <w:b/>
                <w:bCs/>
                <w:sz w:val="20"/>
                <w:szCs w:val="20"/>
                <w:lang w:eastAsia="ru-RU"/>
              </w:rPr>
              <w:t>неподконтрольных расходов</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BDACD" w14:textId="77777777" w:rsidR="00C96079" w:rsidRPr="00FC086C" w:rsidRDefault="00C96079" w:rsidP="00C96079">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5 556 423,3</w:t>
            </w: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1785C54A" w14:textId="77777777" w:rsidR="00C96079" w:rsidRPr="00FC086C" w:rsidRDefault="00C96079" w:rsidP="00C96079">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10</w:t>
            </w:r>
            <w:r w:rsidR="00DB0EEA" w:rsidRPr="00FC086C">
              <w:rPr>
                <w:rFonts w:ascii="Myriad Pro" w:hAnsi="Myriad Pro" w:cs="Calibri"/>
                <w:b/>
                <w:bCs/>
                <w:sz w:val="20"/>
                <w:szCs w:val="20"/>
              </w:rPr>
              <w:t> 481 708,1</w:t>
            </w:r>
          </w:p>
        </w:tc>
        <w:tc>
          <w:tcPr>
            <w:tcW w:w="1257" w:type="dxa"/>
            <w:tcBorders>
              <w:top w:val="single" w:sz="4" w:space="0" w:color="auto"/>
              <w:left w:val="nil"/>
              <w:bottom w:val="single" w:sz="4" w:space="0" w:color="auto"/>
              <w:right w:val="single" w:sz="4" w:space="0" w:color="auto"/>
            </w:tcBorders>
            <w:shd w:val="clear" w:color="auto" w:fill="auto"/>
            <w:vAlign w:val="bottom"/>
          </w:tcPr>
          <w:p w14:paraId="01EE610F" w14:textId="77777777" w:rsidR="00C96079" w:rsidRPr="00FC086C" w:rsidRDefault="00C96079" w:rsidP="00C96079">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4 281 860,1</w:t>
            </w:r>
          </w:p>
        </w:tc>
        <w:tc>
          <w:tcPr>
            <w:tcW w:w="1266" w:type="dxa"/>
            <w:tcBorders>
              <w:top w:val="single" w:sz="4" w:space="0" w:color="auto"/>
              <w:left w:val="nil"/>
              <w:bottom w:val="single" w:sz="4" w:space="0" w:color="auto"/>
              <w:right w:val="single" w:sz="4" w:space="0" w:color="auto"/>
            </w:tcBorders>
            <w:shd w:val="clear" w:color="auto" w:fill="auto"/>
            <w:noWrap/>
            <w:vAlign w:val="bottom"/>
          </w:tcPr>
          <w:p w14:paraId="310E2044" w14:textId="77777777" w:rsidR="00C96079" w:rsidRPr="00FC086C" w:rsidRDefault="00C96079" w:rsidP="00C96079">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 </w:t>
            </w:r>
          </w:p>
        </w:tc>
      </w:tr>
      <w:tr w:rsidR="00DB0EEA" w:rsidRPr="00FC086C" w14:paraId="52D6B425" w14:textId="77777777" w:rsidTr="00DB0EEA">
        <w:trPr>
          <w:trHeight w:val="20"/>
          <w:tblHeader/>
        </w:trPr>
        <w:tc>
          <w:tcPr>
            <w:tcW w:w="504" w:type="dxa"/>
            <w:shd w:val="clear" w:color="auto" w:fill="auto"/>
            <w:noWrap/>
            <w:vAlign w:val="bottom"/>
          </w:tcPr>
          <w:p w14:paraId="2EB0CAD0" w14:textId="77777777" w:rsidR="00DB0EEA" w:rsidRPr="00FC086C" w:rsidRDefault="00DB0EEA" w:rsidP="00C96079">
            <w:pPr>
              <w:spacing w:after="0" w:line="240" w:lineRule="auto"/>
              <w:jc w:val="center"/>
              <w:rPr>
                <w:rFonts w:ascii="Myriad Pro" w:eastAsia="Times New Roman" w:hAnsi="Myriad Pro" w:cs="Arial"/>
                <w:b/>
                <w:bCs/>
                <w:sz w:val="20"/>
                <w:szCs w:val="20"/>
                <w:lang w:eastAsia="ru-RU"/>
              </w:rPr>
            </w:pPr>
          </w:p>
        </w:tc>
        <w:tc>
          <w:tcPr>
            <w:tcW w:w="3526" w:type="dxa"/>
            <w:shd w:val="clear" w:color="auto" w:fill="auto"/>
            <w:noWrap/>
            <w:vAlign w:val="bottom"/>
          </w:tcPr>
          <w:p w14:paraId="4F615126" w14:textId="77777777" w:rsidR="00DB0EEA" w:rsidRPr="00FC086C" w:rsidRDefault="00DB0EEA" w:rsidP="00C96079">
            <w:pPr>
              <w:spacing w:after="0" w:line="240" w:lineRule="auto"/>
              <w:rPr>
                <w:rFonts w:ascii="Myriad Pro" w:eastAsia="Times New Roman" w:hAnsi="Myriad Pro" w:cs="Arial"/>
                <w:b/>
                <w:bCs/>
                <w:sz w:val="20"/>
                <w:szCs w:val="20"/>
                <w:lang w:eastAsia="ru-RU"/>
              </w:rPr>
            </w:pPr>
            <w:r w:rsidRPr="00FC086C">
              <w:rPr>
                <w:rFonts w:ascii="Myriad Pro" w:eastAsia="Times New Roman" w:hAnsi="Myriad Pro" w:cs="Arial"/>
                <w:b/>
                <w:bCs/>
                <w:sz w:val="20"/>
                <w:szCs w:val="20"/>
                <w:lang w:eastAsia="ru-RU"/>
              </w:rPr>
              <w:t>Итого неподконтрольных расходов без учета услуг ТСО</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2F27F" w14:textId="77777777" w:rsidR="00DB0EEA" w:rsidRPr="00FC086C" w:rsidRDefault="00DB0EEA" w:rsidP="00C96079">
            <w:pPr>
              <w:spacing w:after="0" w:line="240" w:lineRule="auto"/>
              <w:jc w:val="right"/>
              <w:rPr>
                <w:rFonts w:ascii="Myriad Pro" w:hAnsi="Myriad Pro" w:cs="Calibri"/>
                <w:b/>
                <w:bCs/>
                <w:sz w:val="20"/>
                <w:szCs w:val="20"/>
              </w:rPr>
            </w:pPr>
            <w:r w:rsidRPr="00FC086C">
              <w:rPr>
                <w:rFonts w:ascii="Myriad Pro" w:hAnsi="Myriad Pro" w:cs="Calibri"/>
                <w:b/>
                <w:bCs/>
                <w:sz w:val="20"/>
                <w:szCs w:val="20"/>
              </w:rPr>
              <w:t>5 556 423,3</w:t>
            </w: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4BCDEE38" w14:textId="77777777" w:rsidR="00DB0EEA" w:rsidRPr="00FC086C" w:rsidRDefault="00DB0EEA" w:rsidP="00C96079">
            <w:pPr>
              <w:spacing w:after="0" w:line="240" w:lineRule="auto"/>
              <w:jc w:val="right"/>
              <w:rPr>
                <w:rFonts w:ascii="Myriad Pro" w:hAnsi="Myriad Pro" w:cs="Calibri"/>
                <w:b/>
                <w:bCs/>
                <w:sz w:val="20"/>
                <w:szCs w:val="20"/>
              </w:rPr>
            </w:pPr>
            <w:r w:rsidRPr="00FC086C">
              <w:rPr>
                <w:rFonts w:ascii="Myriad Pro" w:hAnsi="Myriad Pro" w:cs="Calibri"/>
                <w:b/>
                <w:bCs/>
                <w:sz w:val="20"/>
                <w:szCs w:val="20"/>
              </w:rPr>
              <w:t>9 805 156,5</w:t>
            </w:r>
          </w:p>
        </w:tc>
        <w:tc>
          <w:tcPr>
            <w:tcW w:w="1257" w:type="dxa"/>
            <w:tcBorders>
              <w:top w:val="single" w:sz="4" w:space="0" w:color="auto"/>
              <w:left w:val="nil"/>
              <w:bottom w:val="single" w:sz="4" w:space="0" w:color="auto"/>
              <w:right w:val="single" w:sz="4" w:space="0" w:color="auto"/>
            </w:tcBorders>
            <w:shd w:val="clear" w:color="auto" w:fill="auto"/>
            <w:vAlign w:val="bottom"/>
          </w:tcPr>
          <w:p w14:paraId="3638AC64" w14:textId="77777777" w:rsidR="00DB0EEA" w:rsidRPr="00FC086C" w:rsidRDefault="00DB0EEA" w:rsidP="00C96079">
            <w:pPr>
              <w:spacing w:after="0" w:line="240" w:lineRule="auto"/>
              <w:jc w:val="right"/>
              <w:rPr>
                <w:rFonts w:ascii="Myriad Pro" w:hAnsi="Myriad Pro" w:cs="Calibri"/>
                <w:b/>
                <w:bCs/>
                <w:sz w:val="20"/>
                <w:szCs w:val="20"/>
              </w:rPr>
            </w:pPr>
            <w:r w:rsidRPr="00FC086C">
              <w:rPr>
                <w:rFonts w:ascii="Myriad Pro" w:hAnsi="Myriad Pro" w:cs="Calibri"/>
                <w:b/>
                <w:bCs/>
                <w:sz w:val="20"/>
                <w:szCs w:val="20"/>
              </w:rPr>
              <w:t>4 281 860,1</w:t>
            </w:r>
          </w:p>
        </w:tc>
        <w:tc>
          <w:tcPr>
            <w:tcW w:w="1266" w:type="dxa"/>
            <w:tcBorders>
              <w:top w:val="single" w:sz="4" w:space="0" w:color="auto"/>
              <w:left w:val="nil"/>
              <w:bottom w:val="single" w:sz="4" w:space="0" w:color="auto"/>
              <w:right w:val="single" w:sz="4" w:space="0" w:color="auto"/>
            </w:tcBorders>
            <w:shd w:val="clear" w:color="auto" w:fill="auto"/>
            <w:noWrap/>
            <w:vAlign w:val="bottom"/>
          </w:tcPr>
          <w:p w14:paraId="373A4E32" w14:textId="77777777" w:rsidR="00DB0EEA" w:rsidRPr="00FC086C" w:rsidRDefault="00DB0EEA" w:rsidP="00C96079">
            <w:pPr>
              <w:spacing w:after="0" w:line="240" w:lineRule="auto"/>
              <w:jc w:val="right"/>
              <w:rPr>
                <w:rFonts w:ascii="Myriad Pro" w:hAnsi="Myriad Pro" w:cs="Calibri"/>
                <w:b/>
                <w:bCs/>
                <w:sz w:val="20"/>
                <w:szCs w:val="20"/>
              </w:rPr>
            </w:pPr>
            <w:r w:rsidRPr="00FC086C">
              <w:rPr>
                <w:rFonts w:ascii="Myriad Pro" w:hAnsi="Myriad Pro" w:cs="Calibri"/>
                <w:b/>
                <w:bCs/>
                <w:sz w:val="20"/>
                <w:szCs w:val="20"/>
              </w:rPr>
              <w:t>43,7</w:t>
            </w:r>
          </w:p>
        </w:tc>
      </w:tr>
    </w:tbl>
    <w:p w14:paraId="11C9E36F" w14:textId="77777777" w:rsidR="00E36F65" w:rsidRPr="00FC086C" w:rsidRDefault="00E36F65" w:rsidP="00E36F65">
      <w:pPr>
        <w:spacing w:after="0" w:line="360" w:lineRule="auto"/>
        <w:ind w:firstLine="567"/>
        <w:contextualSpacing/>
        <w:jc w:val="both"/>
        <w:rPr>
          <w:rFonts w:ascii="Myriad Pro" w:eastAsia="Calibri" w:hAnsi="Myriad Pro" w:cs="Times New Roman"/>
          <w:bCs/>
          <w:color w:val="000000" w:themeColor="text1"/>
          <w:sz w:val="26"/>
          <w:szCs w:val="26"/>
        </w:rPr>
      </w:pPr>
    </w:p>
    <w:p w14:paraId="0926D3B2" w14:textId="77777777" w:rsidR="00E36F65" w:rsidRPr="00FC086C" w:rsidRDefault="00E36F65" w:rsidP="00E36F65">
      <w:pPr>
        <w:spacing w:after="0" w:line="360" w:lineRule="auto"/>
        <w:ind w:firstLine="567"/>
        <w:contextualSpacing/>
        <w:jc w:val="both"/>
        <w:rPr>
          <w:rFonts w:ascii="Myriad Pro" w:eastAsia="Calibri" w:hAnsi="Myriad Pro" w:cs="Times New Roman"/>
          <w:bCs/>
          <w:color w:val="000000" w:themeColor="text1"/>
          <w:sz w:val="26"/>
          <w:szCs w:val="26"/>
        </w:rPr>
      </w:pPr>
      <w:r w:rsidRPr="00FC086C">
        <w:rPr>
          <w:rFonts w:ascii="Myriad Pro" w:eastAsia="Calibri" w:hAnsi="Myriad Pro" w:cs="Times New Roman"/>
          <w:bCs/>
          <w:color w:val="000000" w:themeColor="text1"/>
          <w:sz w:val="26"/>
          <w:szCs w:val="26"/>
        </w:rPr>
        <w:br w:type="page"/>
      </w:r>
    </w:p>
    <w:p w14:paraId="31941A3F" w14:textId="19E7D78E" w:rsidR="00E36F65" w:rsidRPr="00FC086C" w:rsidRDefault="00E36F65" w:rsidP="00E36F65">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7" w:name="_Toc53496506"/>
      <w:r w:rsidRPr="00FC086C">
        <w:rPr>
          <w:rFonts w:ascii="Myriad Pro" w:hAnsi="Myriad Pro"/>
          <w:b/>
          <w:color w:val="4F6228" w:themeColor="accent3" w:themeShade="80"/>
          <w:sz w:val="28"/>
          <w:szCs w:val="28"/>
        </w:rPr>
        <w:lastRenderedPageBreak/>
        <w:t xml:space="preserve">Оплата услуг </w:t>
      </w:r>
      <w:r w:rsidR="00520F3C">
        <w:rPr>
          <w:rFonts w:ascii="Myriad Pro" w:hAnsi="Myriad Pro"/>
          <w:b/>
          <w:color w:val="4F6228" w:themeColor="accent3" w:themeShade="80"/>
          <w:sz w:val="28"/>
          <w:szCs w:val="28"/>
        </w:rPr>
        <w:t>ПАО </w:t>
      </w:r>
      <w:r w:rsidRPr="00FC086C">
        <w:rPr>
          <w:rFonts w:ascii="Myriad Pro" w:hAnsi="Myriad Pro"/>
          <w:b/>
          <w:color w:val="4F6228" w:themeColor="accent3" w:themeShade="80"/>
          <w:sz w:val="28"/>
          <w:szCs w:val="28"/>
        </w:rPr>
        <w:t>«ФСК ЕЭС»</w:t>
      </w:r>
      <w:bookmarkEnd w:id="37"/>
    </w:p>
    <w:p w14:paraId="19BFC0C6" w14:textId="7A7E4D85" w:rsidR="00D84848" w:rsidRPr="00FC086C" w:rsidRDefault="00D84848" w:rsidP="00D84848">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подпунктом 3 пункта 14 Основ ценообразования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6C533642" w14:textId="77777777" w:rsidR="00D84848" w:rsidRPr="00FC086C" w:rsidRDefault="00D84848" w:rsidP="00D84848">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Согласно пункт</w:t>
      </w:r>
      <w:r w:rsidR="00C17F72">
        <w:rPr>
          <w:rFonts w:ascii="Myriad Pro" w:eastAsia="Calibri" w:hAnsi="Myriad Pro" w:cs="Times New Roman"/>
          <w:bCs/>
          <w:color w:val="000000"/>
          <w:sz w:val="26"/>
          <w:szCs w:val="26"/>
        </w:rPr>
        <w:t>у</w:t>
      </w:r>
      <w:r w:rsidRPr="00FC086C">
        <w:rPr>
          <w:rFonts w:ascii="Myriad Pro" w:eastAsia="Calibri" w:hAnsi="Myriad Pro" w:cs="Times New Roman"/>
          <w:bCs/>
          <w:color w:val="000000"/>
          <w:sz w:val="26"/>
          <w:szCs w:val="26"/>
        </w:rPr>
        <w:t xml:space="preserve"> 23 Основ ценообразования №1178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4F556302" w14:textId="77777777" w:rsidR="00D84848" w:rsidRPr="00FC086C" w:rsidRDefault="00D84848" w:rsidP="00D84848">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соответствии с пунктом 14 Основ ценообразования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tbl>
      <w:tblPr>
        <w:tblW w:w="5000" w:type="pct"/>
        <w:tblLook w:val="04A0" w:firstRow="1" w:lastRow="0" w:firstColumn="1" w:lastColumn="0" w:noHBand="0" w:noVBand="1"/>
      </w:tblPr>
      <w:tblGrid>
        <w:gridCol w:w="2813"/>
        <w:gridCol w:w="1545"/>
        <w:gridCol w:w="1781"/>
        <w:gridCol w:w="1372"/>
        <w:gridCol w:w="996"/>
        <w:gridCol w:w="837"/>
      </w:tblGrid>
      <w:tr w:rsidR="00D84848" w:rsidRPr="00FC086C" w14:paraId="35BBCD53" w14:textId="77777777" w:rsidTr="00FD3491">
        <w:trPr>
          <w:trHeight w:val="1110"/>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19C42643"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2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4FC8659"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Факт за 2015 </w:t>
            </w:r>
            <w:r w:rsidR="000C7C63">
              <w:rPr>
                <w:rFonts w:ascii="Myriad Pro" w:eastAsia="Times New Roman" w:hAnsi="Myriad Pro" w:cs="Calibri"/>
                <w:b/>
                <w:bCs/>
                <w:color w:val="FFFFFF"/>
                <w:sz w:val="18"/>
                <w:szCs w:val="18"/>
                <w:lang w:eastAsia="ru-RU"/>
              </w:rPr>
              <w:t xml:space="preserve">(за вычетом суммы нагрузочных потерь), </w:t>
            </w:r>
            <w:r w:rsidRPr="00FC086C">
              <w:rPr>
                <w:rFonts w:ascii="Myriad Pro" w:eastAsia="Times New Roman" w:hAnsi="Myriad Pro" w:cs="Calibri"/>
                <w:b/>
                <w:bCs/>
                <w:color w:val="FFFFFF"/>
                <w:sz w:val="18"/>
                <w:szCs w:val="18"/>
                <w:lang w:eastAsia="ru-RU"/>
              </w:rPr>
              <w:t>тыс. руб.</w:t>
            </w:r>
          </w:p>
        </w:tc>
        <w:tc>
          <w:tcPr>
            <w:tcW w:w="95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6BACC0A" w14:textId="6A69811F"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7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7326EF4"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53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4D75FE2"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44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75862163"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D84848" w:rsidRPr="00FC086C" w14:paraId="4C856497" w14:textId="77777777" w:rsidTr="00FD3491">
        <w:trPr>
          <w:trHeight w:val="483"/>
        </w:trPr>
        <w:tc>
          <w:tcPr>
            <w:tcW w:w="1505"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00C0B476" w14:textId="3D1EF7AA"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xml:space="preserve">Оплата услуг </w:t>
            </w:r>
            <w:r w:rsidR="00520F3C">
              <w:rPr>
                <w:rFonts w:ascii="Myriad Pro" w:eastAsia="Times New Roman" w:hAnsi="Myriad Pro" w:cs="Calibri"/>
                <w:sz w:val="20"/>
                <w:szCs w:val="20"/>
                <w:lang w:eastAsia="ru-RU"/>
              </w:rPr>
              <w:t>ПАО </w:t>
            </w:r>
            <w:r w:rsidRPr="00FC086C">
              <w:rPr>
                <w:rFonts w:ascii="Myriad Pro" w:eastAsia="Times New Roman" w:hAnsi="Myriad Pro" w:cs="Calibri"/>
                <w:sz w:val="20"/>
                <w:szCs w:val="20"/>
                <w:lang w:eastAsia="ru-RU"/>
              </w:rPr>
              <w:t>«ФСК ЕЭС»</w:t>
            </w:r>
          </w:p>
        </w:tc>
        <w:tc>
          <w:tcPr>
            <w:tcW w:w="82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BD7B508" w14:textId="77777777" w:rsidR="00D84848" w:rsidRPr="00FC086C" w:rsidRDefault="00D84848"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2 350 264,7</w:t>
            </w:r>
          </w:p>
        </w:tc>
        <w:tc>
          <w:tcPr>
            <w:tcW w:w="953" w:type="pct"/>
            <w:tcBorders>
              <w:top w:val="single" w:sz="4" w:space="0" w:color="FFFFFF" w:themeColor="background1"/>
              <w:left w:val="nil"/>
              <w:bottom w:val="single" w:sz="4" w:space="0" w:color="auto"/>
              <w:right w:val="single" w:sz="4" w:space="0" w:color="auto"/>
            </w:tcBorders>
            <w:shd w:val="clear" w:color="auto" w:fill="auto"/>
            <w:vAlign w:val="bottom"/>
          </w:tcPr>
          <w:p w14:paraId="1D48ED85" w14:textId="77777777" w:rsidR="00D84848" w:rsidRPr="00FC086C" w:rsidRDefault="00D84848"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2 864 996,96</w:t>
            </w:r>
          </w:p>
        </w:tc>
        <w:tc>
          <w:tcPr>
            <w:tcW w:w="734" w:type="pct"/>
            <w:tcBorders>
              <w:top w:val="single" w:sz="4" w:space="0" w:color="FFFFFF" w:themeColor="background1"/>
              <w:left w:val="nil"/>
              <w:bottom w:val="single" w:sz="4" w:space="0" w:color="auto"/>
              <w:right w:val="single" w:sz="4" w:space="0" w:color="auto"/>
            </w:tcBorders>
            <w:shd w:val="clear" w:color="auto" w:fill="auto"/>
            <w:vAlign w:val="bottom"/>
          </w:tcPr>
          <w:p w14:paraId="11CCBED7" w14:textId="77777777" w:rsidR="00D84848" w:rsidRPr="00FC086C" w:rsidRDefault="00D84848"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2 686 907,10</w:t>
            </w:r>
          </w:p>
        </w:tc>
        <w:tc>
          <w:tcPr>
            <w:tcW w:w="53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6C2086E" w14:textId="77777777" w:rsidR="00D84848" w:rsidRPr="00FC086C" w:rsidRDefault="00D84848"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-6,2</w:t>
            </w:r>
          </w:p>
        </w:tc>
        <w:tc>
          <w:tcPr>
            <w:tcW w:w="448" w:type="pct"/>
            <w:tcBorders>
              <w:top w:val="single" w:sz="4" w:space="0" w:color="FFFFFF" w:themeColor="background1"/>
              <w:left w:val="nil"/>
              <w:bottom w:val="single" w:sz="4" w:space="0" w:color="auto"/>
              <w:right w:val="single" w:sz="4" w:space="0" w:color="auto"/>
            </w:tcBorders>
            <w:shd w:val="clear" w:color="auto" w:fill="auto"/>
            <w:vAlign w:val="bottom"/>
          </w:tcPr>
          <w:p w14:paraId="0CCA6B5C" w14:textId="77777777" w:rsidR="00D84848" w:rsidRPr="00FC086C" w:rsidRDefault="00D84848"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14,3</w:t>
            </w:r>
          </w:p>
        </w:tc>
      </w:tr>
    </w:tbl>
    <w:p w14:paraId="3470C93A" w14:textId="77777777" w:rsidR="00D84848" w:rsidRPr="00FC086C" w:rsidRDefault="00D84848" w:rsidP="00D84848">
      <w:pPr>
        <w:spacing w:after="0" w:line="360" w:lineRule="auto"/>
        <w:contextualSpacing/>
        <w:jc w:val="both"/>
        <w:rPr>
          <w:rFonts w:ascii="Myriad Pro" w:eastAsia="Calibri" w:hAnsi="Myriad Pro" w:cs="Times New Roman"/>
          <w:bCs/>
          <w:color w:val="000000"/>
          <w:sz w:val="26"/>
          <w:szCs w:val="26"/>
        </w:rPr>
      </w:pPr>
    </w:p>
    <w:p w14:paraId="65E47DC6" w14:textId="77777777" w:rsidR="00D84848" w:rsidRPr="00FC086C" w:rsidRDefault="00D84848" w:rsidP="00D848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09BA0E9E" w14:textId="727FC20B"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2017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были заявлены расходы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в размере 2 864 996,96 тыс. руб. исходя из объема заявленной мощности 894,779 МВт и объема потерь в сетях ЕНЭС 309 937,3 МВт*ч.</w:t>
      </w:r>
    </w:p>
    <w:p w14:paraId="41CF7646" w14:textId="38632B95"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Заявленная мощность на 201</w:t>
      </w:r>
      <w:r w:rsidR="00ED0355">
        <w:rPr>
          <w:rFonts w:ascii="Myriad Pro" w:eastAsia="Calibri" w:hAnsi="Myriad Pro" w:cs="Times New Roman"/>
          <w:color w:val="000000"/>
          <w:sz w:val="26"/>
          <w:szCs w:val="26"/>
        </w:rPr>
        <w:t>7</w:t>
      </w:r>
      <w:r w:rsidRPr="00FC086C">
        <w:rPr>
          <w:rFonts w:ascii="Myriad Pro" w:eastAsia="Calibri" w:hAnsi="Myriad Pro" w:cs="Times New Roman"/>
          <w:color w:val="000000"/>
          <w:sz w:val="26"/>
          <w:szCs w:val="26"/>
        </w:rPr>
        <w:t xml:space="preserve"> год сформирована исходя из значений фактической мощности 2015 года, определенной в соответствии с п. 15(1)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w:t>
      </w:r>
      <w:r w:rsidRPr="00FC086C">
        <w:rPr>
          <w:rFonts w:ascii="Myriad Pro" w:eastAsia="Calibri" w:hAnsi="Myriad Pro" w:cs="Times New Roman"/>
          <w:color w:val="000000"/>
          <w:sz w:val="26"/>
          <w:szCs w:val="26"/>
        </w:rPr>
        <w:lastRenderedPageBreak/>
        <w:t xml:space="preserve">27.12.2004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861 с учетом</w:t>
      </w:r>
      <w:r w:rsidR="004B1657">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прекращения действия договоров аренды объектов электросетевого хозяйства ЕНЭС с 01.07.2017 г.</w:t>
      </w:r>
    </w:p>
    <w:p w14:paraId="4EF94215" w14:textId="3EF5D24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Объем потерь в ЕНЭС на 2017 год определен в соответствии с нормативами потерь электроэнергии, утвержденными приказом Минэнерго России от 25.12.2015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1024 от объемов электрической энергии, планируемых к получению из сети ЕНЭС (в соответствии с заявкой, направленной Филиалом в адрес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w:t>
      </w:r>
    </w:p>
    <w:p w14:paraId="4B68F3A0" w14:textId="0855C2E1"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Ставка на содержание сетей ЕНЭС в расчете затрат на 1 полугодие 2017 года принята в соответствии с приказом ФАС России от 29.12.2015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1346/15 в размере 155 541,58 руб./МВт в мес.</w:t>
      </w:r>
    </w:p>
    <w:p w14:paraId="14570C5B" w14:textId="68EE9C0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Ставка на содержание сетей ЕНЭС на 2 полугодие 2017 года была </w:t>
      </w:r>
      <w:r w:rsidR="008A42D0">
        <w:rPr>
          <w:rFonts w:ascii="Myriad Pro" w:eastAsia="Calibri" w:hAnsi="Myriad Pro" w:cs="Times New Roman"/>
          <w:color w:val="000000"/>
          <w:sz w:val="26"/>
          <w:szCs w:val="26"/>
        </w:rPr>
        <w:t>сформирована</w:t>
      </w:r>
      <w:r w:rsidR="008A42D0" w:rsidRPr="00FC086C" w:rsidDel="008A42D0">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размере 287 203,98 руб./МВт в мес. </w:t>
      </w:r>
      <w:r w:rsidR="008A42D0">
        <w:rPr>
          <w:rFonts w:ascii="Myriad Pro" w:eastAsia="Calibri" w:hAnsi="Myriad Pro" w:cs="Times New Roman"/>
          <w:color w:val="000000"/>
          <w:sz w:val="26"/>
          <w:szCs w:val="26"/>
        </w:rPr>
        <w:t>расчетн</w:t>
      </w:r>
      <w:r w:rsidR="0046733F">
        <w:rPr>
          <w:rFonts w:ascii="Myriad Pro" w:eastAsia="Calibri" w:hAnsi="Myriad Pro" w:cs="Times New Roman"/>
          <w:color w:val="000000"/>
          <w:sz w:val="26"/>
          <w:szCs w:val="26"/>
        </w:rPr>
        <w:t>ым путем</w:t>
      </w:r>
      <w:r w:rsidR="008A42D0">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 xml:space="preserve">из затрат на содержание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2017 год с учетом индекса роста 7,3% и фактической мощности за 2015 год с учетом прекращения действия договоров аренды объектов электросетевого хозяйства, входящих в ЕНЭС с 01.07.2017 г.</w:t>
      </w:r>
    </w:p>
    <w:p w14:paraId="6A81C09E"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Прогнозируемая ставка тарифа на оплату нормативных технологических потерь электрической энергии в ЕНЭС на 2017 год рассчитана исходя из фактической цены, сложившейся за период с 01.07.2015 г. по 29.02.2016 г., и темпов роста цены покупки электроэнергии на оптовом рынке, в соответствии с Прогнозом социально-экономического развития Российской федерации на 2016 год и на плановый период 2017-2018 годов. Темп роста цены 2016 года к 2015 году – 9,2% и 2017 года к 2016 года -8,5%.</w:t>
      </w:r>
    </w:p>
    <w:p w14:paraId="0EC76B22"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обоснование заявленной суммы расходов были предоставлены следующие документы:</w:t>
      </w:r>
    </w:p>
    <w:p w14:paraId="1365A2E3" w14:textId="77777777" w:rsidR="00D84848" w:rsidRPr="00FC086C" w:rsidRDefault="00D84848" w:rsidP="00CF7B75">
      <w:pPr>
        <w:numPr>
          <w:ilvl w:val="0"/>
          <w:numId w:val="8"/>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 к расчету;</w:t>
      </w:r>
    </w:p>
    <w:p w14:paraId="3D26A666" w14:textId="746DF61E" w:rsidR="00D84848" w:rsidRPr="00FC086C" w:rsidRDefault="00D84848" w:rsidP="00CF7B75">
      <w:pPr>
        <w:numPr>
          <w:ilvl w:val="0"/>
          <w:numId w:val="8"/>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затрат на услуги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2017-20218 годы;</w:t>
      </w:r>
    </w:p>
    <w:p w14:paraId="0ECA58EC" w14:textId="77777777" w:rsidR="00204E88" w:rsidRDefault="00D84848" w:rsidP="00CF7B75">
      <w:pPr>
        <w:numPr>
          <w:ilvl w:val="0"/>
          <w:numId w:val="8"/>
        </w:numPr>
        <w:spacing w:after="0" w:line="360" w:lineRule="auto"/>
        <w:contextualSpacing/>
        <w:jc w:val="both"/>
        <w:rPr>
          <w:rFonts w:ascii="Myriad Pro" w:eastAsia="Calibri" w:hAnsi="Myriad Pro" w:cs="Times New Roman"/>
          <w:color w:val="000000"/>
          <w:sz w:val="26"/>
          <w:szCs w:val="26"/>
        </w:rPr>
        <w:sectPr w:rsidR="00204E88" w:rsidSect="00F848C9">
          <w:pgSz w:w="11906" w:h="16838"/>
          <w:pgMar w:top="1134" w:right="851" w:bottom="1134" w:left="1701" w:header="709" w:footer="709" w:gutter="0"/>
          <w:cols w:space="708"/>
          <w:docGrid w:linePitch="360"/>
        </w:sectPr>
      </w:pPr>
      <w:r w:rsidRPr="00FC086C">
        <w:rPr>
          <w:rFonts w:ascii="Myriad Pro" w:eastAsia="Calibri" w:hAnsi="Myriad Pro" w:cs="Times New Roman"/>
          <w:color w:val="000000"/>
          <w:sz w:val="26"/>
          <w:szCs w:val="26"/>
        </w:rPr>
        <w:t>Копия письма от 03.03.2016 N° ВлгЭ/1400/2752 «О согласовании заявленной мощности».</w:t>
      </w:r>
    </w:p>
    <w:tbl>
      <w:tblPr>
        <w:tblW w:w="5000" w:type="pct"/>
        <w:tblLook w:val="04A0" w:firstRow="1" w:lastRow="0" w:firstColumn="1" w:lastColumn="0" w:noHBand="0" w:noVBand="1"/>
      </w:tblPr>
      <w:tblGrid>
        <w:gridCol w:w="3180"/>
        <w:gridCol w:w="1495"/>
        <w:gridCol w:w="1504"/>
        <w:gridCol w:w="1545"/>
        <w:gridCol w:w="1620"/>
      </w:tblGrid>
      <w:tr w:rsidR="00D84848" w:rsidRPr="00FC086C" w14:paraId="65196693" w14:textId="77777777" w:rsidTr="00204E88">
        <w:trPr>
          <w:trHeight w:val="20"/>
          <w:tblHeader/>
        </w:trPr>
        <w:tc>
          <w:tcPr>
            <w:tcW w:w="1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C1FC40"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lastRenderedPageBreak/>
              <w:t>Наименование показателя</w:t>
            </w:r>
          </w:p>
        </w:tc>
        <w:tc>
          <w:tcPr>
            <w:tcW w:w="8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6E4AA"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измер.</w:t>
            </w:r>
          </w:p>
        </w:tc>
        <w:tc>
          <w:tcPr>
            <w:tcW w:w="24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F172F"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Предложение Филиала на 2017 год</w:t>
            </w:r>
          </w:p>
        </w:tc>
      </w:tr>
      <w:tr w:rsidR="00D84848" w:rsidRPr="00FC086C" w14:paraId="1A03F8B5" w14:textId="77777777" w:rsidTr="00204E88">
        <w:trPr>
          <w:trHeight w:val="20"/>
          <w:tblHeader/>
        </w:trPr>
        <w:tc>
          <w:tcPr>
            <w:tcW w:w="1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10306" w14:textId="77777777" w:rsidR="00D84848" w:rsidRPr="00FC086C" w:rsidRDefault="00D84848" w:rsidP="009D539A">
            <w:pPr>
              <w:spacing w:after="0" w:line="240" w:lineRule="auto"/>
              <w:rPr>
                <w:rFonts w:ascii="Myriad Pro" w:eastAsia="Times New Roman" w:hAnsi="Myriad Pro" w:cs="Calibri"/>
                <w:b/>
                <w:bCs/>
                <w:color w:val="FFFFFF" w:themeColor="background1"/>
                <w:sz w:val="20"/>
                <w:szCs w:val="20"/>
                <w:lang w:eastAsia="ru-RU"/>
              </w:rPr>
            </w:pPr>
          </w:p>
        </w:tc>
        <w:tc>
          <w:tcPr>
            <w:tcW w:w="8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DCD0D" w14:textId="77777777" w:rsidR="00D84848" w:rsidRPr="00FC086C" w:rsidRDefault="00D84848" w:rsidP="009D539A">
            <w:pPr>
              <w:spacing w:after="0" w:line="240" w:lineRule="auto"/>
              <w:rPr>
                <w:rFonts w:ascii="Myriad Pro" w:eastAsia="Times New Roman" w:hAnsi="Myriad Pro" w:cs="Calibri"/>
                <w:b/>
                <w:bCs/>
                <w:color w:val="FFFFFF" w:themeColor="background1"/>
                <w:sz w:val="20"/>
                <w:szCs w:val="20"/>
                <w:lang w:eastAsia="ru-RU"/>
              </w:rPr>
            </w:pP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05DB0"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1 полугодие</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70D58"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 полугодие</w:t>
            </w:r>
          </w:p>
        </w:tc>
        <w:tc>
          <w:tcPr>
            <w:tcW w:w="8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7ABBB"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год</w:t>
            </w:r>
          </w:p>
        </w:tc>
      </w:tr>
      <w:tr w:rsidR="00D84848" w:rsidRPr="00FC086C" w14:paraId="2884FD12" w14:textId="77777777" w:rsidTr="00204E88">
        <w:trPr>
          <w:trHeight w:val="20"/>
        </w:trPr>
        <w:tc>
          <w:tcPr>
            <w:tcW w:w="17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568EE14"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Заявленная мощность</w:t>
            </w:r>
          </w:p>
        </w:tc>
        <w:tc>
          <w:tcPr>
            <w:tcW w:w="80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824331"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МВт</w:t>
            </w:r>
          </w:p>
        </w:tc>
        <w:tc>
          <w:tcPr>
            <w:tcW w:w="80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58850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984,258</w:t>
            </w:r>
          </w:p>
        </w:tc>
        <w:tc>
          <w:tcPr>
            <w:tcW w:w="82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BF4D37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805,299</w:t>
            </w:r>
          </w:p>
        </w:tc>
        <w:tc>
          <w:tcPr>
            <w:tcW w:w="86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A610EE3"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894,779</w:t>
            </w:r>
          </w:p>
        </w:tc>
      </w:tr>
      <w:tr w:rsidR="00D84848" w:rsidRPr="00FC086C" w14:paraId="7E09241C"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noWrap/>
            <w:vAlign w:val="bottom"/>
            <w:hideMark/>
          </w:tcPr>
          <w:p w14:paraId="10ED76E1"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xml:space="preserve">    в т.ч. по потребителям ПМ</w:t>
            </w:r>
          </w:p>
        </w:tc>
        <w:tc>
          <w:tcPr>
            <w:tcW w:w="800" w:type="pct"/>
            <w:tcBorders>
              <w:top w:val="nil"/>
              <w:left w:val="nil"/>
              <w:bottom w:val="single" w:sz="4" w:space="0" w:color="auto"/>
              <w:right w:val="single" w:sz="4" w:space="0" w:color="auto"/>
            </w:tcBorders>
            <w:shd w:val="clear" w:color="auto" w:fill="auto"/>
            <w:noWrap/>
            <w:vAlign w:val="bottom"/>
            <w:hideMark/>
          </w:tcPr>
          <w:p w14:paraId="00F65954"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805" w:type="pct"/>
            <w:tcBorders>
              <w:top w:val="nil"/>
              <w:left w:val="nil"/>
              <w:bottom w:val="single" w:sz="4" w:space="0" w:color="auto"/>
              <w:right w:val="single" w:sz="4" w:space="0" w:color="auto"/>
            </w:tcBorders>
            <w:shd w:val="clear" w:color="auto" w:fill="auto"/>
            <w:noWrap/>
            <w:vAlign w:val="bottom"/>
            <w:hideMark/>
          </w:tcPr>
          <w:p w14:paraId="05CD98DA"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184,780</w:t>
            </w:r>
          </w:p>
        </w:tc>
        <w:tc>
          <w:tcPr>
            <w:tcW w:w="827" w:type="pct"/>
            <w:tcBorders>
              <w:top w:val="nil"/>
              <w:left w:val="nil"/>
              <w:bottom w:val="single" w:sz="4" w:space="0" w:color="auto"/>
              <w:right w:val="single" w:sz="4" w:space="0" w:color="auto"/>
            </w:tcBorders>
            <w:shd w:val="clear" w:color="auto" w:fill="auto"/>
            <w:noWrap/>
            <w:vAlign w:val="bottom"/>
            <w:hideMark/>
          </w:tcPr>
          <w:p w14:paraId="3B6D928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0,000</w:t>
            </w:r>
          </w:p>
        </w:tc>
        <w:tc>
          <w:tcPr>
            <w:tcW w:w="868" w:type="pct"/>
            <w:tcBorders>
              <w:top w:val="nil"/>
              <w:left w:val="nil"/>
              <w:bottom w:val="single" w:sz="4" w:space="0" w:color="auto"/>
              <w:right w:val="single" w:sz="4" w:space="0" w:color="auto"/>
            </w:tcBorders>
            <w:shd w:val="clear" w:color="auto" w:fill="auto"/>
            <w:noWrap/>
            <w:vAlign w:val="bottom"/>
            <w:hideMark/>
          </w:tcPr>
          <w:p w14:paraId="759C08C3"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0,000</w:t>
            </w:r>
          </w:p>
        </w:tc>
      </w:tr>
      <w:tr w:rsidR="00D84848" w:rsidRPr="00FC086C" w14:paraId="113AD006"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noWrap/>
            <w:vAlign w:val="bottom"/>
            <w:hideMark/>
          </w:tcPr>
          <w:p w14:paraId="3FBB4F5E"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Ставка на содержание сетей</w:t>
            </w:r>
          </w:p>
        </w:tc>
        <w:tc>
          <w:tcPr>
            <w:tcW w:w="800" w:type="pct"/>
            <w:tcBorders>
              <w:top w:val="nil"/>
              <w:left w:val="nil"/>
              <w:bottom w:val="single" w:sz="4" w:space="0" w:color="auto"/>
              <w:right w:val="single" w:sz="4" w:space="0" w:color="auto"/>
            </w:tcBorders>
            <w:shd w:val="clear" w:color="auto" w:fill="auto"/>
            <w:noWrap/>
            <w:vAlign w:val="bottom"/>
            <w:hideMark/>
          </w:tcPr>
          <w:p w14:paraId="0FE0931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Руб./МВт*мес.</w:t>
            </w:r>
          </w:p>
        </w:tc>
        <w:tc>
          <w:tcPr>
            <w:tcW w:w="805" w:type="pct"/>
            <w:tcBorders>
              <w:top w:val="nil"/>
              <w:left w:val="nil"/>
              <w:bottom w:val="single" w:sz="4" w:space="0" w:color="auto"/>
              <w:right w:val="single" w:sz="4" w:space="0" w:color="auto"/>
            </w:tcBorders>
            <w:shd w:val="clear" w:color="auto" w:fill="auto"/>
            <w:noWrap/>
            <w:vAlign w:val="bottom"/>
            <w:hideMark/>
          </w:tcPr>
          <w:p w14:paraId="35783100"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155 541,58</w:t>
            </w:r>
          </w:p>
        </w:tc>
        <w:tc>
          <w:tcPr>
            <w:tcW w:w="827" w:type="pct"/>
            <w:tcBorders>
              <w:top w:val="nil"/>
              <w:left w:val="nil"/>
              <w:bottom w:val="single" w:sz="4" w:space="0" w:color="auto"/>
              <w:right w:val="single" w:sz="4" w:space="0" w:color="auto"/>
            </w:tcBorders>
            <w:shd w:val="clear" w:color="auto" w:fill="auto"/>
            <w:noWrap/>
            <w:vAlign w:val="bottom"/>
            <w:hideMark/>
          </w:tcPr>
          <w:p w14:paraId="5EFC9DB2"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287 203,98</w:t>
            </w:r>
          </w:p>
        </w:tc>
        <w:tc>
          <w:tcPr>
            <w:tcW w:w="868" w:type="pct"/>
            <w:tcBorders>
              <w:top w:val="nil"/>
              <w:left w:val="nil"/>
              <w:bottom w:val="single" w:sz="4" w:space="0" w:color="auto"/>
              <w:right w:val="single" w:sz="4" w:space="0" w:color="auto"/>
            </w:tcBorders>
            <w:shd w:val="clear" w:color="auto" w:fill="auto"/>
            <w:noWrap/>
            <w:vAlign w:val="bottom"/>
            <w:hideMark/>
          </w:tcPr>
          <w:p w14:paraId="1C3AA78F"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214 789,54</w:t>
            </w:r>
          </w:p>
        </w:tc>
      </w:tr>
      <w:tr w:rsidR="00D84848" w:rsidRPr="00FC086C" w14:paraId="452E964E"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184B3D11" w14:textId="77777777"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 Плата за содержание</w:t>
            </w:r>
          </w:p>
        </w:tc>
        <w:tc>
          <w:tcPr>
            <w:tcW w:w="800" w:type="pct"/>
            <w:tcBorders>
              <w:top w:val="nil"/>
              <w:left w:val="nil"/>
              <w:bottom w:val="single" w:sz="4" w:space="0" w:color="auto"/>
              <w:right w:val="single" w:sz="4" w:space="0" w:color="auto"/>
            </w:tcBorders>
            <w:shd w:val="clear" w:color="auto" w:fill="auto"/>
            <w:noWrap/>
            <w:vAlign w:val="bottom"/>
            <w:hideMark/>
          </w:tcPr>
          <w:p w14:paraId="19726236"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05" w:type="pct"/>
            <w:tcBorders>
              <w:top w:val="nil"/>
              <w:left w:val="nil"/>
              <w:bottom w:val="single" w:sz="4" w:space="0" w:color="auto"/>
              <w:right w:val="single" w:sz="4" w:space="0" w:color="auto"/>
            </w:tcBorders>
            <w:shd w:val="clear" w:color="auto" w:fill="auto"/>
            <w:noWrap/>
            <w:vAlign w:val="bottom"/>
            <w:hideMark/>
          </w:tcPr>
          <w:p w14:paraId="542E6B76"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918 558,3</w:t>
            </w:r>
          </w:p>
        </w:tc>
        <w:tc>
          <w:tcPr>
            <w:tcW w:w="827" w:type="pct"/>
            <w:tcBorders>
              <w:top w:val="nil"/>
              <w:left w:val="nil"/>
              <w:bottom w:val="single" w:sz="4" w:space="0" w:color="auto"/>
              <w:right w:val="single" w:sz="4" w:space="0" w:color="auto"/>
            </w:tcBorders>
            <w:shd w:val="clear" w:color="auto" w:fill="auto"/>
            <w:noWrap/>
            <w:vAlign w:val="bottom"/>
            <w:hideMark/>
          </w:tcPr>
          <w:p w14:paraId="13DD7067"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1 387 710,5</w:t>
            </w:r>
          </w:p>
        </w:tc>
        <w:tc>
          <w:tcPr>
            <w:tcW w:w="868" w:type="pct"/>
            <w:tcBorders>
              <w:top w:val="nil"/>
              <w:left w:val="nil"/>
              <w:bottom w:val="single" w:sz="4" w:space="0" w:color="auto"/>
              <w:right w:val="single" w:sz="4" w:space="0" w:color="auto"/>
            </w:tcBorders>
            <w:shd w:val="clear" w:color="auto" w:fill="auto"/>
            <w:noWrap/>
            <w:vAlign w:val="bottom"/>
            <w:hideMark/>
          </w:tcPr>
          <w:p w14:paraId="312DCD6D"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2 306 268,7</w:t>
            </w:r>
          </w:p>
        </w:tc>
      </w:tr>
      <w:tr w:rsidR="00D84848" w:rsidRPr="00FC086C" w14:paraId="3ECED5CE"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274901A8" w14:textId="2B4B6ADA"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xml:space="preserve">Отпуск э/э из сетей </w:t>
            </w:r>
            <w:r w:rsidR="00520F3C">
              <w:rPr>
                <w:rFonts w:ascii="Myriad Pro" w:eastAsia="Times New Roman" w:hAnsi="Myriad Pro" w:cs="Calibri"/>
                <w:sz w:val="20"/>
                <w:szCs w:val="20"/>
                <w:lang w:eastAsia="ru-RU"/>
              </w:rPr>
              <w:t>ПАО </w:t>
            </w:r>
            <w:r w:rsidRPr="00FC086C">
              <w:rPr>
                <w:rFonts w:ascii="Myriad Pro" w:eastAsia="Times New Roman" w:hAnsi="Myriad Pro" w:cs="Calibri"/>
                <w:sz w:val="20"/>
                <w:szCs w:val="20"/>
                <w:lang w:eastAsia="ru-RU"/>
              </w:rPr>
              <w:t>"ФСК ЕЭС"</w:t>
            </w:r>
          </w:p>
        </w:tc>
        <w:tc>
          <w:tcPr>
            <w:tcW w:w="800" w:type="pct"/>
            <w:tcBorders>
              <w:top w:val="nil"/>
              <w:left w:val="nil"/>
              <w:bottom w:val="single" w:sz="4" w:space="0" w:color="auto"/>
              <w:right w:val="single" w:sz="4" w:space="0" w:color="auto"/>
            </w:tcBorders>
            <w:shd w:val="clear" w:color="auto" w:fill="auto"/>
            <w:vAlign w:val="bottom"/>
            <w:hideMark/>
          </w:tcPr>
          <w:p w14:paraId="36D1634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05" w:type="pct"/>
            <w:tcBorders>
              <w:top w:val="nil"/>
              <w:left w:val="nil"/>
              <w:bottom w:val="single" w:sz="4" w:space="0" w:color="auto"/>
              <w:right w:val="single" w:sz="4" w:space="0" w:color="auto"/>
            </w:tcBorders>
            <w:shd w:val="clear" w:color="auto" w:fill="auto"/>
            <w:noWrap/>
            <w:vAlign w:val="bottom"/>
            <w:hideMark/>
          </w:tcPr>
          <w:p w14:paraId="19DA34B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3 704 673,26</w:t>
            </w:r>
          </w:p>
        </w:tc>
        <w:tc>
          <w:tcPr>
            <w:tcW w:w="827" w:type="pct"/>
            <w:tcBorders>
              <w:top w:val="nil"/>
              <w:left w:val="nil"/>
              <w:bottom w:val="single" w:sz="4" w:space="0" w:color="auto"/>
              <w:right w:val="single" w:sz="4" w:space="0" w:color="auto"/>
            </w:tcBorders>
            <w:shd w:val="clear" w:color="auto" w:fill="auto"/>
            <w:noWrap/>
            <w:vAlign w:val="bottom"/>
            <w:hideMark/>
          </w:tcPr>
          <w:p w14:paraId="63254AD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2 973 108,59</w:t>
            </w:r>
          </w:p>
        </w:tc>
        <w:tc>
          <w:tcPr>
            <w:tcW w:w="868" w:type="pct"/>
            <w:tcBorders>
              <w:top w:val="nil"/>
              <w:left w:val="nil"/>
              <w:bottom w:val="single" w:sz="4" w:space="0" w:color="auto"/>
              <w:right w:val="single" w:sz="4" w:space="0" w:color="auto"/>
            </w:tcBorders>
            <w:shd w:val="clear" w:color="auto" w:fill="auto"/>
            <w:noWrap/>
            <w:vAlign w:val="bottom"/>
            <w:hideMark/>
          </w:tcPr>
          <w:p w14:paraId="28B4E55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6 677 781,84</w:t>
            </w:r>
          </w:p>
        </w:tc>
      </w:tr>
      <w:tr w:rsidR="00D84848" w:rsidRPr="00FC086C" w14:paraId="161F2641"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1FED1734"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В том числе:</w:t>
            </w:r>
          </w:p>
        </w:tc>
        <w:tc>
          <w:tcPr>
            <w:tcW w:w="800" w:type="pct"/>
            <w:tcBorders>
              <w:top w:val="nil"/>
              <w:left w:val="nil"/>
              <w:bottom w:val="single" w:sz="4" w:space="0" w:color="auto"/>
              <w:right w:val="single" w:sz="4" w:space="0" w:color="auto"/>
            </w:tcBorders>
            <w:shd w:val="clear" w:color="auto" w:fill="auto"/>
            <w:vAlign w:val="bottom"/>
            <w:hideMark/>
          </w:tcPr>
          <w:p w14:paraId="659FF7C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805" w:type="pct"/>
            <w:tcBorders>
              <w:top w:val="nil"/>
              <w:left w:val="nil"/>
              <w:bottom w:val="single" w:sz="4" w:space="0" w:color="auto"/>
              <w:right w:val="single" w:sz="4" w:space="0" w:color="auto"/>
            </w:tcBorders>
            <w:shd w:val="clear" w:color="auto" w:fill="auto"/>
            <w:noWrap/>
            <w:vAlign w:val="bottom"/>
            <w:hideMark/>
          </w:tcPr>
          <w:p w14:paraId="44F1C850"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827" w:type="pct"/>
            <w:tcBorders>
              <w:top w:val="nil"/>
              <w:left w:val="nil"/>
              <w:bottom w:val="single" w:sz="4" w:space="0" w:color="auto"/>
              <w:right w:val="single" w:sz="4" w:space="0" w:color="auto"/>
            </w:tcBorders>
            <w:shd w:val="clear" w:color="auto" w:fill="auto"/>
            <w:noWrap/>
            <w:vAlign w:val="bottom"/>
            <w:hideMark/>
          </w:tcPr>
          <w:p w14:paraId="0A9E8D4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868" w:type="pct"/>
            <w:tcBorders>
              <w:top w:val="nil"/>
              <w:left w:val="nil"/>
              <w:bottom w:val="single" w:sz="4" w:space="0" w:color="auto"/>
              <w:right w:val="single" w:sz="4" w:space="0" w:color="auto"/>
            </w:tcBorders>
            <w:shd w:val="clear" w:color="auto" w:fill="auto"/>
            <w:noWrap/>
            <w:vAlign w:val="bottom"/>
            <w:hideMark/>
          </w:tcPr>
          <w:p w14:paraId="7F9F1CC1"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r>
      <w:tr w:rsidR="00D84848" w:rsidRPr="00FC086C" w14:paraId="7F9F9016"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440B551E"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Отпуск э/э из сети напряжением 330 кВ и выше</w:t>
            </w:r>
          </w:p>
        </w:tc>
        <w:tc>
          <w:tcPr>
            <w:tcW w:w="800" w:type="pct"/>
            <w:tcBorders>
              <w:top w:val="nil"/>
              <w:left w:val="nil"/>
              <w:bottom w:val="single" w:sz="4" w:space="0" w:color="auto"/>
              <w:right w:val="single" w:sz="4" w:space="0" w:color="auto"/>
            </w:tcBorders>
            <w:shd w:val="clear" w:color="auto" w:fill="auto"/>
            <w:vAlign w:val="bottom"/>
            <w:hideMark/>
          </w:tcPr>
          <w:p w14:paraId="01CD4102"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05" w:type="pct"/>
            <w:tcBorders>
              <w:top w:val="nil"/>
              <w:left w:val="nil"/>
              <w:bottom w:val="single" w:sz="4" w:space="0" w:color="auto"/>
              <w:right w:val="single" w:sz="4" w:space="0" w:color="auto"/>
            </w:tcBorders>
            <w:shd w:val="clear" w:color="auto" w:fill="auto"/>
            <w:noWrap/>
            <w:vAlign w:val="bottom"/>
            <w:hideMark/>
          </w:tcPr>
          <w:p w14:paraId="3A43ACCA"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427 594,3</w:t>
            </w:r>
          </w:p>
        </w:tc>
        <w:tc>
          <w:tcPr>
            <w:tcW w:w="827" w:type="pct"/>
            <w:tcBorders>
              <w:top w:val="nil"/>
              <w:left w:val="nil"/>
              <w:bottom w:val="single" w:sz="4" w:space="0" w:color="auto"/>
              <w:right w:val="single" w:sz="4" w:space="0" w:color="auto"/>
            </w:tcBorders>
            <w:shd w:val="clear" w:color="auto" w:fill="auto"/>
            <w:noWrap/>
            <w:vAlign w:val="bottom"/>
            <w:hideMark/>
          </w:tcPr>
          <w:p w14:paraId="51488AAA"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419 324,9</w:t>
            </w:r>
          </w:p>
        </w:tc>
        <w:tc>
          <w:tcPr>
            <w:tcW w:w="868" w:type="pct"/>
            <w:tcBorders>
              <w:top w:val="nil"/>
              <w:left w:val="nil"/>
              <w:bottom w:val="single" w:sz="4" w:space="0" w:color="auto"/>
              <w:right w:val="single" w:sz="4" w:space="0" w:color="auto"/>
            </w:tcBorders>
            <w:shd w:val="clear" w:color="auto" w:fill="auto"/>
            <w:noWrap/>
            <w:vAlign w:val="bottom"/>
            <w:hideMark/>
          </w:tcPr>
          <w:p w14:paraId="66FC7EF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846 919,2</w:t>
            </w:r>
          </w:p>
        </w:tc>
      </w:tr>
      <w:tr w:rsidR="00D84848" w:rsidRPr="00FC086C" w14:paraId="36592815"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27678B56"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Отпуск э/э из сети напряжением 220 кВ и ниже</w:t>
            </w:r>
          </w:p>
        </w:tc>
        <w:tc>
          <w:tcPr>
            <w:tcW w:w="800" w:type="pct"/>
            <w:tcBorders>
              <w:top w:val="nil"/>
              <w:left w:val="nil"/>
              <w:bottom w:val="single" w:sz="4" w:space="0" w:color="auto"/>
              <w:right w:val="single" w:sz="4" w:space="0" w:color="auto"/>
            </w:tcBorders>
            <w:shd w:val="clear" w:color="auto" w:fill="auto"/>
            <w:vAlign w:val="bottom"/>
            <w:hideMark/>
          </w:tcPr>
          <w:p w14:paraId="4A59391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05" w:type="pct"/>
            <w:tcBorders>
              <w:top w:val="nil"/>
              <w:left w:val="nil"/>
              <w:bottom w:val="single" w:sz="4" w:space="0" w:color="auto"/>
              <w:right w:val="single" w:sz="4" w:space="0" w:color="auto"/>
            </w:tcBorders>
            <w:shd w:val="clear" w:color="auto" w:fill="auto"/>
            <w:noWrap/>
            <w:vAlign w:val="bottom"/>
            <w:hideMark/>
          </w:tcPr>
          <w:p w14:paraId="5BEFC87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3 277 078,9</w:t>
            </w:r>
          </w:p>
        </w:tc>
        <w:tc>
          <w:tcPr>
            <w:tcW w:w="827" w:type="pct"/>
            <w:tcBorders>
              <w:top w:val="nil"/>
              <w:left w:val="nil"/>
              <w:bottom w:val="single" w:sz="4" w:space="0" w:color="auto"/>
              <w:right w:val="single" w:sz="4" w:space="0" w:color="auto"/>
            </w:tcBorders>
            <w:shd w:val="clear" w:color="auto" w:fill="auto"/>
            <w:noWrap/>
            <w:vAlign w:val="bottom"/>
            <w:hideMark/>
          </w:tcPr>
          <w:p w14:paraId="18EAAEB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2 553 783,7</w:t>
            </w:r>
          </w:p>
        </w:tc>
        <w:tc>
          <w:tcPr>
            <w:tcW w:w="868" w:type="pct"/>
            <w:tcBorders>
              <w:top w:val="nil"/>
              <w:left w:val="nil"/>
              <w:bottom w:val="single" w:sz="4" w:space="0" w:color="auto"/>
              <w:right w:val="single" w:sz="4" w:space="0" w:color="auto"/>
            </w:tcBorders>
            <w:shd w:val="clear" w:color="auto" w:fill="auto"/>
            <w:noWrap/>
            <w:vAlign w:val="bottom"/>
            <w:hideMark/>
          </w:tcPr>
          <w:p w14:paraId="7E3E47E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5 830 862,6</w:t>
            </w:r>
          </w:p>
        </w:tc>
      </w:tr>
      <w:tr w:rsidR="00D84848" w:rsidRPr="00FC086C" w14:paraId="671D391C"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15638C44"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Норматив потерь э/э в сети ФСК 330 кВ и выше</w:t>
            </w:r>
          </w:p>
        </w:tc>
        <w:tc>
          <w:tcPr>
            <w:tcW w:w="800" w:type="pct"/>
            <w:tcBorders>
              <w:top w:val="nil"/>
              <w:left w:val="nil"/>
              <w:bottom w:val="single" w:sz="4" w:space="0" w:color="auto"/>
              <w:right w:val="single" w:sz="4" w:space="0" w:color="auto"/>
            </w:tcBorders>
            <w:shd w:val="clear" w:color="auto" w:fill="auto"/>
            <w:vAlign w:val="bottom"/>
            <w:hideMark/>
          </w:tcPr>
          <w:p w14:paraId="2708CFFE"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805" w:type="pct"/>
            <w:tcBorders>
              <w:top w:val="nil"/>
              <w:left w:val="nil"/>
              <w:bottom w:val="single" w:sz="4" w:space="0" w:color="auto"/>
              <w:right w:val="single" w:sz="4" w:space="0" w:color="auto"/>
            </w:tcBorders>
            <w:shd w:val="clear" w:color="auto" w:fill="auto"/>
            <w:noWrap/>
            <w:vAlign w:val="bottom"/>
            <w:hideMark/>
          </w:tcPr>
          <w:p w14:paraId="181FFB1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3,48</w:t>
            </w:r>
          </w:p>
        </w:tc>
        <w:tc>
          <w:tcPr>
            <w:tcW w:w="827" w:type="pct"/>
            <w:tcBorders>
              <w:top w:val="nil"/>
              <w:left w:val="nil"/>
              <w:bottom w:val="single" w:sz="4" w:space="0" w:color="auto"/>
              <w:right w:val="single" w:sz="4" w:space="0" w:color="auto"/>
            </w:tcBorders>
            <w:shd w:val="clear" w:color="auto" w:fill="auto"/>
            <w:noWrap/>
            <w:vAlign w:val="bottom"/>
            <w:hideMark/>
          </w:tcPr>
          <w:p w14:paraId="1DF0ADEC"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3,48</w:t>
            </w:r>
          </w:p>
        </w:tc>
        <w:tc>
          <w:tcPr>
            <w:tcW w:w="868" w:type="pct"/>
            <w:tcBorders>
              <w:top w:val="nil"/>
              <w:left w:val="nil"/>
              <w:bottom w:val="single" w:sz="4" w:space="0" w:color="auto"/>
              <w:right w:val="single" w:sz="4" w:space="0" w:color="auto"/>
            </w:tcBorders>
            <w:shd w:val="clear" w:color="auto" w:fill="auto"/>
            <w:noWrap/>
            <w:vAlign w:val="bottom"/>
            <w:hideMark/>
          </w:tcPr>
          <w:p w14:paraId="354D074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3,48</w:t>
            </w:r>
          </w:p>
        </w:tc>
      </w:tr>
      <w:tr w:rsidR="00D84848" w:rsidRPr="00FC086C" w14:paraId="7A4823FF"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6724CCD9"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Норматив потерь э/э в сети ФСК 220 кВ и ниже</w:t>
            </w:r>
          </w:p>
        </w:tc>
        <w:tc>
          <w:tcPr>
            <w:tcW w:w="800" w:type="pct"/>
            <w:tcBorders>
              <w:top w:val="nil"/>
              <w:left w:val="nil"/>
              <w:bottom w:val="single" w:sz="4" w:space="0" w:color="auto"/>
              <w:right w:val="single" w:sz="4" w:space="0" w:color="auto"/>
            </w:tcBorders>
            <w:shd w:val="clear" w:color="auto" w:fill="auto"/>
            <w:vAlign w:val="bottom"/>
            <w:hideMark/>
          </w:tcPr>
          <w:p w14:paraId="09D38D5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w:t>
            </w:r>
          </w:p>
        </w:tc>
        <w:tc>
          <w:tcPr>
            <w:tcW w:w="805" w:type="pct"/>
            <w:tcBorders>
              <w:top w:val="nil"/>
              <w:left w:val="nil"/>
              <w:bottom w:val="single" w:sz="4" w:space="0" w:color="auto"/>
              <w:right w:val="single" w:sz="4" w:space="0" w:color="auto"/>
            </w:tcBorders>
            <w:shd w:val="clear" w:color="auto" w:fill="auto"/>
            <w:noWrap/>
            <w:vAlign w:val="bottom"/>
            <w:hideMark/>
          </w:tcPr>
          <w:p w14:paraId="13E1A9F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4,81</w:t>
            </w:r>
          </w:p>
        </w:tc>
        <w:tc>
          <w:tcPr>
            <w:tcW w:w="827" w:type="pct"/>
            <w:tcBorders>
              <w:top w:val="nil"/>
              <w:left w:val="nil"/>
              <w:bottom w:val="single" w:sz="4" w:space="0" w:color="auto"/>
              <w:right w:val="single" w:sz="4" w:space="0" w:color="auto"/>
            </w:tcBorders>
            <w:shd w:val="clear" w:color="auto" w:fill="auto"/>
            <w:noWrap/>
            <w:vAlign w:val="bottom"/>
            <w:hideMark/>
          </w:tcPr>
          <w:p w14:paraId="5341D8B2"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4,81</w:t>
            </w:r>
          </w:p>
        </w:tc>
        <w:tc>
          <w:tcPr>
            <w:tcW w:w="868" w:type="pct"/>
            <w:tcBorders>
              <w:top w:val="nil"/>
              <w:left w:val="nil"/>
              <w:bottom w:val="single" w:sz="4" w:space="0" w:color="auto"/>
              <w:right w:val="single" w:sz="4" w:space="0" w:color="auto"/>
            </w:tcBorders>
            <w:shd w:val="clear" w:color="auto" w:fill="auto"/>
            <w:noWrap/>
            <w:vAlign w:val="bottom"/>
            <w:hideMark/>
          </w:tcPr>
          <w:p w14:paraId="20230373"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4,81</w:t>
            </w:r>
          </w:p>
        </w:tc>
      </w:tr>
      <w:tr w:rsidR="00D84848" w:rsidRPr="00FC086C" w14:paraId="70111D0F"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noWrap/>
            <w:vAlign w:val="bottom"/>
            <w:hideMark/>
          </w:tcPr>
          <w:p w14:paraId="3C99E9F1"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 Потери в сети ЕНЭС</w:t>
            </w:r>
          </w:p>
        </w:tc>
        <w:tc>
          <w:tcPr>
            <w:tcW w:w="800" w:type="pct"/>
            <w:tcBorders>
              <w:top w:val="nil"/>
              <w:left w:val="nil"/>
              <w:bottom w:val="single" w:sz="4" w:space="0" w:color="auto"/>
              <w:right w:val="single" w:sz="4" w:space="0" w:color="auto"/>
            </w:tcBorders>
            <w:shd w:val="clear" w:color="auto" w:fill="auto"/>
            <w:noWrap/>
            <w:vAlign w:val="bottom"/>
            <w:hideMark/>
          </w:tcPr>
          <w:p w14:paraId="77B0A993"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05" w:type="pct"/>
            <w:tcBorders>
              <w:top w:val="nil"/>
              <w:left w:val="nil"/>
              <w:bottom w:val="single" w:sz="4" w:space="0" w:color="auto"/>
              <w:right w:val="single" w:sz="4" w:space="0" w:color="auto"/>
            </w:tcBorders>
            <w:shd w:val="clear" w:color="auto" w:fill="auto"/>
            <w:noWrap/>
            <w:vAlign w:val="bottom"/>
            <w:hideMark/>
          </w:tcPr>
          <w:p w14:paraId="4F66633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172 507,8</w:t>
            </w:r>
          </w:p>
        </w:tc>
        <w:tc>
          <w:tcPr>
            <w:tcW w:w="827" w:type="pct"/>
            <w:tcBorders>
              <w:top w:val="nil"/>
              <w:left w:val="nil"/>
              <w:bottom w:val="single" w:sz="4" w:space="0" w:color="auto"/>
              <w:right w:val="single" w:sz="4" w:space="0" w:color="auto"/>
            </w:tcBorders>
            <w:shd w:val="clear" w:color="auto" w:fill="auto"/>
            <w:noWrap/>
            <w:vAlign w:val="bottom"/>
            <w:hideMark/>
          </w:tcPr>
          <w:p w14:paraId="25F9F84C"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137 429,5</w:t>
            </w:r>
          </w:p>
        </w:tc>
        <w:tc>
          <w:tcPr>
            <w:tcW w:w="868" w:type="pct"/>
            <w:tcBorders>
              <w:top w:val="nil"/>
              <w:left w:val="nil"/>
              <w:bottom w:val="single" w:sz="4" w:space="0" w:color="auto"/>
              <w:right w:val="single" w:sz="4" w:space="0" w:color="auto"/>
            </w:tcBorders>
            <w:shd w:val="clear" w:color="auto" w:fill="auto"/>
            <w:noWrap/>
            <w:vAlign w:val="bottom"/>
            <w:hideMark/>
          </w:tcPr>
          <w:p w14:paraId="01B74CFC"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309 937,3</w:t>
            </w:r>
          </w:p>
        </w:tc>
      </w:tr>
      <w:tr w:rsidR="00D84848" w:rsidRPr="00FC086C" w14:paraId="69FD49F5"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noWrap/>
            <w:vAlign w:val="bottom"/>
            <w:hideMark/>
          </w:tcPr>
          <w:p w14:paraId="5B94CD86"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Ставка по оплате потерь</w:t>
            </w:r>
          </w:p>
        </w:tc>
        <w:tc>
          <w:tcPr>
            <w:tcW w:w="800" w:type="pct"/>
            <w:tcBorders>
              <w:top w:val="nil"/>
              <w:left w:val="nil"/>
              <w:bottom w:val="single" w:sz="4" w:space="0" w:color="auto"/>
              <w:right w:val="single" w:sz="4" w:space="0" w:color="auto"/>
            </w:tcBorders>
            <w:shd w:val="clear" w:color="auto" w:fill="auto"/>
            <w:noWrap/>
            <w:vAlign w:val="bottom"/>
            <w:hideMark/>
          </w:tcPr>
          <w:p w14:paraId="769D6F02"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Руб./МВтч</w:t>
            </w:r>
          </w:p>
        </w:tc>
        <w:tc>
          <w:tcPr>
            <w:tcW w:w="805" w:type="pct"/>
            <w:tcBorders>
              <w:top w:val="nil"/>
              <w:left w:val="nil"/>
              <w:bottom w:val="single" w:sz="4" w:space="0" w:color="auto"/>
              <w:right w:val="single" w:sz="4" w:space="0" w:color="auto"/>
            </w:tcBorders>
            <w:shd w:val="clear" w:color="auto" w:fill="auto"/>
            <w:noWrap/>
            <w:vAlign w:val="bottom"/>
            <w:hideMark/>
          </w:tcPr>
          <w:p w14:paraId="10B89E0F"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1 802,7</w:t>
            </w:r>
          </w:p>
        </w:tc>
        <w:tc>
          <w:tcPr>
            <w:tcW w:w="827" w:type="pct"/>
            <w:tcBorders>
              <w:top w:val="nil"/>
              <w:left w:val="nil"/>
              <w:bottom w:val="single" w:sz="4" w:space="0" w:color="auto"/>
              <w:right w:val="single" w:sz="4" w:space="0" w:color="auto"/>
            </w:tcBorders>
            <w:shd w:val="clear" w:color="auto" w:fill="auto"/>
            <w:noWrap/>
            <w:vAlign w:val="bottom"/>
            <w:hideMark/>
          </w:tcPr>
          <w:p w14:paraId="1594628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1 802,7</w:t>
            </w:r>
          </w:p>
        </w:tc>
        <w:tc>
          <w:tcPr>
            <w:tcW w:w="868" w:type="pct"/>
            <w:tcBorders>
              <w:top w:val="nil"/>
              <w:left w:val="nil"/>
              <w:bottom w:val="single" w:sz="4" w:space="0" w:color="auto"/>
              <w:right w:val="single" w:sz="4" w:space="0" w:color="auto"/>
            </w:tcBorders>
            <w:shd w:val="clear" w:color="auto" w:fill="auto"/>
            <w:noWrap/>
            <w:vAlign w:val="bottom"/>
            <w:hideMark/>
          </w:tcPr>
          <w:p w14:paraId="78943D3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1 802,7</w:t>
            </w:r>
          </w:p>
        </w:tc>
      </w:tr>
      <w:tr w:rsidR="00D84848" w:rsidRPr="00FC086C" w14:paraId="3F9CD294"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auto"/>
            <w:vAlign w:val="bottom"/>
            <w:hideMark/>
          </w:tcPr>
          <w:p w14:paraId="350B3A42" w14:textId="77777777"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6. Затраты на покупку потерь</w:t>
            </w:r>
          </w:p>
        </w:tc>
        <w:tc>
          <w:tcPr>
            <w:tcW w:w="800" w:type="pct"/>
            <w:tcBorders>
              <w:top w:val="nil"/>
              <w:left w:val="nil"/>
              <w:bottom w:val="single" w:sz="4" w:space="0" w:color="auto"/>
              <w:right w:val="single" w:sz="4" w:space="0" w:color="auto"/>
            </w:tcBorders>
            <w:shd w:val="clear" w:color="auto" w:fill="auto"/>
            <w:noWrap/>
            <w:vAlign w:val="bottom"/>
            <w:hideMark/>
          </w:tcPr>
          <w:p w14:paraId="0AC6D24B"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05" w:type="pct"/>
            <w:tcBorders>
              <w:top w:val="nil"/>
              <w:left w:val="nil"/>
              <w:bottom w:val="single" w:sz="4" w:space="0" w:color="auto"/>
              <w:right w:val="single" w:sz="4" w:space="0" w:color="auto"/>
            </w:tcBorders>
            <w:shd w:val="clear" w:color="auto" w:fill="auto"/>
            <w:noWrap/>
            <w:vAlign w:val="bottom"/>
            <w:hideMark/>
          </w:tcPr>
          <w:p w14:paraId="087E3255"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310 982,2</w:t>
            </w:r>
          </w:p>
        </w:tc>
        <w:tc>
          <w:tcPr>
            <w:tcW w:w="827" w:type="pct"/>
            <w:tcBorders>
              <w:top w:val="nil"/>
              <w:left w:val="nil"/>
              <w:bottom w:val="single" w:sz="4" w:space="0" w:color="auto"/>
              <w:right w:val="single" w:sz="4" w:space="0" w:color="auto"/>
            </w:tcBorders>
            <w:shd w:val="clear" w:color="auto" w:fill="auto"/>
            <w:noWrap/>
            <w:vAlign w:val="bottom"/>
            <w:hideMark/>
          </w:tcPr>
          <w:p w14:paraId="6C5DAB5C"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247 746,1</w:t>
            </w:r>
          </w:p>
        </w:tc>
        <w:tc>
          <w:tcPr>
            <w:tcW w:w="868" w:type="pct"/>
            <w:tcBorders>
              <w:top w:val="nil"/>
              <w:left w:val="nil"/>
              <w:bottom w:val="single" w:sz="4" w:space="0" w:color="auto"/>
              <w:right w:val="single" w:sz="4" w:space="0" w:color="auto"/>
            </w:tcBorders>
            <w:shd w:val="clear" w:color="auto" w:fill="auto"/>
            <w:noWrap/>
            <w:vAlign w:val="bottom"/>
            <w:hideMark/>
          </w:tcPr>
          <w:p w14:paraId="6083E95F"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558 728,2</w:t>
            </w:r>
          </w:p>
        </w:tc>
      </w:tr>
      <w:tr w:rsidR="00D84848" w:rsidRPr="00FC086C" w14:paraId="5689741E" w14:textId="77777777" w:rsidTr="00204E88">
        <w:trPr>
          <w:trHeight w:val="20"/>
        </w:trPr>
        <w:tc>
          <w:tcPr>
            <w:tcW w:w="1701"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7E475546" w14:textId="7D40DC46"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 xml:space="preserve">7. Затраты на услуги </w:t>
            </w:r>
            <w:r w:rsidR="00520F3C">
              <w:rPr>
                <w:rFonts w:ascii="Myriad Pro" w:eastAsia="Times New Roman" w:hAnsi="Myriad Pro" w:cs="Calibri"/>
                <w:b/>
                <w:bCs/>
                <w:sz w:val="20"/>
                <w:szCs w:val="20"/>
                <w:lang w:eastAsia="ru-RU"/>
              </w:rPr>
              <w:t>ПАО </w:t>
            </w:r>
            <w:r w:rsidRPr="00FC086C">
              <w:rPr>
                <w:rFonts w:ascii="Myriad Pro" w:eastAsia="Times New Roman" w:hAnsi="Myriad Pro" w:cs="Calibri"/>
                <w:b/>
                <w:bCs/>
                <w:sz w:val="20"/>
                <w:szCs w:val="20"/>
                <w:lang w:eastAsia="ru-RU"/>
              </w:rPr>
              <w:t>"ФСК ЕЭС" всего</w:t>
            </w:r>
          </w:p>
        </w:tc>
        <w:tc>
          <w:tcPr>
            <w:tcW w:w="800" w:type="pct"/>
            <w:tcBorders>
              <w:top w:val="nil"/>
              <w:left w:val="nil"/>
              <w:bottom w:val="single" w:sz="4" w:space="0" w:color="auto"/>
              <w:right w:val="single" w:sz="4" w:space="0" w:color="auto"/>
            </w:tcBorders>
            <w:shd w:val="clear" w:color="auto" w:fill="EAF1DD" w:themeFill="accent3" w:themeFillTint="33"/>
            <w:noWrap/>
            <w:vAlign w:val="bottom"/>
            <w:hideMark/>
          </w:tcPr>
          <w:p w14:paraId="119F52A6"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05" w:type="pct"/>
            <w:tcBorders>
              <w:top w:val="nil"/>
              <w:left w:val="nil"/>
              <w:bottom w:val="single" w:sz="4" w:space="0" w:color="auto"/>
              <w:right w:val="single" w:sz="4" w:space="0" w:color="auto"/>
            </w:tcBorders>
            <w:shd w:val="clear" w:color="auto" w:fill="EAF1DD" w:themeFill="accent3" w:themeFillTint="33"/>
            <w:noWrap/>
            <w:vAlign w:val="bottom"/>
            <w:hideMark/>
          </w:tcPr>
          <w:p w14:paraId="2832534B"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1 229 540,4</w:t>
            </w:r>
          </w:p>
        </w:tc>
        <w:tc>
          <w:tcPr>
            <w:tcW w:w="827" w:type="pct"/>
            <w:tcBorders>
              <w:top w:val="nil"/>
              <w:left w:val="nil"/>
              <w:bottom w:val="single" w:sz="4" w:space="0" w:color="auto"/>
              <w:right w:val="single" w:sz="4" w:space="0" w:color="auto"/>
            </w:tcBorders>
            <w:shd w:val="clear" w:color="auto" w:fill="EAF1DD" w:themeFill="accent3" w:themeFillTint="33"/>
            <w:noWrap/>
            <w:vAlign w:val="bottom"/>
            <w:hideMark/>
          </w:tcPr>
          <w:p w14:paraId="2DB2256F"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1 635 456,5</w:t>
            </w:r>
          </w:p>
        </w:tc>
        <w:tc>
          <w:tcPr>
            <w:tcW w:w="868" w:type="pct"/>
            <w:tcBorders>
              <w:top w:val="nil"/>
              <w:left w:val="nil"/>
              <w:bottom w:val="single" w:sz="4" w:space="0" w:color="auto"/>
              <w:right w:val="single" w:sz="4" w:space="0" w:color="auto"/>
            </w:tcBorders>
            <w:shd w:val="clear" w:color="auto" w:fill="EAF1DD" w:themeFill="accent3" w:themeFillTint="33"/>
            <w:noWrap/>
            <w:vAlign w:val="bottom"/>
            <w:hideMark/>
          </w:tcPr>
          <w:p w14:paraId="2652EE37"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2 864 997,0</w:t>
            </w:r>
          </w:p>
        </w:tc>
      </w:tr>
    </w:tbl>
    <w:p w14:paraId="72388F51" w14:textId="77777777" w:rsidR="00D84848" w:rsidRPr="00FC086C" w:rsidRDefault="00D84848" w:rsidP="00D84848">
      <w:pPr>
        <w:spacing w:after="0" w:line="360" w:lineRule="auto"/>
        <w:jc w:val="both"/>
        <w:rPr>
          <w:rFonts w:ascii="Myriad Pro" w:eastAsia="Calibri" w:hAnsi="Myriad Pro" w:cs="Times New Roman"/>
          <w:color w:val="000000"/>
          <w:sz w:val="26"/>
          <w:szCs w:val="26"/>
        </w:rPr>
      </w:pPr>
    </w:p>
    <w:p w14:paraId="7EDF1041" w14:textId="77777777" w:rsidR="00D84848" w:rsidRPr="00FC086C" w:rsidRDefault="00D84848" w:rsidP="00D848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E7F9B4D" w14:textId="4F070CD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Величина расходов, принятая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 расчет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составляет 2 686 907,1 тыс. руб.</w:t>
      </w:r>
    </w:p>
    <w:p w14:paraId="1075C566"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Расходы приняты исходя из ставок на содержание, утвержденных на 1 и 2 полугодия 2017 года приказом ФАС России от 29.12.2015 №1346/15 в соответствии со Сводным прогнозным балансом производства и поставок электрической энергии (мощности) в рамках Единой энергетической системы России на 2017 год.</w:t>
      </w:r>
    </w:p>
    <w:p w14:paraId="1122872A"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Тариф на оплату нормативных технологических потерь электрической энергии в ЕНЭС на 1 полугодие 2017 года определен исходя из фактически сложившегося тарифа за 11 месяцев 2016 года, на 2 полугодие тариф проиндексирован на 3% (рост тарифов сетевых организаций).</w:t>
      </w:r>
    </w:p>
    <w:p w14:paraId="74A81711" w14:textId="603B45EB" w:rsidR="00D84848"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указано, что «снижение расходов обусловлено утверждением ФАС России в балансе величины фактической мощности (ранее расчетная), которая снижается в т.ч. в результате ухода потребителей «последней мили» на сети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w:t>
      </w:r>
    </w:p>
    <w:p w14:paraId="6F89EBF2" w14:textId="77777777" w:rsidR="00A41977" w:rsidRPr="00FC086C" w:rsidRDefault="00A41977" w:rsidP="00D84848">
      <w:pPr>
        <w:spacing w:after="0" w:line="360" w:lineRule="auto"/>
        <w:ind w:firstLine="567"/>
        <w:contextualSpacing/>
        <w:jc w:val="both"/>
        <w:rPr>
          <w:rFonts w:ascii="Myriad Pro" w:eastAsia="Calibri" w:hAnsi="Myriad Pro" w:cs="Times New Roman"/>
          <w:color w:val="000000"/>
          <w:sz w:val="26"/>
          <w:szCs w:val="26"/>
        </w:rPr>
        <w:sectPr w:rsidR="00A41977" w:rsidRPr="00FC086C" w:rsidSect="00F848C9">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3083"/>
        <w:gridCol w:w="1426"/>
        <w:gridCol w:w="1626"/>
        <w:gridCol w:w="1564"/>
        <w:gridCol w:w="1645"/>
      </w:tblGrid>
      <w:tr w:rsidR="00D84848" w:rsidRPr="00FC086C" w14:paraId="633BF749" w14:textId="77777777" w:rsidTr="00D84848">
        <w:trPr>
          <w:trHeight w:val="300"/>
          <w:tblHeader/>
        </w:trPr>
        <w:tc>
          <w:tcPr>
            <w:tcW w:w="16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2D9E06"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lastRenderedPageBreak/>
              <w:t>Наименование показателя</w:t>
            </w:r>
          </w:p>
        </w:tc>
        <w:tc>
          <w:tcPr>
            <w:tcW w:w="7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41071"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измер.</w:t>
            </w:r>
          </w:p>
        </w:tc>
        <w:tc>
          <w:tcPr>
            <w:tcW w:w="25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784BC"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Утверждено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ВО на 2017 год</w:t>
            </w:r>
          </w:p>
        </w:tc>
      </w:tr>
      <w:tr w:rsidR="00D84848" w:rsidRPr="00FC086C" w14:paraId="07951373" w14:textId="77777777" w:rsidTr="00D84848">
        <w:trPr>
          <w:trHeight w:val="300"/>
          <w:tblHeader/>
        </w:trPr>
        <w:tc>
          <w:tcPr>
            <w:tcW w:w="16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AA74E" w14:textId="77777777" w:rsidR="00D84848" w:rsidRPr="00FC086C" w:rsidRDefault="00D84848" w:rsidP="009D539A">
            <w:pPr>
              <w:spacing w:after="0" w:line="240" w:lineRule="auto"/>
              <w:rPr>
                <w:rFonts w:ascii="Myriad Pro" w:eastAsia="Times New Roman" w:hAnsi="Myriad Pro" w:cs="Calibri"/>
                <w:b/>
                <w:bCs/>
                <w:color w:val="FFFFFF" w:themeColor="background1"/>
                <w:sz w:val="20"/>
                <w:szCs w:val="20"/>
                <w:lang w:eastAsia="ru-RU"/>
              </w:rPr>
            </w:pPr>
          </w:p>
        </w:tc>
        <w:tc>
          <w:tcPr>
            <w:tcW w:w="7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11182" w14:textId="77777777" w:rsidR="00D84848" w:rsidRPr="00FC086C" w:rsidRDefault="00D84848" w:rsidP="009D539A">
            <w:pPr>
              <w:spacing w:after="0" w:line="240" w:lineRule="auto"/>
              <w:rPr>
                <w:rFonts w:ascii="Myriad Pro" w:eastAsia="Times New Roman" w:hAnsi="Myriad Pro" w:cs="Calibri"/>
                <w:b/>
                <w:bCs/>
                <w:color w:val="FFFFFF" w:themeColor="background1"/>
                <w:sz w:val="20"/>
                <w:szCs w:val="20"/>
                <w:lang w:eastAsia="ru-RU"/>
              </w:rPr>
            </w:pP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498E93"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1 полугодие</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FA266"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 полугодие</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60CC7"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год</w:t>
            </w:r>
          </w:p>
        </w:tc>
      </w:tr>
      <w:tr w:rsidR="00D84848" w:rsidRPr="00FC086C" w14:paraId="0248F130" w14:textId="77777777" w:rsidTr="00D84848">
        <w:trPr>
          <w:trHeight w:val="20"/>
        </w:trPr>
        <w:tc>
          <w:tcPr>
            <w:tcW w:w="16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D17DEA4"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Заявленная мощность</w:t>
            </w:r>
          </w:p>
        </w:tc>
        <w:tc>
          <w:tcPr>
            <w:tcW w:w="76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7C53ECE"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МВт</w:t>
            </w:r>
          </w:p>
        </w:tc>
        <w:tc>
          <w:tcPr>
            <w:tcW w:w="87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0716D1"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1 345,130</w:t>
            </w:r>
          </w:p>
        </w:tc>
        <w:tc>
          <w:tcPr>
            <w:tcW w:w="83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030951"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902,998</w:t>
            </w:r>
          </w:p>
        </w:tc>
        <w:tc>
          <w:tcPr>
            <w:tcW w:w="88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B896DE0"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1 124,064</w:t>
            </w:r>
          </w:p>
        </w:tc>
      </w:tr>
      <w:tr w:rsidR="00D84848" w:rsidRPr="00FC086C" w14:paraId="12E1A8A3" w14:textId="77777777" w:rsidTr="00D84848">
        <w:trPr>
          <w:trHeight w:val="20"/>
        </w:trPr>
        <w:tc>
          <w:tcPr>
            <w:tcW w:w="1650" w:type="pct"/>
            <w:tcBorders>
              <w:top w:val="nil"/>
              <w:left w:val="single" w:sz="4" w:space="0" w:color="auto"/>
              <w:bottom w:val="single" w:sz="4" w:space="0" w:color="auto"/>
              <w:right w:val="single" w:sz="4" w:space="0" w:color="auto"/>
            </w:tcBorders>
            <w:shd w:val="clear" w:color="auto" w:fill="auto"/>
            <w:noWrap/>
            <w:vAlign w:val="bottom"/>
            <w:hideMark/>
          </w:tcPr>
          <w:p w14:paraId="43596480"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xml:space="preserve">    в т.ч. по потребителям ПМ</w:t>
            </w:r>
          </w:p>
        </w:tc>
        <w:tc>
          <w:tcPr>
            <w:tcW w:w="763" w:type="pct"/>
            <w:tcBorders>
              <w:top w:val="nil"/>
              <w:left w:val="nil"/>
              <w:bottom w:val="single" w:sz="4" w:space="0" w:color="auto"/>
              <w:right w:val="single" w:sz="4" w:space="0" w:color="auto"/>
            </w:tcBorders>
            <w:shd w:val="clear" w:color="auto" w:fill="auto"/>
            <w:noWrap/>
            <w:vAlign w:val="bottom"/>
            <w:hideMark/>
          </w:tcPr>
          <w:p w14:paraId="577166D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w:t>
            </w:r>
          </w:p>
        </w:tc>
        <w:tc>
          <w:tcPr>
            <w:tcW w:w="870" w:type="pct"/>
            <w:tcBorders>
              <w:top w:val="nil"/>
              <w:left w:val="nil"/>
              <w:bottom w:val="single" w:sz="4" w:space="0" w:color="auto"/>
              <w:right w:val="single" w:sz="4" w:space="0" w:color="auto"/>
            </w:tcBorders>
            <w:shd w:val="clear" w:color="auto" w:fill="auto"/>
            <w:noWrap/>
            <w:vAlign w:val="bottom"/>
            <w:hideMark/>
          </w:tcPr>
          <w:p w14:paraId="3482CC2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184,780</w:t>
            </w:r>
          </w:p>
        </w:tc>
        <w:tc>
          <w:tcPr>
            <w:tcW w:w="837" w:type="pct"/>
            <w:tcBorders>
              <w:top w:val="nil"/>
              <w:left w:val="nil"/>
              <w:bottom w:val="single" w:sz="4" w:space="0" w:color="auto"/>
              <w:right w:val="single" w:sz="4" w:space="0" w:color="auto"/>
            </w:tcBorders>
            <w:shd w:val="clear" w:color="auto" w:fill="auto"/>
            <w:noWrap/>
            <w:vAlign w:val="bottom"/>
            <w:hideMark/>
          </w:tcPr>
          <w:p w14:paraId="18DFA92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97,699</w:t>
            </w:r>
          </w:p>
        </w:tc>
        <w:tc>
          <w:tcPr>
            <w:tcW w:w="880" w:type="pct"/>
            <w:tcBorders>
              <w:top w:val="nil"/>
              <w:left w:val="nil"/>
              <w:bottom w:val="single" w:sz="4" w:space="0" w:color="auto"/>
              <w:right w:val="single" w:sz="4" w:space="0" w:color="auto"/>
            </w:tcBorders>
            <w:shd w:val="clear" w:color="auto" w:fill="auto"/>
            <w:noWrap/>
            <w:vAlign w:val="bottom"/>
            <w:hideMark/>
          </w:tcPr>
          <w:p w14:paraId="5769DA1E"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141,239</w:t>
            </w:r>
          </w:p>
        </w:tc>
      </w:tr>
      <w:tr w:rsidR="00D84848" w:rsidRPr="00FC086C" w14:paraId="4A1BA255" w14:textId="77777777" w:rsidTr="00D84848">
        <w:trPr>
          <w:trHeight w:val="20"/>
        </w:trPr>
        <w:tc>
          <w:tcPr>
            <w:tcW w:w="1650" w:type="pct"/>
            <w:tcBorders>
              <w:top w:val="nil"/>
              <w:left w:val="single" w:sz="4" w:space="0" w:color="auto"/>
              <w:bottom w:val="single" w:sz="4" w:space="0" w:color="auto"/>
              <w:right w:val="single" w:sz="4" w:space="0" w:color="auto"/>
            </w:tcBorders>
            <w:shd w:val="clear" w:color="auto" w:fill="auto"/>
            <w:noWrap/>
            <w:vAlign w:val="bottom"/>
            <w:hideMark/>
          </w:tcPr>
          <w:p w14:paraId="760F32BA"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Ставка на содержание сетей</w:t>
            </w:r>
          </w:p>
        </w:tc>
        <w:tc>
          <w:tcPr>
            <w:tcW w:w="763" w:type="pct"/>
            <w:tcBorders>
              <w:top w:val="nil"/>
              <w:left w:val="nil"/>
              <w:bottom w:val="single" w:sz="4" w:space="0" w:color="auto"/>
              <w:right w:val="single" w:sz="4" w:space="0" w:color="auto"/>
            </w:tcBorders>
            <w:shd w:val="clear" w:color="auto" w:fill="auto"/>
            <w:noWrap/>
            <w:vAlign w:val="bottom"/>
            <w:hideMark/>
          </w:tcPr>
          <w:p w14:paraId="401A0EA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Руб./МВт*мес.</w:t>
            </w:r>
          </w:p>
        </w:tc>
        <w:tc>
          <w:tcPr>
            <w:tcW w:w="870" w:type="pct"/>
            <w:tcBorders>
              <w:top w:val="nil"/>
              <w:left w:val="nil"/>
              <w:bottom w:val="single" w:sz="4" w:space="0" w:color="auto"/>
              <w:right w:val="single" w:sz="4" w:space="0" w:color="auto"/>
            </w:tcBorders>
            <w:shd w:val="clear" w:color="auto" w:fill="auto"/>
            <w:noWrap/>
            <w:vAlign w:val="bottom"/>
            <w:hideMark/>
          </w:tcPr>
          <w:p w14:paraId="42B09A32"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155 541,6</w:t>
            </w:r>
          </w:p>
        </w:tc>
        <w:tc>
          <w:tcPr>
            <w:tcW w:w="837" w:type="pct"/>
            <w:tcBorders>
              <w:top w:val="nil"/>
              <w:left w:val="nil"/>
              <w:bottom w:val="single" w:sz="4" w:space="0" w:color="auto"/>
              <w:right w:val="single" w:sz="4" w:space="0" w:color="auto"/>
            </w:tcBorders>
            <w:shd w:val="clear" w:color="auto" w:fill="auto"/>
            <w:noWrap/>
            <w:vAlign w:val="bottom"/>
            <w:hideMark/>
          </w:tcPr>
          <w:p w14:paraId="0C184A3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166 457,4</w:t>
            </w:r>
          </w:p>
        </w:tc>
        <w:tc>
          <w:tcPr>
            <w:tcW w:w="880" w:type="pct"/>
            <w:tcBorders>
              <w:top w:val="nil"/>
              <w:left w:val="nil"/>
              <w:bottom w:val="single" w:sz="4" w:space="0" w:color="auto"/>
              <w:right w:val="single" w:sz="4" w:space="0" w:color="auto"/>
            </w:tcBorders>
            <w:shd w:val="clear" w:color="auto" w:fill="auto"/>
            <w:noWrap/>
            <w:vAlign w:val="bottom"/>
            <w:hideMark/>
          </w:tcPr>
          <w:p w14:paraId="1AE479A6"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159 926,1</w:t>
            </w:r>
          </w:p>
        </w:tc>
      </w:tr>
      <w:tr w:rsidR="00D84848" w:rsidRPr="00FC086C" w14:paraId="2A31D873" w14:textId="77777777" w:rsidTr="00D84848">
        <w:trPr>
          <w:trHeight w:val="20"/>
        </w:trPr>
        <w:tc>
          <w:tcPr>
            <w:tcW w:w="1650" w:type="pct"/>
            <w:tcBorders>
              <w:top w:val="nil"/>
              <w:left w:val="single" w:sz="4" w:space="0" w:color="auto"/>
              <w:bottom w:val="single" w:sz="4" w:space="0" w:color="auto"/>
              <w:right w:val="single" w:sz="4" w:space="0" w:color="auto"/>
            </w:tcBorders>
            <w:shd w:val="clear" w:color="auto" w:fill="auto"/>
            <w:vAlign w:val="bottom"/>
            <w:hideMark/>
          </w:tcPr>
          <w:p w14:paraId="212F663B" w14:textId="77777777"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 Плата за содержание</w:t>
            </w:r>
          </w:p>
        </w:tc>
        <w:tc>
          <w:tcPr>
            <w:tcW w:w="763" w:type="pct"/>
            <w:tcBorders>
              <w:top w:val="nil"/>
              <w:left w:val="nil"/>
              <w:bottom w:val="single" w:sz="4" w:space="0" w:color="auto"/>
              <w:right w:val="single" w:sz="4" w:space="0" w:color="auto"/>
            </w:tcBorders>
            <w:shd w:val="clear" w:color="auto" w:fill="auto"/>
            <w:noWrap/>
            <w:vAlign w:val="bottom"/>
            <w:hideMark/>
          </w:tcPr>
          <w:p w14:paraId="3271A69F"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70" w:type="pct"/>
            <w:tcBorders>
              <w:top w:val="nil"/>
              <w:left w:val="nil"/>
              <w:bottom w:val="single" w:sz="4" w:space="0" w:color="auto"/>
              <w:right w:val="single" w:sz="4" w:space="0" w:color="auto"/>
            </w:tcBorders>
            <w:shd w:val="clear" w:color="auto" w:fill="auto"/>
            <w:noWrap/>
            <w:vAlign w:val="bottom"/>
            <w:hideMark/>
          </w:tcPr>
          <w:p w14:paraId="4D11FCA6"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1 255 341,9</w:t>
            </w:r>
          </w:p>
        </w:tc>
        <w:tc>
          <w:tcPr>
            <w:tcW w:w="837" w:type="pct"/>
            <w:tcBorders>
              <w:top w:val="nil"/>
              <w:left w:val="nil"/>
              <w:bottom w:val="single" w:sz="4" w:space="0" w:color="auto"/>
              <w:right w:val="single" w:sz="4" w:space="0" w:color="auto"/>
            </w:tcBorders>
            <w:shd w:val="clear" w:color="auto" w:fill="auto"/>
            <w:noWrap/>
            <w:vAlign w:val="bottom"/>
            <w:hideMark/>
          </w:tcPr>
          <w:p w14:paraId="461652CE"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901 864,1</w:t>
            </w:r>
          </w:p>
        </w:tc>
        <w:tc>
          <w:tcPr>
            <w:tcW w:w="880" w:type="pct"/>
            <w:tcBorders>
              <w:top w:val="nil"/>
              <w:left w:val="nil"/>
              <w:bottom w:val="single" w:sz="4" w:space="0" w:color="auto"/>
              <w:right w:val="single" w:sz="4" w:space="0" w:color="auto"/>
            </w:tcBorders>
            <w:shd w:val="clear" w:color="auto" w:fill="auto"/>
            <w:noWrap/>
            <w:vAlign w:val="bottom"/>
            <w:hideMark/>
          </w:tcPr>
          <w:p w14:paraId="61739541"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2 157 206,0</w:t>
            </w:r>
          </w:p>
        </w:tc>
      </w:tr>
      <w:tr w:rsidR="00D84848" w:rsidRPr="00FC086C" w14:paraId="2EB6174A" w14:textId="77777777" w:rsidTr="00D84848">
        <w:trPr>
          <w:trHeight w:val="20"/>
        </w:trPr>
        <w:tc>
          <w:tcPr>
            <w:tcW w:w="1650" w:type="pct"/>
            <w:tcBorders>
              <w:top w:val="nil"/>
              <w:left w:val="single" w:sz="4" w:space="0" w:color="auto"/>
              <w:bottom w:val="single" w:sz="4" w:space="0" w:color="auto"/>
              <w:right w:val="single" w:sz="4" w:space="0" w:color="auto"/>
            </w:tcBorders>
            <w:shd w:val="clear" w:color="auto" w:fill="auto"/>
            <w:noWrap/>
            <w:vAlign w:val="bottom"/>
            <w:hideMark/>
          </w:tcPr>
          <w:p w14:paraId="55497497"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 Потери в сети ЕНЭС</w:t>
            </w:r>
          </w:p>
        </w:tc>
        <w:tc>
          <w:tcPr>
            <w:tcW w:w="763" w:type="pct"/>
            <w:tcBorders>
              <w:top w:val="nil"/>
              <w:left w:val="nil"/>
              <w:bottom w:val="single" w:sz="4" w:space="0" w:color="auto"/>
              <w:right w:val="single" w:sz="4" w:space="0" w:color="auto"/>
            </w:tcBorders>
            <w:shd w:val="clear" w:color="auto" w:fill="auto"/>
            <w:noWrap/>
            <w:vAlign w:val="bottom"/>
            <w:hideMark/>
          </w:tcPr>
          <w:p w14:paraId="7E0AA343"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70" w:type="pct"/>
            <w:tcBorders>
              <w:top w:val="nil"/>
              <w:left w:val="nil"/>
              <w:bottom w:val="single" w:sz="4" w:space="0" w:color="auto"/>
              <w:right w:val="single" w:sz="4" w:space="0" w:color="auto"/>
            </w:tcBorders>
            <w:shd w:val="clear" w:color="auto" w:fill="auto"/>
            <w:noWrap/>
            <w:vAlign w:val="bottom"/>
            <w:hideMark/>
          </w:tcPr>
          <w:p w14:paraId="79263C72"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178 264,0</w:t>
            </w:r>
          </w:p>
        </w:tc>
        <w:tc>
          <w:tcPr>
            <w:tcW w:w="837" w:type="pct"/>
            <w:tcBorders>
              <w:top w:val="nil"/>
              <w:left w:val="nil"/>
              <w:bottom w:val="single" w:sz="4" w:space="0" w:color="auto"/>
              <w:right w:val="single" w:sz="4" w:space="0" w:color="auto"/>
            </w:tcBorders>
            <w:shd w:val="clear" w:color="auto" w:fill="auto"/>
            <w:noWrap/>
            <w:vAlign w:val="bottom"/>
            <w:hideMark/>
          </w:tcPr>
          <w:p w14:paraId="4AE9CC0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153 108,9</w:t>
            </w:r>
          </w:p>
        </w:tc>
        <w:tc>
          <w:tcPr>
            <w:tcW w:w="880" w:type="pct"/>
            <w:tcBorders>
              <w:top w:val="nil"/>
              <w:left w:val="nil"/>
              <w:bottom w:val="single" w:sz="4" w:space="0" w:color="auto"/>
              <w:right w:val="single" w:sz="4" w:space="0" w:color="auto"/>
            </w:tcBorders>
            <w:shd w:val="clear" w:color="auto" w:fill="auto"/>
            <w:noWrap/>
            <w:vAlign w:val="bottom"/>
            <w:hideMark/>
          </w:tcPr>
          <w:p w14:paraId="0645616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331 372,9</w:t>
            </w:r>
          </w:p>
        </w:tc>
      </w:tr>
      <w:tr w:rsidR="00D84848" w:rsidRPr="00FC086C" w14:paraId="55FA2004" w14:textId="77777777" w:rsidTr="00D84848">
        <w:trPr>
          <w:trHeight w:val="20"/>
        </w:trPr>
        <w:tc>
          <w:tcPr>
            <w:tcW w:w="1650" w:type="pct"/>
            <w:tcBorders>
              <w:top w:val="nil"/>
              <w:left w:val="single" w:sz="4" w:space="0" w:color="auto"/>
              <w:bottom w:val="single" w:sz="4" w:space="0" w:color="auto"/>
              <w:right w:val="single" w:sz="4" w:space="0" w:color="auto"/>
            </w:tcBorders>
            <w:shd w:val="clear" w:color="auto" w:fill="auto"/>
            <w:noWrap/>
            <w:vAlign w:val="bottom"/>
            <w:hideMark/>
          </w:tcPr>
          <w:p w14:paraId="1AA8432F"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Ставка по оплате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4426189F"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Руб./МВтч</w:t>
            </w:r>
          </w:p>
        </w:tc>
        <w:tc>
          <w:tcPr>
            <w:tcW w:w="870" w:type="pct"/>
            <w:tcBorders>
              <w:top w:val="nil"/>
              <w:left w:val="nil"/>
              <w:bottom w:val="single" w:sz="4" w:space="0" w:color="auto"/>
              <w:right w:val="single" w:sz="4" w:space="0" w:color="auto"/>
            </w:tcBorders>
            <w:shd w:val="clear" w:color="auto" w:fill="auto"/>
            <w:noWrap/>
            <w:vAlign w:val="bottom"/>
            <w:hideMark/>
          </w:tcPr>
          <w:p w14:paraId="048B6E99"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1 576,7</w:t>
            </w:r>
          </w:p>
        </w:tc>
        <w:tc>
          <w:tcPr>
            <w:tcW w:w="837" w:type="pct"/>
            <w:tcBorders>
              <w:top w:val="nil"/>
              <w:left w:val="nil"/>
              <w:bottom w:val="single" w:sz="4" w:space="0" w:color="auto"/>
              <w:right w:val="single" w:sz="4" w:space="0" w:color="auto"/>
            </w:tcBorders>
            <w:shd w:val="clear" w:color="auto" w:fill="auto"/>
            <w:noWrap/>
            <w:vAlign w:val="bottom"/>
            <w:hideMark/>
          </w:tcPr>
          <w:p w14:paraId="741E8718"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1 623,9</w:t>
            </w:r>
          </w:p>
        </w:tc>
        <w:tc>
          <w:tcPr>
            <w:tcW w:w="880" w:type="pct"/>
            <w:tcBorders>
              <w:top w:val="nil"/>
              <w:left w:val="nil"/>
              <w:bottom w:val="single" w:sz="4" w:space="0" w:color="auto"/>
              <w:right w:val="single" w:sz="4" w:space="0" w:color="auto"/>
            </w:tcBorders>
            <w:shd w:val="clear" w:color="auto" w:fill="auto"/>
            <w:noWrap/>
            <w:vAlign w:val="bottom"/>
            <w:hideMark/>
          </w:tcPr>
          <w:p w14:paraId="5231A7A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1 598,5</w:t>
            </w:r>
          </w:p>
        </w:tc>
      </w:tr>
      <w:tr w:rsidR="00D84848" w:rsidRPr="00FC086C" w14:paraId="414FB42B" w14:textId="77777777" w:rsidTr="00D84848">
        <w:trPr>
          <w:trHeight w:val="20"/>
        </w:trPr>
        <w:tc>
          <w:tcPr>
            <w:tcW w:w="1650" w:type="pct"/>
            <w:tcBorders>
              <w:top w:val="nil"/>
              <w:left w:val="single" w:sz="4" w:space="0" w:color="auto"/>
              <w:bottom w:val="single" w:sz="4" w:space="0" w:color="auto"/>
              <w:right w:val="single" w:sz="4" w:space="0" w:color="auto"/>
            </w:tcBorders>
            <w:shd w:val="clear" w:color="auto" w:fill="auto"/>
            <w:vAlign w:val="bottom"/>
            <w:hideMark/>
          </w:tcPr>
          <w:p w14:paraId="77AB0B92" w14:textId="77777777"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6. Затраты на покупку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77E7E33C"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70" w:type="pct"/>
            <w:tcBorders>
              <w:top w:val="nil"/>
              <w:left w:val="nil"/>
              <w:bottom w:val="single" w:sz="4" w:space="0" w:color="auto"/>
              <w:right w:val="single" w:sz="4" w:space="0" w:color="auto"/>
            </w:tcBorders>
            <w:shd w:val="clear" w:color="auto" w:fill="auto"/>
            <w:noWrap/>
            <w:vAlign w:val="bottom"/>
            <w:hideMark/>
          </w:tcPr>
          <w:p w14:paraId="1605771A"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281 060,0</w:t>
            </w:r>
          </w:p>
        </w:tc>
        <w:tc>
          <w:tcPr>
            <w:tcW w:w="837" w:type="pct"/>
            <w:tcBorders>
              <w:top w:val="nil"/>
              <w:left w:val="nil"/>
              <w:bottom w:val="single" w:sz="4" w:space="0" w:color="auto"/>
              <w:right w:val="single" w:sz="4" w:space="0" w:color="auto"/>
            </w:tcBorders>
            <w:shd w:val="clear" w:color="auto" w:fill="auto"/>
            <w:noWrap/>
            <w:vAlign w:val="bottom"/>
            <w:hideMark/>
          </w:tcPr>
          <w:p w14:paraId="6AB6CF20"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248 641,1</w:t>
            </w:r>
          </w:p>
        </w:tc>
        <w:tc>
          <w:tcPr>
            <w:tcW w:w="880" w:type="pct"/>
            <w:tcBorders>
              <w:top w:val="nil"/>
              <w:left w:val="nil"/>
              <w:bottom w:val="single" w:sz="4" w:space="0" w:color="auto"/>
              <w:right w:val="single" w:sz="4" w:space="0" w:color="auto"/>
            </w:tcBorders>
            <w:shd w:val="clear" w:color="auto" w:fill="auto"/>
            <w:noWrap/>
            <w:vAlign w:val="bottom"/>
            <w:hideMark/>
          </w:tcPr>
          <w:p w14:paraId="0234DEB0"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529 701,1</w:t>
            </w:r>
          </w:p>
        </w:tc>
      </w:tr>
      <w:tr w:rsidR="00D84848" w:rsidRPr="00FC086C" w14:paraId="6A89FF11" w14:textId="77777777" w:rsidTr="00C17F72">
        <w:trPr>
          <w:trHeight w:val="20"/>
        </w:trPr>
        <w:tc>
          <w:tcPr>
            <w:tcW w:w="1650"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29BFB23D" w14:textId="6E176EE9"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 xml:space="preserve">7. Затраты на услуги </w:t>
            </w:r>
            <w:r w:rsidR="00520F3C">
              <w:rPr>
                <w:rFonts w:ascii="Myriad Pro" w:eastAsia="Times New Roman" w:hAnsi="Myriad Pro" w:cs="Calibri"/>
                <w:b/>
                <w:bCs/>
                <w:sz w:val="20"/>
                <w:szCs w:val="20"/>
                <w:lang w:eastAsia="ru-RU"/>
              </w:rPr>
              <w:t>ПАО </w:t>
            </w:r>
            <w:r w:rsidRPr="00FC086C">
              <w:rPr>
                <w:rFonts w:ascii="Myriad Pro" w:eastAsia="Times New Roman" w:hAnsi="Myriad Pro" w:cs="Calibri"/>
                <w:b/>
                <w:bCs/>
                <w:sz w:val="20"/>
                <w:szCs w:val="20"/>
                <w:lang w:eastAsia="ru-RU"/>
              </w:rPr>
              <w:t>"ФСК ЕЭС" всего</w:t>
            </w:r>
          </w:p>
        </w:tc>
        <w:tc>
          <w:tcPr>
            <w:tcW w:w="763" w:type="pct"/>
            <w:tcBorders>
              <w:top w:val="nil"/>
              <w:left w:val="nil"/>
              <w:bottom w:val="single" w:sz="4" w:space="0" w:color="auto"/>
              <w:right w:val="single" w:sz="4" w:space="0" w:color="auto"/>
            </w:tcBorders>
            <w:shd w:val="clear" w:color="auto" w:fill="EAF1DD" w:themeFill="accent3" w:themeFillTint="33"/>
            <w:noWrap/>
            <w:vAlign w:val="bottom"/>
            <w:hideMark/>
          </w:tcPr>
          <w:p w14:paraId="3A2585C2"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70" w:type="pct"/>
            <w:tcBorders>
              <w:top w:val="nil"/>
              <w:left w:val="nil"/>
              <w:bottom w:val="single" w:sz="4" w:space="0" w:color="auto"/>
              <w:right w:val="single" w:sz="4" w:space="0" w:color="auto"/>
            </w:tcBorders>
            <w:shd w:val="clear" w:color="auto" w:fill="EAF1DD" w:themeFill="accent3" w:themeFillTint="33"/>
            <w:noWrap/>
            <w:vAlign w:val="bottom"/>
            <w:hideMark/>
          </w:tcPr>
          <w:p w14:paraId="4C8934C6"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1 536 401,8</w:t>
            </w:r>
          </w:p>
        </w:tc>
        <w:tc>
          <w:tcPr>
            <w:tcW w:w="837" w:type="pct"/>
            <w:tcBorders>
              <w:top w:val="nil"/>
              <w:left w:val="nil"/>
              <w:bottom w:val="single" w:sz="4" w:space="0" w:color="auto"/>
              <w:right w:val="single" w:sz="4" w:space="0" w:color="auto"/>
            </w:tcBorders>
            <w:shd w:val="clear" w:color="auto" w:fill="EAF1DD" w:themeFill="accent3" w:themeFillTint="33"/>
            <w:noWrap/>
            <w:vAlign w:val="bottom"/>
            <w:hideMark/>
          </w:tcPr>
          <w:p w14:paraId="46BA6CD7"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1 150 505,3</w:t>
            </w:r>
          </w:p>
        </w:tc>
        <w:tc>
          <w:tcPr>
            <w:tcW w:w="880" w:type="pct"/>
            <w:tcBorders>
              <w:top w:val="nil"/>
              <w:left w:val="nil"/>
              <w:bottom w:val="single" w:sz="4" w:space="0" w:color="auto"/>
              <w:right w:val="single" w:sz="4" w:space="0" w:color="auto"/>
            </w:tcBorders>
            <w:shd w:val="clear" w:color="auto" w:fill="EAF1DD" w:themeFill="accent3" w:themeFillTint="33"/>
            <w:noWrap/>
            <w:vAlign w:val="bottom"/>
            <w:hideMark/>
          </w:tcPr>
          <w:p w14:paraId="78EE56EF"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2 686 907,1</w:t>
            </w:r>
          </w:p>
        </w:tc>
      </w:tr>
    </w:tbl>
    <w:p w14:paraId="4B0B0CE9" w14:textId="77777777" w:rsidR="00D84848" w:rsidRPr="00FC086C" w:rsidRDefault="00D84848" w:rsidP="00D84848">
      <w:pPr>
        <w:spacing w:after="0" w:line="360" w:lineRule="auto"/>
        <w:contextualSpacing/>
        <w:jc w:val="both"/>
        <w:rPr>
          <w:rFonts w:ascii="Myriad Pro" w:eastAsia="Calibri" w:hAnsi="Myriad Pro" w:cs="Times New Roman"/>
          <w:color w:val="000000"/>
          <w:sz w:val="26"/>
          <w:szCs w:val="26"/>
        </w:rPr>
      </w:pPr>
    </w:p>
    <w:p w14:paraId="01FB2967" w14:textId="77777777" w:rsidR="00D84848" w:rsidRPr="00FC086C" w:rsidRDefault="00D84848" w:rsidP="00D848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1B701755" w14:textId="77777777"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Величина заявленной мощности (1 124,064 МВт) в расчете затрат на 2017 год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соответствует величине заявленной мощности, указанной в Сводном прогнозном балансе электрической энергии (мощности), утвержденном приказом ФАС России от 17.11.2016 №1601/16-ДСП.</w:t>
      </w:r>
    </w:p>
    <w:p w14:paraId="363BD33A" w14:textId="7AFE22A5"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bookmarkStart w:id="38" w:name="_Hlk41934183"/>
      <w:r w:rsidRPr="00FC086C">
        <w:rPr>
          <w:rFonts w:ascii="Myriad Pro" w:eastAsia="Calibri" w:hAnsi="Myriad Pro" w:cs="Times New Roman"/>
          <w:color w:val="000000"/>
          <w:sz w:val="26"/>
          <w:szCs w:val="26"/>
        </w:rPr>
        <w:t xml:space="preserve">Исполнитель отмечает, что в Экспертном заключении и в протоколе заседания коллегии Комитета тарифного регулирования Волгоградской области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53/51 от 23 декабря 2016 г. не указано, на основании каких параметров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определил величину потерь электрической энергии в сетях ЕНЭС, принятую в расчет расходов на услуги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2017 год.</w:t>
      </w:r>
    </w:p>
    <w:bookmarkEnd w:id="38"/>
    <w:p w14:paraId="30231D28" w14:textId="0B61F5E4" w:rsidR="002C3FE1"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определил плановую величину потерь в сети ЕНЭС на 2017 год пропорционально объему заявленной мощности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Волгоградской области, указанной в Сводном прогнозном балансе электрической энергии (мощности), утвержденном приказом ФАС России от 17.11.2016 №1601/16-ДСП</w:t>
      </w:r>
      <w:r w:rsidR="002C3FE1">
        <w:rPr>
          <w:rFonts w:ascii="Myriad Pro" w:eastAsia="Calibri" w:hAnsi="Myriad Pro" w:cs="Times New Roman"/>
          <w:color w:val="000000"/>
          <w:sz w:val="26"/>
          <w:szCs w:val="26"/>
        </w:rPr>
        <w:t>:</w:t>
      </w:r>
    </w:p>
    <w:p w14:paraId="4E224D24" w14:textId="77777777" w:rsidR="002C3FE1" w:rsidRPr="009A7128" w:rsidRDefault="002C3FE1" w:rsidP="002C3FE1">
      <w:pPr>
        <w:spacing w:after="0" w:line="360" w:lineRule="auto"/>
        <w:ind w:firstLine="851"/>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На 1 полугодие 2017 г.:</w:t>
      </w:r>
    </w:p>
    <w:p w14:paraId="14F62E1B" w14:textId="77777777" w:rsidR="00D84848" w:rsidRPr="009A7128" w:rsidRDefault="002C3FE1" w:rsidP="002C3FE1">
      <w:pPr>
        <w:spacing w:after="0" w:line="360" w:lineRule="auto"/>
        <w:ind w:firstLine="851"/>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182 995,3 тыс. кВтч =1 345,134 МВт/1652,057 МВт * 224 749,8 тыс. кВтч;</w:t>
      </w:r>
    </w:p>
    <w:p w14:paraId="435374FC" w14:textId="77777777" w:rsidR="002C3FE1" w:rsidRPr="009A7128" w:rsidRDefault="002C3FE1" w:rsidP="002C3FE1">
      <w:pPr>
        <w:spacing w:after="0" w:line="360" w:lineRule="auto"/>
        <w:ind w:firstLine="851"/>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 xml:space="preserve">На 2 полугодие 2017 г.: </w:t>
      </w:r>
    </w:p>
    <w:p w14:paraId="73BBC3B5" w14:textId="77777777" w:rsidR="002C3FE1" w:rsidRPr="009A7128" w:rsidRDefault="002C3FE1" w:rsidP="002C3FE1">
      <w:pPr>
        <w:spacing w:after="0" w:line="360" w:lineRule="auto"/>
        <w:ind w:firstLine="851"/>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157 171,6 тыс. кВтч =902,998 МВт/1 291,032 МВт * 224 711 тыс. кВтч,</w:t>
      </w:r>
    </w:p>
    <w:p w14:paraId="054FE0A2" w14:textId="77777777" w:rsidR="002C3FE1" w:rsidRPr="009A7128" w:rsidRDefault="002C3FE1" w:rsidP="002C3FE1">
      <w:pPr>
        <w:spacing w:after="0" w:line="360" w:lineRule="auto"/>
        <w:ind w:firstLine="851"/>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Где:</w:t>
      </w:r>
    </w:p>
    <w:p w14:paraId="64694D4A" w14:textId="77777777" w:rsidR="002C3FE1" w:rsidRPr="009A7128" w:rsidRDefault="002C3FE1" w:rsidP="00D84848">
      <w:pPr>
        <w:spacing w:after="0" w:line="360" w:lineRule="auto"/>
        <w:ind w:firstLine="567"/>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1 345,134 МВт и 902,998 МВт – заявленная мощность ОАО «МРСК Юга» (Волгоградская область) по передаче электроэнергии по сетям ЕНЭС;</w:t>
      </w:r>
    </w:p>
    <w:p w14:paraId="36C6F0B1" w14:textId="77777777" w:rsidR="002C3FE1" w:rsidRPr="009A7128" w:rsidRDefault="002C3FE1" w:rsidP="00D84848">
      <w:pPr>
        <w:spacing w:after="0" w:line="360" w:lineRule="auto"/>
        <w:ind w:firstLine="567"/>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t>1 652,057 МВт и 1 291,032 МВт – заявленная мощность потребителей услуг по передаче по сетям ЕНЭС по региону Волгоградская область;</w:t>
      </w:r>
    </w:p>
    <w:p w14:paraId="090C83DB" w14:textId="77777777" w:rsidR="002C3FE1" w:rsidRDefault="002C3FE1" w:rsidP="00D84848">
      <w:pPr>
        <w:spacing w:after="0" w:line="360" w:lineRule="auto"/>
        <w:ind w:firstLine="567"/>
        <w:jc w:val="both"/>
        <w:rPr>
          <w:rFonts w:ascii="Myriad Pro" w:eastAsia="Calibri" w:hAnsi="Myriad Pro" w:cs="Times New Roman"/>
          <w:color w:val="000000"/>
          <w:sz w:val="26"/>
          <w:szCs w:val="26"/>
        </w:rPr>
      </w:pPr>
      <w:r w:rsidRPr="009A7128">
        <w:rPr>
          <w:rFonts w:ascii="Myriad Pro" w:eastAsia="Calibri" w:hAnsi="Myriad Pro" w:cs="Times New Roman"/>
          <w:color w:val="000000"/>
          <w:sz w:val="26"/>
          <w:szCs w:val="26"/>
        </w:rPr>
        <w:lastRenderedPageBreak/>
        <w:t xml:space="preserve">224 749,8 тыс. кВтч и 224 711 тыс. кВтч - </w:t>
      </w:r>
      <w:r w:rsidR="006F70B7" w:rsidRPr="009A7128">
        <w:rPr>
          <w:rFonts w:ascii="Myriad Pro" w:eastAsia="Calibri" w:hAnsi="Myriad Pro" w:cs="Times New Roman"/>
          <w:color w:val="000000"/>
          <w:sz w:val="26"/>
          <w:szCs w:val="26"/>
        </w:rPr>
        <w:t>потери в сетях ЕНЭС по региону Волгоградская область</w:t>
      </w:r>
      <w:r w:rsidR="00601955" w:rsidRPr="009A7128">
        <w:rPr>
          <w:rFonts w:ascii="Myriad Pro" w:eastAsia="Calibri" w:hAnsi="Myriad Pro" w:cs="Times New Roman"/>
          <w:color w:val="000000"/>
          <w:sz w:val="26"/>
          <w:szCs w:val="26"/>
        </w:rPr>
        <w:t xml:space="preserve"> в 1 и 2 полугодии 2017 г</w:t>
      </w:r>
      <w:r w:rsidR="006F70B7" w:rsidRPr="009A7128">
        <w:rPr>
          <w:rFonts w:ascii="Myriad Pro" w:eastAsia="Calibri" w:hAnsi="Myriad Pro" w:cs="Times New Roman"/>
          <w:color w:val="000000"/>
          <w:sz w:val="26"/>
          <w:szCs w:val="26"/>
        </w:rPr>
        <w:t>.</w:t>
      </w:r>
    </w:p>
    <w:p w14:paraId="402B1BF6" w14:textId="119F662D"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считает обоснованным применение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для определения расходов на содержание сетей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ставки тарифа на услуги по передаче электрической энергии на содержание объектов электросетевого хозяйства, входящих в ЕНЭС, на 2 полугодие 2017 г. согласно приказу ФАС</w:t>
      </w:r>
      <w:r w:rsidRPr="00FC086C">
        <w:rPr>
          <w:rFonts w:ascii="Myriad Pro" w:eastAsia="Calibri" w:hAnsi="Myriad Pro" w:cs="Times New Roman"/>
        </w:rPr>
        <w:t> </w:t>
      </w:r>
      <w:r w:rsidRPr="00FC086C">
        <w:rPr>
          <w:rFonts w:ascii="Myriad Pro" w:eastAsia="Calibri" w:hAnsi="Myriad Pro" w:cs="Times New Roman"/>
          <w:color w:val="000000"/>
          <w:sz w:val="26"/>
          <w:szCs w:val="26"/>
        </w:rPr>
        <w:t xml:space="preserve">России от 29.12.2015 №1346/15, действующему на момент утверждения НВВ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w:t>
      </w:r>
      <w:r w:rsidR="00625226">
        <w:rPr>
          <w:rFonts w:ascii="Myriad Pro" w:eastAsia="Calibri" w:hAnsi="Myriad Pro" w:cs="Times New Roman"/>
          <w:color w:val="000000"/>
          <w:sz w:val="26"/>
          <w:szCs w:val="26"/>
        </w:rPr>
        <w:t>Волгоград</w:t>
      </w:r>
      <w:r w:rsidR="00625226" w:rsidRPr="00FC086C">
        <w:rPr>
          <w:rFonts w:ascii="Myriad Pro" w:eastAsia="Calibri" w:hAnsi="Myriad Pro" w:cs="Times New Roman"/>
          <w:color w:val="000000"/>
          <w:sz w:val="26"/>
          <w:szCs w:val="26"/>
        </w:rPr>
        <w:t>энерго</w:t>
      </w:r>
      <w:r w:rsidRPr="00FC086C">
        <w:rPr>
          <w:rFonts w:ascii="Myriad Pro" w:eastAsia="Calibri" w:hAnsi="Myriad Pro" w:cs="Times New Roman"/>
          <w:color w:val="000000"/>
          <w:sz w:val="26"/>
          <w:szCs w:val="26"/>
        </w:rPr>
        <w:t>» - 23.12.2016 г., в размере 166 457,39 руб./МВт в мес.</w:t>
      </w:r>
    </w:p>
    <w:p w14:paraId="50DC7712" w14:textId="20675CCB" w:rsidR="00D84848" w:rsidRPr="00FC086C" w:rsidRDefault="00D84848" w:rsidP="00D84848">
      <w:pPr>
        <w:spacing w:after="0" w:line="360" w:lineRule="auto"/>
        <w:ind w:firstLine="567"/>
        <w:jc w:val="both"/>
        <w:rPr>
          <w:rFonts w:ascii="Myriad Pro" w:eastAsia="Times New Roman" w:hAnsi="Myriad Pro" w:cs="Times New Roman"/>
          <w:color w:val="000000"/>
          <w:sz w:val="26"/>
          <w:szCs w:val="26"/>
          <w:lang w:eastAsia="ru-RU"/>
        </w:rPr>
      </w:pPr>
      <w:r w:rsidRPr="00FC086C">
        <w:rPr>
          <w:rFonts w:ascii="Myriad Pro" w:eastAsia="Times New Roman" w:hAnsi="Myriad Pro" w:cs="Times New Roman"/>
          <w:color w:val="000000"/>
          <w:sz w:val="26"/>
          <w:szCs w:val="26"/>
          <w:lang w:eastAsia="ru-RU"/>
        </w:rPr>
        <w:t xml:space="preserve">В соответствии с пунктом 80 Основ ценообразования </w:t>
      </w:r>
      <w:r w:rsidR="00520F3C">
        <w:rPr>
          <w:rFonts w:ascii="Myriad Pro" w:eastAsia="Times New Roman" w:hAnsi="Myriad Pro" w:cs="Times New Roman"/>
          <w:color w:val="000000"/>
          <w:sz w:val="26"/>
          <w:szCs w:val="26"/>
          <w:lang w:eastAsia="ru-RU"/>
        </w:rPr>
        <w:t>№ </w:t>
      </w:r>
      <w:r w:rsidRPr="00FC086C">
        <w:rPr>
          <w:rFonts w:ascii="Myriad Pro" w:eastAsia="Times New Roman" w:hAnsi="Myriad Pro" w:cs="Times New Roman"/>
          <w:color w:val="000000"/>
          <w:sz w:val="26"/>
          <w:szCs w:val="26"/>
          <w:lang w:eastAsia="ru-RU"/>
        </w:rPr>
        <w:t>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34D0CB0D" w14:textId="4766B01C" w:rsidR="00D84848" w:rsidRPr="00FC086C" w:rsidRDefault="00D84848" w:rsidP="00D84848">
      <w:pPr>
        <w:spacing w:after="0" w:line="360" w:lineRule="auto"/>
        <w:ind w:firstLine="567"/>
        <w:jc w:val="both"/>
        <w:rPr>
          <w:rFonts w:ascii="Myriad Pro" w:eastAsia="Times New Roman" w:hAnsi="Myriad Pro" w:cs="Times New Roman"/>
          <w:color w:val="000000"/>
          <w:sz w:val="26"/>
          <w:szCs w:val="26"/>
          <w:lang w:eastAsia="ru-RU"/>
        </w:rPr>
      </w:pPr>
      <w:r w:rsidRPr="00FC086C">
        <w:rPr>
          <w:rFonts w:ascii="Myriad Pro" w:eastAsia="Times New Roman" w:hAnsi="Myriad Pro" w:cs="Times New Roman"/>
          <w:color w:val="000000"/>
          <w:sz w:val="26"/>
          <w:szCs w:val="26"/>
          <w:lang w:eastAsia="ru-RU"/>
        </w:rPr>
        <w:t xml:space="preserve">Учитывая положения пункта 80 Основ ценообразования </w:t>
      </w:r>
      <w:r w:rsidR="00520F3C">
        <w:rPr>
          <w:rFonts w:ascii="Myriad Pro" w:eastAsia="Times New Roman" w:hAnsi="Myriad Pro" w:cs="Times New Roman"/>
          <w:color w:val="000000"/>
          <w:sz w:val="26"/>
          <w:szCs w:val="26"/>
          <w:lang w:eastAsia="ru-RU"/>
        </w:rPr>
        <w:t>№ </w:t>
      </w:r>
      <w:r w:rsidRPr="00FC086C">
        <w:rPr>
          <w:rFonts w:ascii="Myriad Pro" w:eastAsia="Times New Roman" w:hAnsi="Myriad Pro" w:cs="Times New Roman"/>
          <w:color w:val="000000"/>
          <w:sz w:val="26"/>
          <w:szCs w:val="26"/>
          <w:lang w:eastAsia="ru-RU"/>
        </w:rPr>
        <w:t>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490A7F93" w14:textId="77777777"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Российской Федерации на 2017 год», опубликованными на официальном сайте Ассоциации «НП Совет рынка» 28.11.2016 года, для Волгоградской области прогнозом определена ставка 1 483 руб./МВт*ч.</w:t>
      </w:r>
    </w:p>
    <w:p w14:paraId="32CCF9AD" w14:textId="70EDC50A"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экономически обоснованной по мнению Исполнителя величины расходов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2017 год представлен в следующей таблице.</w:t>
      </w:r>
    </w:p>
    <w:tbl>
      <w:tblPr>
        <w:tblW w:w="5000" w:type="pct"/>
        <w:tblLook w:val="04A0" w:firstRow="1" w:lastRow="0" w:firstColumn="1" w:lastColumn="0" w:noHBand="0" w:noVBand="1"/>
      </w:tblPr>
      <w:tblGrid>
        <w:gridCol w:w="3085"/>
        <w:gridCol w:w="1426"/>
        <w:gridCol w:w="1624"/>
        <w:gridCol w:w="1564"/>
        <w:gridCol w:w="1645"/>
      </w:tblGrid>
      <w:tr w:rsidR="00D84848" w:rsidRPr="00FC086C" w14:paraId="66931849" w14:textId="77777777" w:rsidTr="00D84848">
        <w:trPr>
          <w:trHeight w:val="300"/>
          <w:tblHeader/>
        </w:trPr>
        <w:tc>
          <w:tcPr>
            <w:tcW w:w="16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3426D"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lastRenderedPageBreak/>
              <w:t>Наименование показателя</w:t>
            </w:r>
          </w:p>
        </w:tc>
        <w:tc>
          <w:tcPr>
            <w:tcW w:w="7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854F9"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измер.</w:t>
            </w:r>
          </w:p>
        </w:tc>
        <w:tc>
          <w:tcPr>
            <w:tcW w:w="258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09439"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По расчету Исполнителя на 2017 год</w:t>
            </w:r>
          </w:p>
        </w:tc>
      </w:tr>
      <w:tr w:rsidR="00D84848" w:rsidRPr="00FC086C" w14:paraId="0D4E9C38" w14:textId="77777777" w:rsidTr="002E140C">
        <w:trPr>
          <w:trHeight w:val="300"/>
          <w:tblHeader/>
        </w:trPr>
        <w:tc>
          <w:tcPr>
            <w:tcW w:w="165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4179099" w14:textId="77777777" w:rsidR="00D84848" w:rsidRPr="00FC086C" w:rsidRDefault="00D84848" w:rsidP="009D539A">
            <w:pPr>
              <w:spacing w:after="0" w:line="240" w:lineRule="auto"/>
              <w:rPr>
                <w:rFonts w:ascii="Myriad Pro" w:eastAsia="Times New Roman" w:hAnsi="Myriad Pro" w:cs="Calibri"/>
                <w:b/>
                <w:bCs/>
                <w:color w:val="FFFFFF" w:themeColor="background1"/>
                <w:sz w:val="20"/>
                <w:szCs w:val="20"/>
                <w:lang w:eastAsia="ru-RU"/>
              </w:rPr>
            </w:pPr>
          </w:p>
        </w:tc>
        <w:tc>
          <w:tcPr>
            <w:tcW w:w="76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712FC87" w14:textId="77777777" w:rsidR="00D84848" w:rsidRPr="00FC086C" w:rsidRDefault="00D84848" w:rsidP="009D539A">
            <w:pPr>
              <w:spacing w:after="0" w:line="240" w:lineRule="auto"/>
              <w:rPr>
                <w:rFonts w:ascii="Myriad Pro" w:eastAsia="Times New Roman" w:hAnsi="Myriad Pro" w:cs="Calibri"/>
                <w:b/>
                <w:bCs/>
                <w:color w:val="FFFFFF" w:themeColor="background1"/>
                <w:sz w:val="20"/>
                <w:szCs w:val="20"/>
                <w:lang w:eastAsia="ru-RU"/>
              </w:rPr>
            </w:pPr>
          </w:p>
        </w:tc>
        <w:tc>
          <w:tcPr>
            <w:tcW w:w="86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E6E6A55"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1 полугодие</w:t>
            </w:r>
          </w:p>
        </w:tc>
        <w:tc>
          <w:tcPr>
            <w:tcW w:w="83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F22DEC"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 полугодие</w:t>
            </w:r>
          </w:p>
        </w:tc>
        <w:tc>
          <w:tcPr>
            <w:tcW w:w="88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D89812" w14:textId="77777777" w:rsidR="00D84848" w:rsidRPr="00FC086C" w:rsidRDefault="00D84848" w:rsidP="009D539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год</w:t>
            </w:r>
          </w:p>
        </w:tc>
      </w:tr>
      <w:tr w:rsidR="00D84848" w:rsidRPr="00FC086C" w14:paraId="1705B2EF" w14:textId="77777777" w:rsidTr="002E140C">
        <w:trPr>
          <w:trHeight w:val="20"/>
        </w:trPr>
        <w:tc>
          <w:tcPr>
            <w:tcW w:w="1651" w:type="pct"/>
            <w:tcBorders>
              <w:left w:val="single" w:sz="4" w:space="0" w:color="auto"/>
              <w:bottom w:val="single" w:sz="4" w:space="0" w:color="auto"/>
              <w:right w:val="single" w:sz="4" w:space="0" w:color="auto"/>
            </w:tcBorders>
            <w:shd w:val="clear" w:color="auto" w:fill="auto"/>
            <w:noWrap/>
            <w:vAlign w:val="bottom"/>
            <w:hideMark/>
          </w:tcPr>
          <w:p w14:paraId="1BCBD43B"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Заявленная мощность</w:t>
            </w:r>
          </w:p>
        </w:tc>
        <w:tc>
          <w:tcPr>
            <w:tcW w:w="763" w:type="pct"/>
            <w:tcBorders>
              <w:left w:val="nil"/>
              <w:bottom w:val="single" w:sz="4" w:space="0" w:color="auto"/>
              <w:right w:val="single" w:sz="4" w:space="0" w:color="auto"/>
            </w:tcBorders>
            <w:shd w:val="clear" w:color="auto" w:fill="auto"/>
            <w:noWrap/>
            <w:vAlign w:val="bottom"/>
            <w:hideMark/>
          </w:tcPr>
          <w:p w14:paraId="7599A4A3"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МВт</w:t>
            </w:r>
          </w:p>
        </w:tc>
        <w:tc>
          <w:tcPr>
            <w:tcW w:w="869" w:type="pct"/>
            <w:tcBorders>
              <w:left w:val="single" w:sz="4" w:space="0" w:color="auto"/>
              <w:bottom w:val="single" w:sz="4" w:space="0" w:color="auto"/>
              <w:right w:val="single" w:sz="4" w:space="0" w:color="auto"/>
            </w:tcBorders>
            <w:shd w:val="clear" w:color="auto" w:fill="auto"/>
            <w:noWrap/>
            <w:vAlign w:val="bottom"/>
          </w:tcPr>
          <w:p w14:paraId="224DECD0"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1 345,134</w:t>
            </w:r>
          </w:p>
        </w:tc>
        <w:tc>
          <w:tcPr>
            <w:tcW w:w="837" w:type="pct"/>
            <w:tcBorders>
              <w:left w:val="nil"/>
              <w:bottom w:val="single" w:sz="4" w:space="0" w:color="auto"/>
              <w:right w:val="single" w:sz="4" w:space="0" w:color="auto"/>
            </w:tcBorders>
            <w:shd w:val="clear" w:color="auto" w:fill="auto"/>
            <w:noWrap/>
            <w:vAlign w:val="bottom"/>
          </w:tcPr>
          <w:p w14:paraId="2282BB1C"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902,998</w:t>
            </w:r>
          </w:p>
        </w:tc>
        <w:tc>
          <w:tcPr>
            <w:tcW w:w="880" w:type="pct"/>
            <w:tcBorders>
              <w:left w:val="nil"/>
              <w:bottom w:val="single" w:sz="4" w:space="0" w:color="auto"/>
              <w:right w:val="single" w:sz="4" w:space="0" w:color="auto"/>
            </w:tcBorders>
            <w:shd w:val="clear" w:color="auto" w:fill="auto"/>
            <w:noWrap/>
            <w:vAlign w:val="bottom"/>
          </w:tcPr>
          <w:p w14:paraId="0C50E8F5"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1 124,066</w:t>
            </w:r>
          </w:p>
        </w:tc>
      </w:tr>
      <w:tr w:rsidR="00D84848" w:rsidRPr="00FC086C" w14:paraId="2CC8E72F" w14:textId="77777777" w:rsidTr="009D539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50AE2994"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Ставка на содержание сетей</w:t>
            </w:r>
          </w:p>
        </w:tc>
        <w:tc>
          <w:tcPr>
            <w:tcW w:w="763" w:type="pct"/>
            <w:tcBorders>
              <w:top w:val="nil"/>
              <w:left w:val="nil"/>
              <w:bottom w:val="single" w:sz="4" w:space="0" w:color="auto"/>
              <w:right w:val="single" w:sz="4" w:space="0" w:color="auto"/>
            </w:tcBorders>
            <w:shd w:val="clear" w:color="auto" w:fill="auto"/>
            <w:noWrap/>
            <w:vAlign w:val="bottom"/>
            <w:hideMark/>
          </w:tcPr>
          <w:p w14:paraId="447DF9C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Руб./МВт*мес.</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2FE4B138"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155 541,58</w:t>
            </w:r>
          </w:p>
        </w:tc>
        <w:tc>
          <w:tcPr>
            <w:tcW w:w="837" w:type="pct"/>
            <w:tcBorders>
              <w:top w:val="nil"/>
              <w:left w:val="nil"/>
              <w:bottom w:val="single" w:sz="4" w:space="0" w:color="auto"/>
              <w:right w:val="single" w:sz="4" w:space="0" w:color="auto"/>
            </w:tcBorders>
            <w:shd w:val="clear" w:color="auto" w:fill="auto"/>
            <w:noWrap/>
            <w:vAlign w:val="bottom"/>
          </w:tcPr>
          <w:p w14:paraId="736F8E54"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166 457,39</w:t>
            </w:r>
          </w:p>
        </w:tc>
        <w:tc>
          <w:tcPr>
            <w:tcW w:w="880" w:type="pct"/>
            <w:tcBorders>
              <w:top w:val="nil"/>
              <w:left w:val="nil"/>
              <w:bottom w:val="single" w:sz="4" w:space="0" w:color="auto"/>
              <w:right w:val="single" w:sz="4" w:space="0" w:color="auto"/>
            </w:tcBorders>
            <w:shd w:val="clear" w:color="auto" w:fill="auto"/>
            <w:noWrap/>
            <w:vAlign w:val="bottom"/>
          </w:tcPr>
          <w:p w14:paraId="19B41651"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159 926,09</w:t>
            </w:r>
          </w:p>
        </w:tc>
      </w:tr>
      <w:tr w:rsidR="00D84848" w:rsidRPr="00FC086C" w14:paraId="3835A87E" w14:textId="77777777" w:rsidTr="009D539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3259D409" w14:textId="77777777"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 Плата за содержание</w:t>
            </w:r>
          </w:p>
        </w:tc>
        <w:tc>
          <w:tcPr>
            <w:tcW w:w="763" w:type="pct"/>
            <w:tcBorders>
              <w:top w:val="nil"/>
              <w:left w:val="nil"/>
              <w:bottom w:val="single" w:sz="4" w:space="0" w:color="auto"/>
              <w:right w:val="single" w:sz="4" w:space="0" w:color="auto"/>
            </w:tcBorders>
            <w:shd w:val="clear" w:color="auto" w:fill="auto"/>
            <w:noWrap/>
            <w:vAlign w:val="bottom"/>
            <w:hideMark/>
          </w:tcPr>
          <w:p w14:paraId="3B282E91"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0F8F4D97"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1 255 345,6</w:t>
            </w:r>
          </w:p>
        </w:tc>
        <w:tc>
          <w:tcPr>
            <w:tcW w:w="837" w:type="pct"/>
            <w:tcBorders>
              <w:top w:val="nil"/>
              <w:left w:val="nil"/>
              <w:bottom w:val="single" w:sz="4" w:space="0" w:color="auto"/>
              <w:right w:val="single" w:sz="4" w:space="0" w:color="auto"/>
            </w:tcBorders>
            <w:shd w:val="clear" w:color="auto" w:fill="auto"/>
            <w:noWrap/>
            <w:vAlign w:val="bottom"/>
          </w:tcPr>
          <w:p w14:paraId="07A05654"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901 864,1</w:t>
            </w:r>
          </w:p>
        </w:tc>
        <w:tc>
          <w:tcPr>
            <w:tcW w:w="880" w:type="pct"/>
            <w:tcBorders>
              <w:top w:val="nil"/>
              <w:left w:val="nil"/>
              <w:bottom w:val="single" w:sz="4" w:space="0" w:color="auto"/>
              <w:right w:val="single" w:sz="4" w:space="0" w:color="auto"/>
            </w:tcBorders>
            <w:shd w:val="clear" w:color="auto" w:fill="auto"/>
            <w:noWrap/>
            <w:vAlign w:val="bottom"/>
          </w:tcPr>
          <w:p w14:paraId="2D1C7808"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2 157 209,7</w:t>
            </w:r>
          </w:p>
        </w:tc>
      </w:tr>
      <w:tr w:rsidR="00D84848" w:rsidRPr="00FC086C" w14:paraId="178026D4" w14:textId="77777777" w:rsidTr="009D539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7D8DBE97"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 Потери в сети ЕНЭС</w:t>
            </w:r>
          </w:p>
        </w:tc>
        <w:tc>
          <w:tcPr>
            <w:tcW w:w="763" w:type="pct"/>
            <w:tcBorders>
              <w:top w:val="nil"/>
              <w:left w:val="nil"/>
              <w:bottom w:val="single" w:sz="4" w:space="0" w:color="auto"/>
              <w:right w:val="single" w:sz="4" w:space="0" w:color="auto"/>
            </w:tcBorders>
            <w:shd w:val="clear" w:color="auto" w:fill="auto"/>
            <w:noWrap/>
            <w:vAlign w:val="bottom"/>
            <w:hideMark/>
          </w:tcPr>
          <w:p w14:paraId="41D5985F"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3A43558B"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182 995,3</w:t>
            </w:r>
          </w:p>
        </w:tc>
        <w:tc>
          <w:tcPr>
            <w:tcW w:w="837" w:type="pct"/>
            <w:tcBorders>
              <w:top w:val="nil"/>
              <w:left w:val="nil"/>
              <w:bottom w:val="single" w:sz="4" w:space="0" w:color="auto"/>
              <w:right w:val="single" w:sz="4" w:space="0" w:color="auto"/>
            </w:tcBorders>
            <w:shd w:val="clear" w:color="auto" w:fill="auto"/>
            <w:noWrap/>
            <w:vAlign w:val="bottom"/>
          </w:tcPr>
          <w:p w14:paraId="443597F4"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157 171,6</w:t>
            </w:r>
          </w:p>
        </w:tc>
        <w:tc>
          <w:tcPr>
            <w:tcW w:w="880" w:type="pct"/>
            <w:tcBorders>
              <w:top w:val="nil"/>
              <w:left w:val="nil"/>
              <w:bottom w:val="single" w:sz="4" w:space="0" w:color="auto"/>
              <w:right w:val="single" w:sz="4" w:space="0" w:color="auto"/>
            </w:tcBorders>
            <w:shd w:val="clear" w:color="auto" w:fill="auto"/>
            <w:noWrap/>
            <w:vAlign w:val="bottom"/>
          </w:tcPr>
          <w:p w14:paraId="5713390A"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340 166,9</w:t>
            </w:r>
          </w:p>
        </w:tc>
      </w:tr>
      <w:tr w:rsidR="00D84848" w:rsidRPr="00FC086C" w14:paraId="23921E27" w14:textId="77777777" w:rsidTr="009D539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2A5E3F9A"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Ставка по оплате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7CBAAD57"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Руб./МВтч</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2098DDD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1 483,0</w:t>
            </w:r>
          </w:p>
        </w:tc>
        <w:tc>
          <w:tcPr>
            <w:tcW w:w="837" w:type="pct"/>
            <w:tcBorders>
              <w:top w:val="nil"/>
              <w:left w:val="nil"/>
              <w:bottom w:val="single" w:sz="4" w:space="0" w:color="auto"/>
              <w:right w:val="single" w:sz="4" w:space="0" w:color="auto"/>
            </w:tcBorders>
            <w:shd w:val="clear" w:color="auto" w:fill="auto"/>
            <w:noWrap/>
            <w:vAlign w:val="bottom"/>
          </w:tcPr>
          <w:p w14:paraId="2384397C"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1 483,0</w:t>
            </w:r>
          </w:p>
        </w:tc>
        <w:tc>
          <w:tcPr>
            <w:tcW w:w="880" w:type="pct"/>
            <w:tcBorders>
              <w:top w:val="nil"/>
              <w:left w:val="nil"/>
              <w:bottom w:val="single" w:sz="4" w:space="0" w:color="auto"/>
              <w:right w:val="single" w:sz="4" w:space="0" w:color="auto"/>
            </w:tcBorders>
            <w:shd w:val="clear" w:color="auto" w:fill="auto"/>
            <w:noWrap/>
            <w:vAlign w:val="bottom"/>
          </w:tcPr>
          <w:p w14:paraId="229E077D" w14:textId="77777777" w:rsidR="00D84848" w:rsidRPr="00FC086C" w:rsidRDefault="00D84848" w:rsidP="009D539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1 483,0</w:t>
            </w:r>
          </w:p>
        </w:tc>
      </w:tr>
      <w:tr w:rsidR="00D84848" w:rsidRPr="00FC086C" w14:paraId="2A472A2C" w14:textId="77777777" w:rsidTr="009D539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379B8C8B" w14:textId="77777777"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6. Затраты на покупку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656B8A2F"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69A1172C"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271 382,0</w:t>
            </w:r>
          </w:p>
        </w:tc>
        <w:tc>
          <w:tcPr>
            <w:tcW w:w="837" w:type="pct"/>
            <w:tcBorders>
              <w:top w:val="nil"/>
              <w:left w:val="nil"/>
              <w:bottom w:val="single" w:sz="4" w:space="0" w:color="auto"/>
              <w:right w:val="single" w:sz="4" w:space="0" w:color="auto"/>
            </w:tcBorders>
            <w:shd w:val="clear" w:color="auto" w:fill="auto"/>
            <w:noWrap/>
            <w:vAlign w:val="bottom"/>
          </w:tcPr>
          <w:p w14:paraId="6402D49D"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233 085,5</w:t>
            </w:r>
          </w:p>
        </w:tc>
        <w:tc>
          <w:tcPr>
            <w:tcW w:w="880" w:type="pct"/>
            <w:tcBorders>
              <w:top w:val="nil"/>
              <w:left w:val="nil"/>
              <w:bottom w:val="single" w:sz="4" w:space="0" w:color="auto"/>
              <w:right w:val="single" w:sz="4" w:space="0" w:color="auto"/>
            </w:tcBorders>
            <w:shd w:val="clear" w:color="auto" w:fill="auto"/>
            <w:noWrap/>
            <w:vAlign w:val="bottom"/>
          </w:tcPr>
          <w:p w14:paraId="5BA37EDF"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504 467,5</w:t>
            </w:r>
          </w:p>
        </w:tc>
      </w:tr>
      <w:tr w:rsidR="00D84848" w:rsidRPr="00FC086C" w14:paraId="58B7F819" w14:textId="77777777" w:rsidTr="00C17F72">
        <w:trPr>
          <w:trHeight w:val="20"/>
        </w:trPr>
        <w:tc>
          <w:tcPr>
            <w:tcW w:w="1651"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0729A8D0" w14:textId="44B9A6F1" w:rsidR="00D84848" w:rsidRPr="00FC086C" w:rsidRDefault="00D84848" w:rsidP="009D539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 xml:space="preserve">7. Затраты на услуги </w:t>
            </w:r>
            <w:r w:rsidR="00520F3C">
              <w:rPr>
                <w:rFonts w:ascii="Myriad Pro" w:eastAsia="Times New Roman" w:hAnsi="Myriad Pro" w:cs="Calibri"/>
                <w:b/>
                <w:bCs/>
                <w:sz w:val="20"/>
                <w:szCs w:val="20"/>
                <w:lang w:eastAsia="ru-RU"/>
              </w:rPr>
              <w:t>ПАО </w:t>
            </w:r>
            <w:r w:rsidRPr="00FC086C">
              <w:rPr>
                <w:rFonts w:ascii="Myriad Pro" w:eastAsia="Times New Roman" w:hAnsi="Myriad Pro" w:cs="Calibri"/>
                <w:b/>
                <w:bCs/>
                <w:sz w:val="20"/>
                <w:szCs w:val="20"/>
                <w:lang w:eastAsia="ru-RU"/>
              </w:rPr>
              <w:t>"ФСК ЕЭС" всего</w:t>
            </w:r>
          </w:p>
        </w:tc>
        <w:tc>
          <w:tcPr>
            <w:tcW w:w="763" w:type="pct"/>
            <w:tcBorders>
              <w:top w:val="nil"/>
              <w:left w:val="nil"/>
              <w:bottom w:val="single" w:sz="4" w:space="0" w:color="auto"/>
              <w:right w:val="single" w:sz="4" w:space="0" w:color="auto"/>
            </w:tcBorders>
            <w:shd w:val="clear" w:color="auto" w:fill="EAF1DD" w:themeFill="accent3" w:themeFillTint="33"/>
            <w:noWrap/>
            <w:vAlign w:val="bottom"/>
            <w:hideMark/>
          </w:tcPr>
          <w:p w14:paraId="643DEA55"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653B69D"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1 526 727,6</w:t>
            </w:r>
          </w:p>
        </w:tc>
        <w:tc>
          <w:tcPr>
            <w:tcW w:w="837" w:type="pct"/>
            <w:tcBorders>
              <w:top w:val="nil"/>
              <w:left w:val="nil"/>
              <w:bottom w:val="single" w:sz="4" w:space="0" w:color="auto"/>
              <w:right w:val="single" w:sz="4" w:space="0" w:color="auto"/>
            </w:tcBorders>
            <w:shd w:val="clear" w:color="auto" w:fill="EAF1DD" w:themeFill="accent3" w:themeFillTint="33"/>
            <w:noWrap/>
            <w:vAlign w:val="bottom"/>
          </w:tcPr>
          <w:p w14:paraId="449188EA"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1 134 949,6</w:t>
            </w:r>
          </w:p>
        </w:tc>
        <w:tc>
          <w:tcPr>
            <w:tcW w:w="880" w:type="pct"/>
            <w:tcBorders>
              <w:top w:val="nil"/>
              <w:left w:val="nil"/>
              <w:bottom w:val="single" w:sz="4" w:space="0" w:color="auto"/>
              <w:right w:val="single" w:sz="4" w:space="0" w:color="auto"/>
            </w:tcBorders>
            <w:shd w:val="clear" w:color="auto" w:fill="EAF1DD" w:themeFill="accent3" w:themeFillTint="33"/>
            <w:noWrap/>
            <w:vAlign w:val="bottom"/>
          </w:tcPr>
          <w:p w14:paraId="1E3E57B8" w14:textId="77777777" w:rsidR="00D84848" w:rsidRPr="00FC086C" w:rsidRDefault="00D84848" w:rsidP="009D539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2 661 677,2</w:t>
            </w:r>
          </w:p>
        </w:tc>
      </w:tr>
    </w:tbl>
    <w:p w14:paraId="24B5B126" w14:textId="28608C74"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Фактические расходы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«ФСК ЕЭС» за 2017 год с учетом стоимости нагрузочных потерь составили 2 753 385,4 тыс. руб., в том числе плата за содержание сетей 2 145 804,7 тыс. руб., оплата потерь в сетях ЕНЭС – 607 580,8 тыс. руб. Увеличение фактических расходов за 2017 год по сравнению с расходами, утвержденными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в НВВ на 2017 год, обусловлено ростом объема потерь в сетях ЕНЭС на 24 543,2 тыс. кВтч (факт 355 916,1 тыс. кВтч), а также увеличением фактической ставки на оплату потерь (факт 1 707,1 руб./Мвтч).</w:t>
      </w:r>
    </w:p>
    <w:p w14:paraId="6959BF04" w14:textId="24BAAE4E" w:rsidR="00D84848" w:rsidRPr="00FC086C" w:rsidRDefault="00D84848" w:rsidP="00D848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этом расходы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за 2017 год без учета стоимости нагрузочных потерь составили 2 519 079,2 тыс. руб.</w:t>
      </w:r>
    </w:p>
    <w:p w14:paraId="3301EFD8" w14:textId="77777777" w:rsidR="00A41977" w:rsidRDefault="00C17F72" w:rsidP="00A41977">
      <w:pPr>
        <w:spacing w:after="0" w:line="360" w:lineRule="auto"/>
        <w:ind w:firstLine="567"/>
        <w:jc w:val="both"/>
        <w:rPr>
          <w:rFonts w:ascii="Myriad Pro" w:eastAsia="Calibri" w:hAnsi="Myriad Pro" w:cs="Times New Roman"/>
          <w:color w:val="000000"/>
          <w:sz w:val="26"/>
          <w:szCs w:val="26"/>
        </w:rPr>
      </w:pPr>
      <w:r w:rsidRPr="00A41977">
        <w:rPr>
          <w:rFonts w:ascii="Myriad Pro" w:eastAsia="Calibri" w:hAnsi="Myriad Pro" w:cs="Times New Roman"/>
          <w:color w:val="000000"/>
          <w:sz w:val="26"/>
          <w:szCs w:val="26"/>
        </w:rPr>
        <w:br w:type="page"/>
      </w:r>
      <w:bookmarkStart w:id="39" w:name="_Toc53496507"/>
    </w:p>
    <w:p w14:paraId="7A3B3979" w14:textId="77777777" w:rsidR="00E36F65" w:rsidRPr="00C17F72" w:rsidRDefault="00E36F65" w:rsidP="00A41977">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C17F72">
        <w:rPr>
          <w:rFonts w:ascii="Myriad Pro" w:hAnsi="Myriad Pro"/>
          <w:b/>
          <w:color w:val="4F6228" w:themeColor="accent3" w:themeShade="80"/>
          <w:sz w:val="28"/>
          <w:szCs w:val="28"/>
        </w:rPr>
        <w:lastRenderedPageBreak/>
        <w:t>Тепловая энергия на хозяйственные нужды</w:t>
      </w:r>
      <w:bookmarkEnd w:id="39"/>
    </w:p>
    <w:p w14:paraId="4D18D85C" w14:textId="36893D43"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 22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w:t>
      </w:r>
    </w:p>
    <w:tbl>
      <w:tblPr>
        <w:tblW w:w="5000" w:type="pct"/>
        <w:tblLook w:val="04A0" w:firstRow="1" w:lastRow="0" w:firstColumn="1" w:lastColumn="0" w:noHBand="0" w:noVBand="1"/>
      </w:tblPr>
      <w:tblGrid>
        <w:gridCol w:w="2806"/>
        <w:gridCol w:w="1436"/>
        <w:gridCol w:w="1781"/>
        <w:gridCol w:w="1312"/>
        <w:gridCol w:w="967"/>
        <w:gridCol w:w="1042"/>
      </w:tblGrid>
      <w:tr w:rsidR="00D84848" w:rsidRPr="00FC086C" w14:paraId="2C3B59E6" w14:textId="77777777" w:rsidTr="00D84848">
        <w:trPr>
          <w:trHeight w:val="1110"/>
          <w:tblHeader/>
        </w:trPr>
        <w:tc>
          <w:tcPr>
            <w:tcW w:w="150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4D310F92"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77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E2F3F2F"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w:t>
            </w:r>
            <w:r w:rsidRPr="00FC086C">
              <w:rPr>
                <w:rFonts w:ascii="Myriad Pro" w:eastAsia="Times New Roman" w:hAnsi="Myriad Pro" w:cs="Calibri"/>
                <w:b/>
                <w:bCs/>
                <w:color w:val="FFFFFF"/>
                <w:sz w:val="18"/>
                <w:szCs w:val="18"/>
                <w:lang w:val="en-US" w:eastAsia="ru-RU"/>
              </w:rPr>
              <w:t>5</w:t>
            </w:r>
            <w:r w:rsidRPr="00FC086C">
              <w:rPr>
                <w:rFonts w:ascii="Myriad Pro" w:eastAsia="Times New Roman" w:hAnsi="Myriad Pro" w:cs="Calibri"/>
                <w:b/>
                <w:bCs/>
                <w:color w:val="FFFFFF"/>
                <w:sz w:val="18"/>
                <w:szCs w:val="18"/>
                <w:lang w:eastAsia="ru-RU"/>
              </w:rPr>
              <w:t>, тыс. руб.</w:t>
            </w:r>
          </w:p>
        </w:tc>
        <w:tc>
          <w:tcPr>
            <w:tcW w:w="95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597E48A" w14:textId="11A7D9DA"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7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F273C5A"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w:t>
            </w:r>
            <w:r w:rsidRPr="00FC086C">
              <w:rPr>
                <w:rFonts w:ascii="Myriad Pro" w:eastAsia="Times New Roman" w:hAnsi="Myriad Pro" w:cs="Calibri"/>
                <w:b/>
                <w:bCs/>
                <w:color w:val="FFFFFF"/>
                <w:sz w:val="18"/>
                <w:szCs w:val="18"/>
                <w:lang w:val="en-US" w:eastAsia="ru-RU"/>
              </w:rPr>
              <w:t>7</w:t>
            </w:r>
            <w:r w:rsidRPr="00FC086C">
              <w:rPr>
                <w:rFonts w:ascii="Myriad Pro" w:eastAsia="Times New Roman" w:hAnsi="Myriad Pro" w:cs="Calibri"/>
                <w:b/>
                <w:bCs/>
                <w:color w:val="FFFFFF"/>
                <w:sz w:val="18"/>
                <w:szCs w:val="18"/>
                <w:lang w:eastAsia="ru-RU"/>
              </w:rPr>
              <w:t>, тыс. руб.</w:t>
            </w:r>
          </w:p>
        </w:tc>
        <w:tc>
          <w:tcPr>
            <w:tcW w:w="5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F4327B5"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w:t>
            </w:r>
            <w:r w:rsidRPr="00FC086C">
              <w:rPr>
                <w:rFonts w:ascii="Myriad Pro" w:eastAsia="Times New Roman" w:hAnsi="Myriad Pro" w:cs="Calibri"/>
                <w:b/>
                <w:bCs/>
                <w:color w:val="FFFFFF"/>
                <w:sz w:val="18"/>
                <w:szCs w:val="18"/>
                <w:lang w:val="en-US" w:eastAsia="ru-RU"/>
              </w:rPr>
              <w:t>7</w:t>
            </w:r>
            <w:r w:rsidRPr="00FC086C">
              <w:rPr>
                <w:rFonts w:ascii="Myriad Pro" w:eastAsia="Times New Roman" w:hAnsi="Myriad Pro" w:cs="Calibri"/>
                <w:b/>
                <w:bCs/>
                <w:color w:val="FFFFFF"/>
                <w:sz w:val="18"/>
                <w:szCs w:val="18"/>
                <w:lang w:eastAsia="ru-RU"/>
              </w:rPr>
              <w:t>, %</w:t>
            </w:r>
          </w:p>
        </w:tc>
        <w:tc>
          <w:tcPr>
            <w:tcW w:w="55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3E570A85" w14:textId="77777777" w:rsidR="00D84848" w:rsidRPr="00FC086C" w:rsidRDefault="00D84848"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w:t>
            </w:r>
            <w:r w:rsidRPr="00FC086C">
              <w:rPr>
                <w:rFonts w:ascii="Myriad Pro" w:eastAsia="Times New Roman" w:hAnsi="Myriad Pro" w:cs="Calibri"/>
                <w:b/>
                <w:bCs/>
                <w:color w:val="FFFFFF"/>
                <w:sz w:val="18"/>
                <w:szCs w:val="18"/>
                <w:lang w:val="en-US" w:eastAsia="ru-RU"/>
              </w:rPr>
              <w:t>7</w:t>
            </w:r>
            <w:r w:rsidRPr="00FC086C">
              <w:rPr>
                <w:rFonts w:ascii="Myriad Pro" w:eastAsia="Times New Roman" w:hAnsi="Myriad Pro" w:cs="Calibri"/>
                <w:b/>
                <w:bCs/>
                <w:color w:val="FFFFFF"/>
                <w:sz w:val="18"/>
                <w:szCs w:val="18"/>
                <w:lang w:eastAsia="ru-RU"/>
              </w:rPr>
              <w:t>/факт за 201</w:t>
            </w:r>
            <w:r w:rsidRPr="00FC086C">
              <w:rPr>
                <w:rFonts w:ascii="Myriad Pro" w:eastAsia="Times New Roman" w:hAnsi="Myriad Pro" w:cs="Calibri"/>
                <w:b/>
                <w:bCs/>
                <w:color w:val="FFFFFF"/>
                <w:sz w:val="18"/>
                <w:szCs w:val="18"/>
                <w:lang w:val="en-US" w:eastAsia="ru-RU"/>
              </w:rPr>
              <w:t>5</w:t>
            </w:r>
            <w:r w:rsidRPr="00FC086C">
              <w:rPr>
                <w:rFonts w:ascii="Myriad Pro" w:eastAsia="Times New Roman" w:hAnsi="Myriad Pro" w:cs="Calibri"/>
                <w:b/>
                <w:bCs/>
                <w:color w:val="FFFFFF"/>
                <w:sz w:val="18"/>
                <w:szCs w:val="18"/>
                <w:lang w:eastAsia="ru-RU"/>
              </w:rPr>
              <w:t>, %</w:t>
            </w:r>
          </w:p>
        </w:tc>
      </w:tr>
      <w:tr w:rsidR="00D84848" w:rsidRPr="00FC086C" w14:paraId="2F94F694" w14:textId="77777777" w:rsidTr="00D84848">
        <w:trPr>
          <w:trHeight w:val="336"/>
        </w:trPr>
        <w:tc>
          <w:tcPr>
            <w:tcW w:w="1502"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7BF48E43" w14:textId="77777777" w:rsidR="00D84848" w:rsidRPr="00FC086C" w:rsidRDefault="00D84848"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Тепловая энергия на хоз. нужды</w:t>
            </w:r>
          </w:p>
        </w:tc>
        <w:tc>
          <w:tcPr>
            <w:tcW w:w="775" w:type="pct"/>
            <w:tcBorders>
              <w:top w:val="single" w:sz="4" w:space="0" w:color="FFFFFF" w:themeColor="background1"/>
              <w:left w:val="single" w:sz="8" w:space="0" w:color="auto"/>
              <w:bottom w:val="single" w:sz="4" w:space="0" w:color="auto"/>
              <w:right w:val="single" w:sz="4" w:space="0" w:color="auto"/>
            </w:tcBorders>
            <w:shd w:val="clear" w:color="auto" w:fill="auto"/>
            <w:vAlign w:val="bottom"/>
          </w:tcPr>
          <w:p w14:paraId="7002AC01" w14:textId="77777777" w:rsidR="00D84848" w:rsidRPr="00FC086C" w:rsidRDefault="00D84848" w:rsidP="009D539A">
            <w:pPr>
              <w:spacing w:after="0" w:line="240" w:lineRule="auto"/>
              <w:jc w:val="right"/>
              <w:rPr>
                <w:rFonts w:ascii="Myriad Pro" w:hAnsi="Myriad Pro"/>
                <w:sz w:val="20"/>
                <w:szCs w:val="20"/>
              </w:rPr>
            </w:pPr>
            <w:r w:rsidRPr="00FC086C">
              <w:rPr>
                <w:rFonts w:ascii="Myriad Pro" w:hAnsi="Myriad Pro"/>
                <w:sz w:val="20"/>
                <w:szCs w:val="20"/>
              </w:rPr>
              <w:t>6 749,6</w:t>
            </w:r>
          </w:p>
        </w:tc>
        <w:tc>
          <w:tcPr>
            <w:tcW w:w="953" w:type="pct"/>
            <w:tcBorders>
              <w:top w:val="single" w:sz="4" w:space="0" w:color="FFFFFF" w:themeColor="background1"/>
              <w:left w:val="nil"/>
              <w:bottom w:val="single" w:sz="4" w:space="0" w:color="auto"/>
              <w:right w:val="single" w:sz="4" w:space="0" w:color="auto"/>
            </w:tcBorders>
            <w:shd w:val="clear" w:color="auto" w:fill="auto"/>
            <w:vAlign w:val="bottom"/>
          </w:tcPr>
          <w:p w14:paraId="318D9262" w14:textId="77777777" w:rsidR="00D84848" w:rsidRPr="00FC086C" w:rsidRDefault="00D84848" w:rsidP="009D539A">
            <w:pPr>
              <w:spacing w:after="0" w:line="240" w:lineRule="auto"/>
              <w:jc w:val="right"/>
              <w:rPr>
                <w:rFonts w:ascii="Myriad Pro" w:hAnsi="Myriad Pro"/>
                <w:sz w:val="20"/>
                <w:szCs w:val="20"/>
              </w:rPr>
            </w:pPr>
            <w:r w:rsidRPr="00FC086C">
              <w:rPr>
                <w:rFonts w:ascii="Myriad Pro" w:hAnsi="Myriad Pro"/>
                <w:sz w:val="20"/>
                <w:szCs w:val="20"/>
              </w:rPr>
              <w:t>15 615,6</w:t>
            </w:r>
          </w:p>
        </w:tc>
        <w:tc>
          <w:tcPr>
            <w:tcW w:w="706" w:type="pct"/>
            <w:tcBorders>
              <w:top w:val="single" w:sz="4" w:space="0" w:color="FFFFFF" w:themeColor="background1"/>
              <w:left w:val="nil"/>
              <w:bottom w:val="single" w:sz="4" w:space="0" w:color="auto"/>
              <w:right w:val="single" w:sz="4" w:space="0" w:color="auto"/>
            </w:tcBorders>
            <w:shd w:val="clear" w:color="auto" w:fill="auto"/>
            <w:vAlign w:val="bottom"/>
          </w:tcPr>
          <w:p w14:paraId="1F35825C" w14:textId="77777777" w:rsidR="00D84848" w:rsidRPr="00FC086C" w:rsidRDefault="00D84848" w:rsidP="009D539A">
            <w:pPr>
              <w:spacing w:after="0" w:line="240" w:lineRule="auto"/>
              <w:jc w:val="right"/>
              <w:rPr>
                <w:rFonts w:ascii="Myriad Pro" w:hAnsi="Myriad Pro"/>
                <w:sz w:val="20"/>
                <w:szCs w:val="20"/>
              </w:rPr>
            </w:pPr>
            <w:r w:rsidRPr="00FC086C">
              <w:rPr>
                <w:rFonts w:ascii="Myriad Pro" w:hAnsi="Myriad Pro"/>
                <w:sz w:val="20"/>
                <w:szCs w:val="20"/>
              </w:rPr>
              <w:t>7 229,0</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62D6C535" w14:textId="77777777" w:rsidR="00D84848" w:rsidRPr="00FC086C" w:rsidRDefault="00D84848" w:rsidP="009D539A">
            <w:pPr>
              <w:spacing w:after="0" w:line="240" w:lineRule="auto"/>
              <w:jc w:val="right"/>
              <w:rPr>
                <w:rFonts w:ascii="Myriad Pro" w:hAnsi="Myriad Pro"/>
                <w:sz w:val="20"/>
                <w:szCs w:val="20"/>
              </w:rPr>
            </w:pPr>
            <w:r w:rsidRPr="00FC086C">
              <w:rPr>
                <w:rFonts w:ascii="Myriad Pro" w:hAnsi="Myriad Pro"/>
                <w:sz w:val="20"/>
                <w:szCs w:val="20"/>
              </w:rPr>
              <w:t>-53,7%</w:t>
            </w:r>
          </w:p>
        </w:tc>
        <w:tc>
          <w:tcPr>
            <w:tcW w:w="558" w:type="pct"/>
            <w:tcBorders>
              <w:top w:val="single" w:sz="4" w:space="0" w:color="FFFFFF" w:themeColor="background1"/>
              <w:left w:val="nil"/>
              <w:bottom w:val="single" w:sz="4" w:space="0" w:color="auto"/>
              <w:right w:val="single" w:sz="4" w:space="0" w:color="auto"/>
            </w:tcBorders>
            <w:shd w:val="clear" w:color="auto" w:fill="auto"/>
            <w:vAlign w:val="bottom"/>
          </w:tcPr>
          <w:p w14:paraId="64586E86" w14:textId="77777777" w:rsidR="00D84848" w:rsidRPr="00FC086C" w:rsidRDefault="00D84848" w:rsidP="009D539A">
            <w:pPr>
              <w:spacing w:after="0" w:line="240" w:lineRule="auto"/>
              <w:jc w:val="right"/>
              <w:rPr>
                <w:rFonts w:ascii="Myriad Pro" w:hAnsi="Myriad Pro"/>
                <w:sz w:val="20"/>
                <w:szCs w:val="20"/>
              </w:rPr>
            </w:pPr>
            <w:r w:rsidRPr="00FC086C">
              <w:rPr>
                <w:rFonts w:ascii="Myriad Pro" w:hAnsi="Myriad Pro"/>
                <w:sz w:val="20"/>
                <w:szCs w:val="20"/>
              </w:rPr>
              <w:t>7,1%</w:t>
            </w:r>
          </w:p>
        </w:tc>
      </w:tr>
    </w:tbl>
    <w:p w14:paraId="00C454D3" w14:textId="77777777" w:rsidR="00D84848" w:rsidRPr="00FC086C" w:rsidRDefault="00D84848" w:rsidP="00D84848">
      <w:pPr>
        <w:spacing w:after="0" w:line="360" w:lineRule="auto"/>
        <w:contextualSpacing/>
        <w:jc w:val="both"/>
        <w:rPr>
          <w:rFonts w:ascii="Myriad Pro" w:eastAsia="Calibri" w:hAnsi="Myriad Pro" w:cs="Times New Roman"/>
          <w:color w:val="000000"/>
          <w:sz w:val="26"/>
          <w:szCs w:val="26"/>
        </w:rPr>
      </w:pPr>
    </w:p>
    <w:p w14:paraId="06F6D9F4" w14:textId="77777777" w:rsidR="00D84848" w:rsidRPr="00FC086C" w:rsidRDefault="00D84848" w:rsidP="00D848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47141B11" w14:textId="66745511"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на 2017 год была заявлена сумма расходов в размере 15 616 тыс. руб.</w:t>
      </w:r>
    </w:p>
    <w:p w14:paraId="695F2DB5" w14:textId="7B620DC6"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формировании затрат на тепловую энергию на хозяйственные нужды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учитывался общий объем потребления тепловой энергии согласно заключенным договорам на теплоснабжение и средний тариф на 2 полугодие 2015 года.</w:t>
      </w:r>
    </w:p>
    <w:p w14:paraId="036968B3"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Затраты на 2017 год определены с применением индекса ИПЦ в размере 5,8% согласно «Прогнозу социально-экономического развития Российской Федерации на 2016 год и на плановый период 2017 и 2018 годов.</w:t>
      </w:r>
    </w:p>
    <w:p w14:paraId="7DE25CBC" w14:textId="5C90656D"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на тепловую энергию по договору от 01.10.2015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03-Д/10/15/34001501012348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«Волгоградская ГРЭС» (объект – Центральный склад) определены исходя из тарифов, утвержденных для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«Волгоградская ГРЭС» приказом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от 16.12.2015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53/12 «Об установлении долгосрочных параметров регулирования и тарифов на тепловую энергию (мощность), поставляемую потребителям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«Волгоградская ГРЭС» на 2016-2018 годы».</w:t>
      </w:r>
    </w:p>
    <w:p w14:paraId="700CA3F6" w14:textId="42A77E04"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Своду неподконтрольных расходов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в плановые затраты по статье включены расходы Филиала в размере 15 572 тыс. руб. и расходы исполнительного аппарата в размере 44 тыс. руб.</w:t>
      </w:r>
    </w:p>
    <w:p w14:paraId="2FFB0463" w14:textId="6E97784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4BE412B8" w14:textId="77777777"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w:t>
      </w:r>
    </w:p>
    <w:p w14:paraId="07AF04FF" w14:textId="77777777"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прогнозируемых расходов на тепловую энергию на хозяйственные нужды на 2017-2018 гг.;</w:t>
      </w:r>
    </w:p>
    <w:p w14:paraId="605F708B" w14:textId="6DA452B5"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энергоснабжения тепловой энергией от 16.06.2009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001873/3470091308 с МУП «Волгоградское коммунальное хозяйство» (объект – административное здание пр. им. В.И. Ленина,15);</w:t>
      </w:r>
    </w:p>
    <w:p w14:paraId="486D7065" w14:textId="7DB45E60"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энергоснабжения тепловой энергией от 16.06.2009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004892/3455090105 с МУП «Волгоградское коммунальное хозяйство» (объекты – административное и производственные помещения по адресу ул. Огарева, 28);</w:t>
      </w:r>
    </w:p>
    <w:p w14:paraId="297D9BC0" w14:textId="0031D331"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энергоснабжения тепловой энергией от 16.06.2009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001749/3455090101 с МУП «Волгоградское коммунальное хозяйство» (объекты – офис и гараж по адресу ул. Богунская, 12а);</w:t>
      </w:r>
    </w:p>
    <w:p w14:paraId="52CCCC0C" w14:textId="4526DF27"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энергоснабжения тепловой энергией от 16.06.2009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005124/3470091488 с МУП «Волгоградское коммунальное хозяйство» (объекты – административные и производственные здания, ул. Электролесовская, 66);</w:t>
      </w:r>
    </w:p>
    <w:p w14:paraId="15BCC426" w14:textId="14969C88"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энергоснабжения тепловой энергией от 16.06.2009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000545/3451090428 с МУП «Волгоградское коммунальное хозяйство» (объект – офис, ул. Хабаровская);</w:t>
      </w:r>
    </w:p>
    <w:p w14:paraId="05BDACD7" w14:textId="21DECA03"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снабжения тепловой энергией в горячей воде от 01.07.2009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34/3470091673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«ЛУКОЙЛ-Теплотранспортная компания» (объект 10, Автодорога 6);</w:t>
      </w:r>
    </w:p>
    <w:p w14:paraId="589C6F13" w14:textId="77777777"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теплоснабжения от 09.10.2013 №17с/34013040000151 с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«Камышин ТеплоЭнерго» (объект – Управление, ул. Советская, 39)</w:t>
      </w:r>
    </w:p>
    <w:p w14:paraId="045E03DF" w14:textId="77777777"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теплоснабжения от 01.01.2015 №3/34001505000051 с МУП «Тепловые сети» г. Урюпинск. (действие договора до 31.12.2015 без пролонгации);</w:t>
      </w:r>
    </w:p>
    <w:p w14:paraId="25C73EEE" w14:textId="2F33CAF7" w:rsidR="00D84848" w:rsidRPr="00FC086C" w:rsidRDefault="00D84848" w:rsidP="00CF7B75">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Договор теплоснабжения </w:t>
      </w:r>
      <w:bookmarkStart w:id="40" w:name="_Hlk52297192"/>
      <w:r w:rsidRPr="00FC086C">
        <w:rPr>
          <w:rFonts w:ascii="Myriad Pro" w:eastAsia="Calibri" w:hAnsi="Myriad Pro" w:cs="Times New Roman"/>
          <w:color w:val="000000"/>
          <w:sz w:val="26"/>
          <w:szCs w:val="26"/>
        </w:rPr>
        <w:t xml:space="preserve">от 01.10.2015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03-Д/10/15/34001501012348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«Волгоградская ГРЭС» </w:t>
      </w:r>
      <w:bookmarkEnd w:id="40"/>
      <w:r w:rsidRPr="00FC086C">
        <w:rPr>
          <w:rFonts w:ascii="Myriad Pro" w:eastAsia="Calibri" w:hAnsi="Myriad Pro" w:cs="Times New Roman"/>
          <w:color w:val="000000"/>
          <w:sz w:val="26"/>
          <w:szCs w:val="26"/>
        </w:rPr>
        <w:t>(действие договора до 01.10.2016 без пролонгации).</w:t>
      </w:r>
    </w:p>
    <w:p w14:paraId="67C5FDC9" w14:textId="77777777" w:rsidR="00D84848" w:rsidRPr="00FC086C" w:rsidRDefault="00D84848" w:rsidP="00D84848">
      <w:pPr>
        <w:spacing w:after="0" w:line="360" w:lineRule="auto"/>
        <w:jc w:val="both"/>
        <w:rPr>
          <w:rFonts w:ascii="Myriad Pro" w:eastAsia="Calibri" w:hAnsi="Myriad Pro" w:cs="Times New Roman"/>
          <w:b/>
          <w:color w:val="000000"/>
          <w:sz w:val="26"/>
          <w:szCs w:val="26"/>
        </w:rPr>
      </w:pPr>
    </w:p>
    <w:p w14:paraId="31A5F33E" w14:textId="77777777" w:rsidR="00D84848" w:rsidRPr="00FC086C" w:rsidRDefault="00D84848" w:rsidP="00D84848">
      <w:pPr>
        <w:spacing w:after="0" w:line="360" w:lineRule="auto"/>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6716897" w14:textId="77777777" w:rsidR="00D84848" w:rsidRPr="00FC086C" w:rsidRDefault="002E3CCB" w:rsidP="00D84848">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w:t>
      </w:r>
      <w:r w:rsidR="00D84848" w:rsidRPr="00FC086C">
        <w:rPr>
          <w:rFonts w:ascii="Myriad Pro" w:eastAsia="Calibri" w:hAnsi="Myriad Pro" w:cs="Times New Roman"/>
          <w:color w:val="000000"/>
          <w:sz w:val="26"/>
          <w:szCs w:val="26"/>
        </w:rPr>
        <w:t>Волгоградской области принял в расчет НВВ на 2017 год расходы в сумме 7 229 тыс. руб.</w:t>
      </w:r>
    </w:p>
    <w:p w14:paraId="07C6453F"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Расходы по данной статье приняты «на уровне плана 2016 года на основании фактической потребности. Представлены договоры, расчет с объемами и проиндексированными тарифами, однако заявляются расходы по данной статье всегда выше, чем фактическое освоение».</w:t>
      </w:r>
    </w:p>
    <w:p w14:paraId="5C5B33F0" w14:textId="77777777" w:rsidR="00D84848" w:rsidRPr="00FC086C" w:rsidRDefault="00D84848" w:rsidP="00D84848">
      <w:pPr>
        <w:spacing w:after="0" w:line="360" w:lineRule="auto"/>
        <w:contextualSpacing/>
        <w:jc w:val="both"/>
        <w:rPr>
          <w:rFonts w:ascii="Myriad Pro" w:eastAsia="Calibri" w:hAnsi="Myriad Pro" w:cs="Times New Roman"/>
          <w:b/>
          <w:color w:val="000000"/>
          <w:sz w:val="26"/>
          <w:szCs w:val="26"/>
        </w:rPr>
      </w:pPr>
    </w:p>
    <w:p w14:paraId="31E464EA" w14:textId="77777777" w:rsidR="00D84848" w:rsidRPr="00FC086C" w:rsidRDefault="00D84848" w:rsidP="00D848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22003FF9" w14:textId="21982464"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тепловую энергию, Исполнитель отмечает следующее.</w:t>
      </w:r>
    </w:p>
    <w:p w14:paraId="7EA2FA8F" w14:textId="77777777" w:rsidR="00D84848" w:rsidRPr="00FC086C" w:rsidRDefault="00D84848" w:rsidP="004E5BF6">
      <w:pPr>
        <w:numPr>
          <w:ilvl w:val="0"/>
          <w:numId w:val="36"/>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расчете затрат на тепловую энергию на хозяйственные нужды на 2017 год объемы потребления тепловой энергии определены равными объемам тепловой энергии в соответствии с предоставленными договорами. В договорах теплоснабжения указаны ориентировочные годовые объемы отпуска тепловой энергии.</w:t>
      </w:r>
    </w:p>
    <w:p w14:paraId="4D734E9D" w14:textId="77777777" w:rsidR="00D84848" w:rsidRPr="00FC086C" w:rsidRDefault="00D84848" w:rsidP="004E5BF6">
      <w:pPr>
        <w:numPr>
          <w:ilvl w:val="0"/>
          <w:numId w:val="36"/>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Срок действия договора теплоснабжения от 01.01.2015 №3/34001505000051 с МУП «Тепловые сети» определен до 31.12.2015, пролонгация условиями договора не предусмотрена.</w:t>
      </w:r>
    </w:p>
    <w:p w14:paraId="5B9BB0E1" w14:textId="62A62F0F" w:rsidR="00D84848" w:rsidRPr="00FC086C" w:rsidRDefault="00D84848" w:rsidP="004E5BF6">
      <w:pPr>
        <w:numPr>
          <w:ilvl w:val="0"/>
          <w:numId w:val="36"/>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Срок действия договора теплоснабжения от 01.10.2015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03-Д/10/15/34001501012348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«Волгоградская ГРЭС» определен до 01.10.2016, пролонгация условиями договора не предусмотрена.</w:t>
      </w:r>
    </w:p>
    <w:p w14:paraId="7EDD8B64" w14:textId="226A02E9" w:rsidR="00D84848" w:rsidRPr="00FC086C" w:rsidRDefault="00D84848" w:rsidP="004E5BF6">
      <w:pPr>
        <w:numPr>
          <w:ilvl w:val="0"/>
          <w:numId w:val="36"/>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представлены согласованные с теплоснабжающими организациями планы потребления тепловой энергии на 2017 год.</w:t>
      </w:r>
    </w:p>
    <w:p w14:paraId="14396B80" w14:textId="77777777" w:rsidR="00D84848" w:rsidRPr="00FC086C" w:rsidRDefault="00D84848" w:rsidP="004E5BF6">
      <w:pPr>
        <w:numPr>
          <w:ilvl w:val="0"/>
          <w:numId w:val="36"/>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В материалах тарифного дела отсутствуют данные бухгалтерского учета за 2015 год, подтверждающие фактические расходы на тепловую энергию. Также не представлены данные о фактических объемах потребления тепловой энергии в 2015 году и в истекшем периоде 2016 года.</w:t>
      </w:r>
    </w:p>
    <w:p w14:paraId="79DDBDD3" w14:textId="56E8A801" w:rsidR="00D84848" w:rsidRPr="00FC086C" w:rsidRDefault="00D84848" w:rsidP="004E5BF6">
      <w:pPr>
        <w:numPr>
          <w:ilvl w:val="0"/>
          <w:numId w:val="36"/>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Своду неподконтрольных расходов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в плановые затраты по статье включены расходы Филиала в размере 15 572 тыс. руб. и расходы исполнительного аппарата в размере 44 тыс. руб. При этом в расчете затрат не выделены объем тепловой энергии и расходы, относящиеся на исполнительный аппарат.</w:t>
      </w:r>
    </w:p>
    <w:p w14:paraId="4AC84DEC" w14:textId="77777777"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Учитывая отсутствие в материалах тарифного дела документов, подтверждающих объемы потребления тепловой энергии на 2017 год, а также отсутствие документов, подтверждающих пролонгацию 2 договоров теплоснабжения, Исполнитель определил расходы на тепловую энергию на хозяйственные нужды в размере 7 258,3 тыс. руб. путем индексации фактических расходов за 2015 год на индексы тарифов в сфере теплоснабжения в соответствии с Прогнозом социально-экономического развития Российской Федерации на 2017 год и плановый период 2018 и 2019 годов, опубликованный 24.11.2016 г., в размере 103,4% на 2016 год и 104% на 2017 год.</w:t>
      </w:r>
    </w:p>
    <w:p w14:paraId="016243C2" w14:textId="3944793D" w:rsidR="00D84848" w:rsidRPr="00FC086C" w:rsidRDefault="00D84848" w:rsidP="00D848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целях обоснования планируемых расходов на тепловую энергию Исполнитель рекомендует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предоставлять в регулирующий орган помимо документов, направленных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следующие документы:</w:t>
      </w:r>
    </w:p>
    <w:p w14:paraId="31CE27F8" w14:textId="77777777" w:rsidR="00D84848" w:rsidRPr="00FC086C" w:rsidRDefault="00D84848" w:rsidP="004E5BF6">
      <w:pPr>
        <w:numPr>
          <w:ilvl w:val="0"/>
          <w:numId w:val="35"/>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Согласованные с теплоснабжающими организациями планы-графики потребления тепловой энергии на очередной период регулирования с указанием объектов теплоснабжения, с помесячной разбивкой объемов потребления.</w:t>
      </w:r>
    </w:p>
    <w:p w14:paraId="4CE01B4D" w14:textId="77777777" w:rsidR="00D84848" w:rsidRPr="00FC086C" w:rsidRDefault="00D84848" w:rsidP="004E5BF6">
      <w:pPr>
        <w:numPr>
          <w:ilvl w:val="0"/>
          <w:numId w:val="35"/>
        </w:numPr>
        <w:spacing w:after="0" w:line="360" w:lineRule="auto"/>
        <w:ind w:left="993" w:hanging="426"/>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Бухгалтерские документы (оборотно-сальдовые ведомости, карточки счетов, обороты по счетам), подтверждающие фактические расходы на тепловую энергию за отчетный период и истекший период текущего года.</w:t>
      </w:r>
    </w:p>
    <w:p w14:paraId="4C8445E1" w14:textId="77777777" w:rsidR="00FD3491" w:rsidRPr="00FC086C" w:rsidRDefault="00FD3491"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FD3491" w:rsidRPr="00FC086C" w:rsidSect="00F848C9">
          <w:pgSz w:w="11906" w:h="16838"/>
          <w:pgMar w:top="1134" w:right="851" w:bottom="1134" w:left="1701" w:header="709" w:footer="709" w:gutter="0"/>
          <w:cols w:space="708"/>
          <w:docGrid w:linePitch="360"/>
        </w:sectPr>
      </w:pPr>
    </w:p>
    <w:p w14:paraId="0979B649" w14:textId="77777777" w:rsidR="005F1C5F" w:rsidRPr="00FC086C" w:rsidRDefault="005F1C5F"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1" w:name="_Toc53496508"/>
      <w:r w:rsidRPr="00FC086C">
        <w:rPr>
          <w:rFonts w:ascii="Myriad Pro" w:hAnsi="Myriad Pro"/>
          <w:b/>
          <w:color w:val="4F6228" w:themeColor="accent3" w:themeShade="80"/>
          <w:sz w:val="28"/>
          <w:szCs w:val="28"/>
        </w:rPr>
        <w:lastRenderedPageBreak/>
        <w:t>Отчисления на социальные нужды</w:t>
      </w:r>
      <w:bookmarkEnd w:id="41"/>
    </w:p>
    <w:p w14:paraId="1D52D76D"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со ст. 425 Налогового кодекса Российской Федерации применяются следующие тарифы страховых взносов:</w:t>
      </w:r>
    </w:p>
    <w:p w14:paraId="0E1F4053"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1)</w:t>
      </w:r>
      <w:r w:rsidRPr="00FC086C">
        <w:rPr>
          <w:rFonts w:ascii="Myriad Pro" w:eastAsia="Calibri" w:hAnsi="Myriad Pro" w:cs="Times New Roman"/>
          <w:color w:val="000000"/>
          <w:sz w:val="26"/>
          <w:szCs w:val="26"/>
        </w:rPr>
        <w:tab/>
        <w:t>на обязательное пенсионное страхование:</w:t>
      </w:r>
    </w:p>
    <w:p w14:paraId="5FF36DD1" w14:textId="77777777" w:rsidR="00FD3491" w:rsidRPr="009F0DBF" w:rsidRDefault="00FD3491" w:rsidP="004E5BF6">
      <w:pPr>
        <w:pStyle w:val="a3"/>
        <w:numPr>
          <w:ilvl w:val="0"/>
          <w:numId w:val="64"/>
        </w:numPr>
        <w:spacing w:after="0" w:line="360" w:lineRule="auto"/>
        <w:jc w:val="both"/>
        <w:rPr>
          <w:rFonts w:ascii="Myriad Pro" w:hAnsi="Myriad Pro"/>
          <w:color w:val="000000"/>
          <w:sz w:val="26"/>
          <w:szCs w:val="26"/>
        </w:rPr>
      </w:pPr>
      <w:r w:rsidRPr="009F0DBF">
        <w:rPr>
          <w:rFonts w:ascii="Myriad Pro" w:hAnsi="Myriad Pro"/>
          <w:color w:val="000000"/>
          <w:sz w:val="26"/>
          <w:szCs w:val="26"/>
        </w:rPr>
        <w:t>в пределах установленной предельной величины базы для исчисления страховых взносов на обязательное пенсионное страхование – 22</w:t>
      </w:r>
      <w:r w:rsidR="009F0DBF">
        <w:rPr>
          <w:rFonts w:ascii="Myriad Pro" w:hAnsi="Myriad Pro"/>
          <w:color w:val="000000"/>
          <w:sz w:val="26"/>
          <w:szCs w:val="26"/>
        </w:rPr>
        <w:t> </w:t>
      </w:r>
      <w:r w:rsidRPr="009F0DBF">
        <w:rPr>
          <w:rFonts w:ascii="Myriad Pro" w:hAnsi="Myriad Pro"/>
          <w:color w:val="000000"/>
          <w:sz w:val="26"/>
          <w:szCs w:val="26"/>
        </w:rPr>
        <w:t>процента</w:t>
      </w:r>
    </w:p>
    <w:p w14:paraId="18C8D793" w14:textId="77777777" w:rsidR="00FD3491" w:rsidRPr="009F0DBF" w:rsidRDefault="00FD3491" w:rsidP="004E5BF6">
      <w:pPr>
        <w:pStyle w:val="a3"/>
        <w:numPr>
          <w:ilvl w:val="0"/>
          <w:numId w:val="64"/>
        </w:numPr>
        <w:spacing w:after="0" w:line="360" w:lineRule="auto"/>
        <w:jc w:val="both"/>
        <w:rPr>
          <w:rFonts w:ascii="Myriad Pro" w:hAnsi="Myriad Pro"/>
          <w:color w:val="000000"/>
          <w:sz w:val="26"/>
          <w:szCs w:val="26"/>
        </w:rPr>
      </w:pPr>
      <w:r w:rsidRPr="009F0DBF">
        <w:rPr>
          <w:rFonts w:ascii="Myriad Pro" w:hAnsi="Myriad Pro"/>
          <w:color w:val="000000"/>
          <w:sz w:val="26"/>
          <w:szCs w:val="26"/>
        </w:rPr>
        <w:t>свыше установленной предельной величины базы для исчисления страховых взносов на обязательное пенсионное страхование – 10</w:t>
      </w:r>
      <w:r w:rsidR="009F0DBF">
        <w:rPr>
          <w:rFonts w:ascii="Myriad Pro" w:hAnsi="Myriad Pro"/>
          <w:color w:val="000000"/>
          <w:sz w:val="26"/>
          <w:szCs w:val="26"/>
        </w:rPr>
        <w:t> </w:t>
      </w:r>
      <w:r w:rsidRPr="009F0DBF">
        <w:rPr>
          <w:rFonts w:ascii="Myriad Pro" w:hAnsi="Myriad Pro"/>
          <w:color w:val="000000"/>
          <w:sz w:val="26"/>
          <w:szCs w:val="26"/>
        </w:rPr>
        <w:t>процентов;</w:t>
      </w:r>
    </w:p>
    <w:p w14:paraId="6C02E469"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6019152"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3) на обязательное медицинское страхование – 5,1 процента.</w:t>
      </w:r>
    </w:p>
    <w:p w14:paraId="4530D653" w14:textId="63BCE173"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Федеральному закону от 24.07.1998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13"/>
        <w:gridCol w:w="1545"/>
        <w:gridCol w:w="1781"/>
        <w:gridCol w:w="1372"/>
        <w:gridCol w:w="996"/>
        <w:gridCol w:w="837"/>
      </w:tblGrid>
      <w:tr w:rsidR="00FD3491" w:rsidRPr="00FC086C" w14:paraId="001B2724" w14:textId="77777777" w:rsidTr="00FD3491">
        <w:trPr>
          <w:trHeight w:val="1110"/>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7D9AF854"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2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D35A7FA"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95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E79E63B" w14:textId="00D8F88C"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7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582390E"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53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5FD39CD5"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9F0DBF">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44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543493E9"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FD3491" w:rsidRPr="00FC086C" w14:paraId="3DF3A5A6" w14:textId="77777777" w:rsidTr="00FD3491">
        <w:trPr>
          <w:trHeight w:val="255"/>
          <w:tblHeader/>
        </w:trPr>
        <w:tc>
          <w:tcPr>
            <w:tcW w:w="1505"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2CB94D39" w14:textId="77777777" w:rsidR="00FD3491" w:rsidRPr="00FC086C" w:rsidRDefault="00FD3491" w:rsidP="009D539A">
            <w:pPr>
              <w:spacing w:after="0" w:line="240" w:lineRule="auto"/>
              <w:rPr>
                <w:rFonts w:ascii="Myriad Pro" w:eastAsia="Times New Roman" w:hAnsi="Myriad Pro" w:cs="Calibri"/>
                <w:color w:val="FFFFFF"/>
                <w:sz w:val="20"/>
                <w:szCs w:val="20"/>
                <w:lang w:eastAsia="ru-RU"/>
              </w:rPr>
            </w:pPr>
            <w:r w:rsidRPr="00FC086C">
              <w:rPr>
                <w:rFonts w:ascii="Myriad Pro" w:eastAsia="Times New Roman" w:hAnsi="Myriad Pro" w:cs="Calibri"/>
                <w:sz w:val="20"/>
                <w:szCs w:val="20"/>
                <w:lang w:eastAsia="ru-RU"/>
              </w:rPr>
              <w:t>Отчисления на социальные нужды</w:t>
            </w:r>
          </w:p>
        </w:tc>
        <w:tc>
          <w:tcPr>
            <w:tcW w:w="827" w:type="pct"/>
            <w:tcBorders>
              <w:top w:val="single" w:sz="4" w:space="0" w:color="FFFFFF" w:themeColor="background1"/>
              <w:left w:val="single" w:sz="8" w:space="0" w:color="auto"/>
              <w:bottom w:val="single" w:sz="4" w:space="0" w:color="auto"/>
              <w:right w:val="single" w:sz="4" w:space="0" w:color="auto"/>
            </w:tcBorders>
            <w:shd w:val="clear" w:color="auto" w:fill="auto"/>
            <w:vAlign w:val="bottom"/>
          </w:tcPr>
          <w:p w14:paraId="5BD43F93" w14:textId="77777777" w:rsidR="00FD3491" w:rsidRPr="00FC086C" w:rsidRDefault="00FD3491"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500 346,1</w:t>
            </w:r>
          </w:p>
        </w:tc>
        <w:tc>
          <w:tcPr>
            <w:tcW w:w="953" w:type="pct"/>
            <w:tcBorders>
              <w:top w:val="single" w:sz="4" w:space="0" w:color="FFFFFF" w:themeColor="background1"/>
              <w:left w:val="nil"/>
              <w:bottom w:val="single" w:sz="4" w:space="0" w:color="auto"/>
              <w:right w:val="single" w:sz="4" w:space="0" w:color="auto"/>
            </w:tcBorders>
            <w:shd w:val="clear" w:color="auto" w:fill="auto"/>
            <w:vAlign w:val="bottom"/>
          </w:tcPr>
          <w:p w14:paraId="7897D7A5" w14:textId="77777777" w:rsidR="00FD3491" w:rsidRPr="00FC086C" w:rsidRDefault="00FD3491"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623 666,3</w:t>
            </w:r>
          </w:p>
        </w:tc>
        <w:tc>
          <w:tcPr>
            <w:tcW w:w="734" w:type="pct"/>
            <w:tcBorders>
              <w:top w:val="single" w:sz="4" w:space="0" w:color="FFFFFF" w:themeColor="background1"/>
              <w:left w:val="nil"/>
              <w:bottom w:val="single" w:sz="4" w:space="0" w:color="auto"/>
              <w:right w:val="single" w:sz="4" w:space="0" w:color="auto"/>
            </w:tcBorders>
            <w:shd w:val="clear" w:color="auto" w:fill="auto"/>
            <w:vAlign w:val="bottom"/>
          </w:tcPr>
          <w:p w14:paraId="7438CEB2" w14:textId="77777777" w:rsidR="00FD3491" w:rsidRPr="00FC086C" w:rsidRDefault="00FD3491"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589 058,8</w:t>
            </w:r>
          </w:p>
        </w:tc>
        <w:tc>
          <w:tcPr>
            <w:tcW w:w="533" w:type="pct"/>
            <w:tcBorders>
              <w:top w:val="single" w:sz="4" w:space="0" w:color="FFFFFF" w:themeColor="background1"/>
              <w:left w:val="nil"/>
              <w:bottom w:val="single" w:sz="4" w:space="0" w:color="auto"/>
              <w:right w:val="single" w:sz="4" w:space="0" w:color="auto"/>
            </w:tcBorders>
            <w:shd w:val="clear" w:color="auto" w:fill="auto"/>
            <w:vAlign w:val="bottom"/>
          </w:tcPr>
          <w:p w14:paraId="425E894F" w14:textId="77777777" w:rsidR="00FD3491" w:rsidRPr="00FC086C" w:rsidRDefault="00FD3491"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-5,5%</w:t>
            </w:r>
          </w:p>
        </w:tc>
        <w:tc>
          <w:tcPr>
            <w:tcW w:w="448" w:type="pct"/>
            <w:tcBorders>
              <w:top w:val="single" w:sz="4" w:space="0" w:color="FFFFFF" w:themeColor="background1"/>
              <w:left w:val="nil"/>
              <w:bottom w:val="single" w:sz="4" w:space="0" w:color="auto"/>
              <w:right w:val="single" w:sz="4" w:space="0" w:color="auto"/>
            </w:tcBorders>
            <w:shd w:val="clear" w:color="auto" w:fill="auto"/>
            <w:vAlign w:val="bottom"/>
          </w:tcPr>
          <w:p w14:paraId="3FC68546" w14:textId="77777777" w:rsidR="00FD3491" w:rsidRPr="00FC086C" w:rsidRDefault="00FD3491" w:rsidP="009D539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17,7%</w:t>
            </w:r>
          </w:p>
        </w:tc>
      </w:tr>
    </w:tbl>
    <w:p w14:paraId="47269544" w14:textId="77777777" w:rsidR="00FD3491" w:rsidRPr="00FC086C" w:rsidRDefault="00FD3491" w:rsidP="00FD3491">
      <w:pPr>
        <w:spacing w:after="0" w:line="360" w:lineRule="auto"/>
        <w:contextualSpacing/>
        <w:jc w:val="both"/>
        <w:rPr>
          <w:rFonts w:ascii="Myriad Pro" w:eastAsia="Calibri" w:hAnsi="Myriad Pro" w:cs="Times New Roman"/>
          <w:color w:val="000000"/>
          <w:sz w:val="26"/>
          <w:szCs w:val="26"/>
          <w:highlight w:val="yellow"/>
        </w:rPr>
      </w:pPr>
    </w:p>
    <w:p w14:paraId="2E3921E1" w14:textId="77777777" w:rsidR="00FD3491" w:rsidRPr="00FC086C" w:rsidRDefault="00FD3491" w:rsidP="00FD3491">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60D575D9" w14:textId="56ED4ACE"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2017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заявлены расходы по статье в сумме 623 666,3 тыс. руб., величина заявленного ФОТ 2 078 888 тыс. руб.</w:t>
      </w:r>
    </w:p>
    <w:p w14:paraId="7817001D"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расходов по статье произведен исходя из размера страховых взносов 30% от фонда оплаты труда.</w:t>
      </w:r>
    </w:p>
    <w:p w14:paraId="256C4329"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highlight w:val="yellow"/>
        </w:rPr>
      </w:pPr>
    </w:p>
    <w:p w14:paraId="455941A7" w14:textId="77777777" w:rsidR="00FD3491" w:rsidRPr="00FC086C" w:rsidRDefault="00FD3491" w:rsidP="00FD3491">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ОРГАНА РЕГУЛИРОВАНИЯ</w:t>
      </w:r>
    </w:p>
    <w:p w14:paraId="0C3881A2"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Согласно Экспертному заключению расходы по статье приняты в размере 589 058,8 тыс. руб., исходя из средневзвешенной фактической ставки 28,63 % от ФОТ (2 057 487,8 тыс. руб.).</w:t>
      </w:r>
    </w:p>
    <w:p w14:paraId="6ED1CEC8"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p>
    <w:p w14:paraId="01F6D1EF" w14:textId="77777777" w:rsidR="00FD3491" w:rsidRPr="00FC086C" w:rsidRDefault="00FD3491" w:rsidP="00FD3491">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74E07A4A"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bookmarkStart w:id="42" w:name="_Hlk36840267"/>
      <w:r w:rsidRPr="00FC086C">
        <w:rPr>
          <w:rFonts w:ascii="Myriad Pro" w:eastAsia="Calibri" w:hAnsi="Myriad Pro" w:cs="Times New Roman"/>
          <w:color w:val="000000"/>
          <w:sz w:val="26"/>
          <w:szCs w:val="26"/>
        </w:rPr>
        <w:t xml:space="preserve">Исполнитель отмечает, что 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не приведен расчет средневзвешенной фактической ставки 28,63%, принятой для определения величины отчислений на социальные нужды на 2017 год.</w:t>
      </w:r>
    </w:p>
    <w:p w14:paraId="62C05920"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(ФОТ). </w:t>
      </w:r>
      <w:bookmarkEnd w:id="42"/>
    </w:p>
    <w:p w14:paraId="0828154B" w14:textId="0EF56DEA"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Статьей 1 </w:t>
      </w:r>
      <w:r w:rsidR="009F0DBF">
        <w:rPr>
          <w:rFonts w:ascii="Myriad Pro" w:eastAsia="Calibri" w:hAnsi="Myriad Pro" w:cs="Times New Roman"/>
          <w:color w:val="000000"/>
          <w:sz w:val="26"/>
          <w:szCs w:val="26"/>
        </w:rPr>
        <w:t>Ф</w:t>
      </w:r>
      <w:r w:rsidRPr="00FC086C">
        <w:rPr>
          <w:rFonts w:ascii="Myriad Pro" w:eastAsia="Calibri" w:hAnsi="Myriad Pro" w:cs="Times New Roman"/>
          <w:color w:val="000000"/>
          <w:sz w:val="26"/>
          <w:szCs w:val="26"/>
        </w:rPr>
        <w:t xml:space="preserve">едерального закона от 22.12.2005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179-ФЗ установлены классы профессионального риска и соответствующие им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w:t>
      </w:r>
    </w:p>
    <w:p w14:paraId="04C58A9C" w14:textId="58359344"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Классификацией видов экономической деятельности по классам профессионального риска, утвержденной приказом Минтруда России от 30.12.2016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851н, вид деятельности «Передача электроэнергии» относится к 3 классу профессионального риска. </w:t>
      </w:r>
    </w:p>
    <w:p w14:paraId="2963242B" w14:textId="5CA49B5F"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Статьей 1 </w:t>
      </w:r>
      <w:r w:rsidR="009F0DBF">
        <w:rPr>
          <w:rFonts w:ascii="Myriad Pro" w:eastAsia="Calibri" w:hAnsi="Myriad Pro" w:cs="Times New Roman"/>
          <w:color w:val="000000"/>
          <w:sz w:val="26"/>
          <w:szCs w:val="26"/>
        </w:rPr>
        <w:t>Ф</w:t>
      </w:r>
      <w:r w:rsidRPr="00FC086C">
        <w:rPr>
          <w:rFonts w:ascii="Myriad Pro" w:eastAsia="Calibri" w:hAnsi="Myriad Pro" w:cs="Times New Roman"/>
          <w:color w:val="000000"/>
          <w:sz w:val="26"/>
          <w:szCs w:val="26"/>
        </w:rPr>
        <w:t xml:space="preserve">едерального закона от 22.12.2005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179-ФЗ для 3 класса профессионального риска установлен страховой тариф на обязательное страхование от несчастных случаев на производстве и профессиональных заболеваний в размере 0,4%.</w:t>
      </w:r>
    </w:p>
    <w:p w14:paraId="5B6F4083" w14:textId="6329B09F"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положениями ст. 425 Налогового кодекса Российской Федерации и Федерального закона от 24.07.1998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125-ФЗ «Об обязательном социальном страховании от несчастных случаев на производстве и профессиональных заболеваний» расчетная величина страховых взносов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составляет 30,4%.</w:t>
      </w:r>
    </w:p>
    <w:p w14:paraId="560AD8F3" w14:textId="60143D79" w:rsidR="00BC0D9E" w:rsidRPr="00BC0D9E" w:rsidRDefault="00BC0D9E" w:rsidP="00BC0D9E">
      <w:pPr>
        <w:spacing w:after="0" w:line="360" w:lineRule="auto"/>
        <w:ind w:firstLine="567"/>
        <w:contextualSpacing/>
        <w:jc w:val="both"/>
        <w:rPr>
          <w:rFonts w:ascii="Myriad Pro" w:eastAsia="Calibri" w:hAnsi="Myriad Pro" w:cs="Times New Roman"/>
          <w:color w:val="000000"/>
          <w:sz w:val="26"/>
          <w:szCs w:val="26"/>
        </w:rPr>
      </w:pPr>
      <w:r w:rsidRPr="001D6A85">
        <w:rPr>
          <w:rFonts w:ascii="Myriad Pro" w:eastAsia="Calibri" w:hAnsi="Myriad Pro" w:cs="Times New Roman"/>
          <w:color w:val="000000"/>
          <w:sz w:val="26"/>
          <w:szCs w:val="26"/>
        </w:rPr>
        <w:lastRenderedPageBreak/>
        <w:t xml:space="preserve">Согласно пояснениям филиала </w:t>
      </w:r>
      <w:r w:rsidR="00520F3C">
        <w:rPr>
          <w:rFonts w:ascii="Myriad Pro" w:eastAsia="Calibri" w:hAnsi="Myriad Pro" w:cs="Times New Roman"/>
          <w:color w:val="000000"/>
          <w:sz w:val="26"/>
          <w:szCs w:val="26"/>
        </w:rPr>
        <w:t>ПАО </w:t>
      </w:r>
      <w:r w:rsidRPr="001D6A85">
        <w:rPr>
          <w:rFonts w:ascii="Myriad Pro" w:eastAsia="Calibri" w:hAnsi="Myriad Pro" w:cs="Times New Roman"/>
          <w:color w:val="000000"/>
          <w:sz w:val="26"/>
          <w:szCs w:val="26"/>
        </w:rPr>
        <w:t xml:space="preserve">«МРСК Юга» - «Волгоградэнерго» расходы на обязательное страхование от несчастных случаев на производстве и профессиональных заболеваний учтены КТР Волгоградской области в составе подконтрольных расходов. При этом Исполнитель отмечает, что в Экспертном заключении и Выписке из протокола заседания коллегии КТР Волгоградской области </w:t>
      </w:r>
      <w:r w:rsidR="00520F3C">
        <w:rPr>
          <w:rFonts w:ascii="Myriad Pro" w:eastAsia="Calibri" w:hAnsi="Myriad Pro" w:cs="Times New Roman"/>
          <w:color w:val="000000"/>
          <w:sz w:val="26"/>
          <w:szCs w:val="26"/>
        </w:rPr>
        <w:t>№ </w:t>
      </w:r>
      <w:r w:rsidRPr="001D6A85">
        <w:rPr>
          <w:rFonts w:ascii="Myriad Pro" w:eastAsia="Calibri" w:hAnsi="Myriad Pro" w:cs="Times New Roman"/>
          <w:color w:val="000000"/>
          <w:sz w:val="26"/>
          <w:szCs w:val="26"/>
        </w:rPr>
        <w:t>53/51 от 23.12.2016 г. не указаны причины и основания неучета расходов обязательное страхование от несчастных случаев на производстве и профессиональных заболеваний в составе неподконтрольных расходов Филиала.</w:t>
      </w:r>
    </w:p>
    <w:p w14:paraId="7931C9AD" w14:textId="7392ACA8"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 16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612E52B" w14:textId="7C574518"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На основании положений </w:t>
      </w:r>
      <w:r w:rsidR="00A41977" w:rsidRPr="00A41977">
        <w:rPr>
          <w:rFonts w:ascii="Myriad Pro" w:eastAsia="Calibri" w:hAnsi="Myriad Pro" w:cs="Times New Roman"/>
          <w:color w:val="000000"/>
          <w:sz w:val="26"/>
          <w:szCs w:val="26"/>
        </w:rPr>
        <w:t>ст. 425 Налогового кодекса Российской Федерации</w:t>
      </w:r>
      <w:r w:rsidR="00A41977">
        <w:rPr>
          <w:rFonts w:ascii="Myriad Pro" w:eastAsia="Calibri" w:hAnsi="Myriad Pro" w:cs="Times New Roman"/>
          <w:color w:val="000000"/>
          <w:sz w:val="26"/>
          <w:szCs w:val="26"/>
        </w:rPr>
        <w:t>,</w:t>
      </w:r>
      <w:r w:rsidR="00A41977" w:rsidRPr="00FC086C">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 xml:space="preserve">п. 16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w:t>
      </w:r>
      <w:r w:rsidR="00BC0D9E">
        <w:rPr>
          <w:rFonts w:ascii="Myriad Pro" w:eastAsia="Calibri" w:hAnsi="Myriad Pro" w:cs="Times New Roman"/>
          <w:color w:val="000000"/>
          <w:sz w:val="26"/>
          <w:szCs w:val="26"/>
        </w:rPr>
        <w:t>,</w:t>
      </w:r>
      <w:r w:rsidRPr="00FC086C">
        <w:rPr>
          <w:rFonts w:ascii="Myriad Pro" w:eastAsia="Calibri" w:hAnsi="Myriad Pro" w:cs="Times New Roman"/>
          <w:color w:val="000000"/>
          <w:sz w:val="26"/>
          <w:szCs w:val="26"/>
        </w:rPr>
        <w:t xml:space="preserve"> </w:t>
      </w:r>
      <w:r w:rsidR="00BC0D9E" w:rsidRPr="001D6A85">
        <w:rPr>
          <w:rFonts w:ascii="Myriad Pro" w:eastAsia="Calibri" w:hAnsi="Myriad Pro" w:cs="Times New Roman"/>
          <w:color w:val="000000"/>
          <w:sz w:val="26"/>
          <w:szCs w:val="26"/>
        </w:rPr>
        <w:t xml:space="preserve">а также принимая во внимание, что Филиалом заявлен уровень страховых взносов 30%, </w:t>
      </w:r>
      <w:r w:rsidRPr="001D6A85">
        <w:rPr>
          <w:rFonts w:ascii="Myriad Pro" w:eastAsia="Calibri" w:hAnsi="Myriad Pro" w:cs="Times New Roman"/>
          <w:color w:val="000000"/>
          <w:sz w:val="26"/>
          <w:szCs w:val="26"/>
        </w:rPr>
        <w:t>Исполнитель</w:t>
      </w:r>
      <w:r w:rsidRPr="00FC086C">
        <w:rPr>
          <w:rFonts w:ascii="Myriad Pro" w:eastAsia="Calibri" w:hAnsi="Myriad Pro" w:cs="Times New Roman"/>
          <w:color w:val="000000"/>
          <w:sz w:val="26"/>
          <w:szCs w:val="26"/>
        </w:rPr>
        <w:t xml:space="preserve"> определил расходы по статье «Отчисления на социальные нужды» на 2017 год исходя из величины ФОТ 2 057 488 тыс. руб. (величина ФОТ на 2017 год определена Исполнителем путем индексации ФОТ на 2016 год 2 002 498 тыс. руб. на коэффициент индексации 1,027461) и процента страховых взносов на 2017 год 30% в размере </w:t>
      </w:r>
      <w:r w:rsidR="004B507B">
        <w:rPr>
          <w:rFonts w:ascii="Myriad Pro" w:eastAsia="Calibri" w:hAnsi="Myriad Pro" w:cs="Times New Roman"/>
          <w:color w:val="000000"/>
          <w:sz w:val="26"/>
          <w:szCs w:val="26"/>
        </w:rPr>
        <w:t xml:space="preserve">617 246,4 </w:t>
      </w:r>
      <w:r w:rsidRPr="00FC086C">
        <w:rPr>
          <w:rFonts w:ascii="Myriad Pro" w:eastAsia="Calibri" w:hAnsi="Myriad Pro" w:cs="Times New Roman"/>
          <w:color w:val="000000"/>
          <w:sz w:val="26"/>
          <w:szCs w:val="26"/>
        </w:rPr>
        <w:t>тыс. руб.</w:t>
      </w:r>
    </w:p>
    <w:p w14:paraId="1DEE44B7" w14:textId="77777777" w:rsidR="005F1C5F" w:rsidRPr="00FC086C" w:rsidRDefault="005F1C5F" w:rsidP="005F1C5F">
      <w:pPr>
        <w:spacing w:after="0" w:line="360" w:lineRule="auto"/>
        <w:contextualSpacing/>
        <w:jc w:val="both"/>
        <w:rPr>
          <w:rFonts w:ascii="Myriad Pro" w:eastAsia="Calibri" w:hAnsi="Myriad Pro" w:cs="Times New Roman"/>
          <w:b/>
          <w:color w:val="000000"/>
          <w:sz w:val="26"/>
          <w:szCs w:val="26"/>
        </w:rPr>
      </w:pPr>
    </w:p>
    <w:p w14:paraId="58CEECC2" w14:textId="77777777" w:rsidR="00FD3491" w:rsidRPr="00FC086C" w:rsidRDefault="00FD3491"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FD3491" w:rsidRPr="00FC086C" w:rsidSect="00F848C9">
          <w:pgSz w:w="11906" w:h="16838"/>
          <w:pgMar w:top="1134" w:right="851" w:bottom="1134" w:left="1701" w:header="709" w:footer="709" w:gutter="0"/>
          <w:cols w:space="708"/>
          <w:docGrid w:linePitch="360"/>
        </w:sectPr>
      </w:pPr>
    </w:p>
    <w:p w14:paraId="155DA4DF" w14:textId="77777777" w:rsidR="005F1C5F" w:rsidRPr="00FC086C" w:rsidRDefault="005F1C5F"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3" w:name="_Toc53496509"/>
      <w:r w:rsidRPr="00FC086C">
        <w:rPr>
          <w:rFonts w:ascii="Myriad Pro" w:hAnsi="Myriad Pro"/>
          <w:b/>
          <w:color w:val="4F6228" w:themeColor="accent3" w:themeShade="80"/>
          <w:sz w:val="28"/>
          <w:szCs w:val="28"/>
        </w:rPr>
        <w:lastRenderedPageBreak/>
        <w:t>Арендная плата</w:t>
      </w:r>
      <w:bookmarkEnd w:id="43"/>
    </w:p>
    <w:p w14:paraId="448AC30C" w14:textId="6FC7B9DB"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bookmarkStart w:id="44" w:name="_Hlk40274900"/>
      <w:r w:rsidRPr="00FC086C">
        <w:rPr>
          <w:rFonts w:ascii="Myriad Pro" w:eastAsia="Calibri" w:hAnsi="Myriad Pro" w:cs="Times New Roman"/>
          <w:color w:val="000000"/>
          <w:sz w:val="26"/>
          <w:szCs w:val="26"/>
        </w:rPr>
        <w:t xml:space="preserve">В соответствии с п. 28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(в ред. от 30.11.2016)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FD3491" w:rsidRPr="00FC086C" w14:paraId="566DACAA" w14:textId="77777777" w:rsidTr="00FD3491">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1A697A81"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bookmarkStart w:id="45" w:name="_Hlk35685317"/>
            <w:bookmarkEnd w:id="44"/>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5B8D63DB"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8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5A3C9CDA" w14:textId="3E787A9B"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68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625A3E4B"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6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3B14C10D"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52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tcPr>
          <w:p w14:paraId="263EE897" w14:textId="77777777" w:rsidR="00FD3491" w:rsidRPr="00FC086C" w:rsidRDefault="00FD3491"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bookmarkEnd w:id="45"/>
      <w:tr w:rsidR="00FD3491" w:rsidRPr="00FC086C" w14:paraId="77057C9D" w14:textId="77777777" w:rsidTr="00FD3491">
        <w:trPr>
          <w:trHeight w:val="2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4885DE5C" w14:textId="77777777" w:rsidR="00FD3491" w:rsidRPr="00FC086C" w:rsidRDefault="00FD3491" w:rsidP="009D539A">
            <w:pPr>
              <w:spacing w:after="0" w:line="240" w:lineRule="auto"/>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аренду имущества, всего, в том числе:</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52B038C7" w14:textId="77777777" w:rsidR="00FD3491" w:rsidRPr="00FC086C" w:rsidRDefault="00FD3491" w:rsidP="009D539A">
            <w:pPr>
              <w:spacing w:after="0" w:line="240" w:lineRule="auto"/>
              <w:jc w:val="right"/>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50 771,9</w:t>
            </w:r>
          </w:p>
        </w:tc>
        <w:tc>
          <w:tcPr>
            <w:tcW w:w="834"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4D7EFD76" w14:textId="77777777" w:rsidR="00FD3491" w:rsidRPr="00FC086C" w:rsidRDefault="00FD3491"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66 015,0</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1BCE8989" w14:textId="77777777" w:rsidR="00FD3491" w:rsidRPr="00FC086C" w:rsidRDefault="00FD3491"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39 747,0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5D7F154C" w14:textId="77777777" w:rsidR="00FD3491" w:rsidRPr="00FC086C" w:rsidRDefault="00FD3491"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-39,8%</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6F60FE37" w14:textId="77777777" w:rsidR="00FD3491" w:rsidRPr="00FC086C" w:rsidRDefault="00FD3491" w:rsidP="009D539A">
            <w:pPr>
              <w:spacing w:after="0" w:line="240" w:lineRule="auto"/>
              <w:jc w:val="right"/>
              <w:rPr>
                <w:rFonts w:ascii="Myriad Pro" w:eastAsia="Times New Roman" w:hAnsi="Myriad Pro" w:cs="Calibri"/>
                <w:b/>
                <w:bCs/>
                <w:color w:val="000000"/>
                <w:sz w:val="20"/>
                <w:szCs w:val="20"/>
                <w:lang w:eastAsia="ru-RU"/>
              </w:rPr>
            </w:pPr>
            <w:r w:rsidRPr="00FC086C">
              <w:rPr>
                <w:rFonts w:ascii="Myriad Pro" w:eastAsia="Times New Roman" w:hAnsi="Myriad Pro" w:cs="Calibri"/>
                <w:b/>
                <w:bCs/>
                <w:color w:val="000000"/>
                <w:sz w:val="20"/>
                <w:szCs w:val="20"/>
                <w:lang w:eastAsia="ru-RU"/>
              </w:rPr>
              <w:t>-21,7%</w:t>
            </w:r>
          </w:p>
        </w:tc>
      </w:tr>
      <w:tr w:rsidR="00D12703" w:rsidRPr="00FC086C" w14:paraId="110F103F" w14:textId="77777777" w:rsidTr="003808EB">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hideMark/>
          </w:tcPr>
          <w:p w14:paraId="288A7DF6" w14:textId="77777777" w:rsidR="00D12703" w:rsidRPr="00FC086C" w:rsidRDefault="00D12703" w:rsidP="00D12703">
            <w:pPr>
              <w:spacing w:after="0" w:line="240" w:lineRule="auto"/>
              <w:ind w:left="167"/>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Арендная плата за землю</w:t>
            </w:r>
          </w:p>
        </w:tc>
        <w:tc>
          <w:tcPr>
            <w:tcW w:w="835" w:type="pct"/>
            <w:tcBorders>
              <w:top w:val="nil"/>
              <w:left w:val="nil"/>
              <w:bottom w:val="single" w:sz="4" w:space="0" w:color="auto"/>
              <w:right w:val="single" w:sz="4" w:space="0" w:color="auto"/>
            </w:tcBorders>
            <w:shd w:val="clear" w:color="auto" w:fill="auto"/>
            <w:vAlign w:val="bottom"/>
          </w:tcPr>
          <w:p w14:paraId="640F01A2" w14:textId="2D92F3C0" w:rsidR="00D12703" w:rsidRPr="00FC086C" w:rsidRDefault="00D12703" w:rsidP="00D12703">
            <w:pPr>
              <w:spacing w:after="0" w:line="240" w:lineRule="auto"/>
              <w:jc w:val="right"/>
              <w:rPr>
                <w:rFonts w:ascii="Myriad Pro" w:eastAsia="Times New Roman" w:hAnsi="Myriad Pro" w:cs="Calibri"/>
                <w:sz w:val="20"/>
                <w:szCs w:val="20"/>
                <w:lang w:eastAsia="ru-RU"/>
              </w:rPr>
            </w:pPr>
          </w:p>
        </w:tc>
        <w:tc>
          <w:tcPr>
            <w:tcW w:w="834" w:type="pct"/>
            <w:tcBorders>
              <w:top w:val="nil"/>
              <w:left w:val="single" w:sz="4" w:space="0" w:color="auto"/>
              <w:bottom w:val="single" w:sz="4" w:space="0" w:color="auto"/>
              <w:right w:val="single" w:sz="4" w:space="0" w:color="auto"/>
            </w:tcBorders>
            <w:shd w:val="clear" w:color="auto" w:fill="auto"/>
            <w:vAlign w:val="bottom"/>
          </w:tcPr>
          <w:p w14:paraId="2EBE97B1"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28 579,0</w:t>
            </w:r>
          </w:p>
        </w:tc>
        <w:tc>
          <w:tcPr>
            <w:tcW w:w="683" w:type="pct"/>
            <w:tcBorders>
              <w:top w:val="nil"/>
              <w:left w:val="nil"/>
              <w:bottom w:val="single" w:sz="4" w:space="0" w:color="auto"/>
              <w:right w:val="single" w:sz="4" w:space="0" w:color="auto"/>
            </w:tcBorders>
            <w:shd w:val="clear" w:color="auto" w:fill="auto"/>
            <w:vAlign w:val="bottom"/>
          </w:tcPr>
          <w:p w14:paraId="60CE3418"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28 579,0</w:t>
            </w:r>
          </w:p>
        </w:tc>
        <w:tc>
          <w:tcPr>
            <w:tcW w:w="606" w:type="pct"/>
            <w:tcBorders>
              <w:top w:val="nil"/>
              <w:left w:val="single" w:sz="4" w:space="0" w:color="auto"/>
              <w:bottom w:val="single" w:sz="4" w:space="0" w:color="auto"/>
              <w:right w:val="single" w:sz="4" w:space="0" w:color="auto"/>
            </w:tcBorders>
            <w:shd w:val="clear" w:color="auto" w:fill="auto"/>
            <w:vAlign w:val="bottom"/>
          </w:tcPr>
          <w:p w14:paraId="61B171E8"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0,0%</w:t>
            </w:r>
          </w:p>
        </w:tc>
        <w:tc>
          <w:tcPr>
            <w:tcW w:w="528" w:type="pct"/>
            <w:tcBorders>
              <w:top w:val="nil"/>
              <w:left w:val="nil"/>
              <w:bottom w:val="single" w:sz="4" w:space="0" w:color="auto"/>
              <w:right w:val="single" w:sz="4" w:space="0" w:color="auto"/>
            </w:tcBorders>
            <w:shd w:val="clear" w:color="auto" w:fill="auto"/>
            <w:vAlign w:val="bottom"/>
          </w:tcPr>
          <w:p w14:paraId="6F6BAE6A" w14:textId="77777777" w:rsidR="00D12703" w:rsidRPr="00FC086C" w:rsidRDefault="00D12703" w:rsidP="00D12703">
            <w:pPr>
              <w:spacing w:after="0" w:line="240" w:lineRule="auto"/>
              <w:jc w:val="right"/>
              <w:rPr>
                <w:rFonts w:ascii="Myriad Pro" w:eastAsia="Times New Roman" w:hAnsi="Myriad Pro" w:cs="Calibri"/>
                <w:color w:val="000000"/>
                <w:sz w:val="20"/>
                <w:szCs w:val="20"/>
                <w:lang w:eastAsia="ru-RU"/>
              </w:rPr>
            </w:pPr>
          </w:p>
        </w:tc>
      </w:tr>
      <w:tr w:rsidR="00D12703" w:rsidRPr="00FC086C" w14:paraId="3E0B8A56" w14:textId="77777777" w:rsidTr="003808EB">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hideMark/>
          </w:tcPr>
          <w:p w14:paraId="09EEFE8E" w14:textId="77777777" w:rsidR="00D12703" w:rsidRPr="00FC086C" w:rsidRDefault="00D12703" w:rsidP="00D12703">
            <w:pPr>
              <w:spacing w:after="0" w:line="240" w:lineRule="auto"/>
              <w:ind w:left="167"/>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аренду оборудования</w:t>
            </w:r>
          </w:p>
        </w:tc>
        <w:tc>
          <w:tcPr>
            <w:tcW w:w="835" w:type="pct"/>
            <w:tcBorders>
              <w:top w:val="nil"/>
              <w:left w:val="nil"/>
              <w:bottom w:val="single" w:sz="4" w:space="0" w:color="auto"/>
              <w:right w:val="single" w:sz="4" w:space="0" w:color="auto"/>
            </w:tcBorders>
            <w:shd w:val="clear" w:color="auto" w:fill="auto"/>
            <w:vAlign w:val="bottom"/>
          </w:tcPr>
          <w:p w14:paraId="30A853DF" w14:textId="75B76EE4" w:rsidR="00D12703" w:rsidRPr="00FC086C" w:rsidRDefault="00D12703" w:rsidP="00D12703">
            <w:pPr>
              <w:spacing w:after="0" w:line="240" w:lineRule="auto"/>
              <w:jc w:val="right"/>
              <w:rPr>
                <w:rFonts w:ascii="Myriad Pro" w:eastAsia="Times New Roman" w:hAnsi="Myriad Pro" w:cs="Calibri"/>
                <w:sz w:val="20"/>
                <w:szCs w:val="20"/>
                <w:lang w:eastAsia="ru-RU"/>
              </w:rPr>
            </w:pPr>
          </w:p>
        </w:tc>
        <w:tc>
          <w:tcPr>
            <w:tcW w:w="834" w:type="pct"/>
            <w:tcBorders>
              <w:top w:val="nil"/>
              <w:left w:val="single" w:sz="4" w:space="0" w:color="auto"/>
              <w:bottom w:val="single" w:sz="4" w:space="0" w:color="auto"/>
              <w:right w:val="single" w:sz="4" w:space="0" w:color="auto"/>
            </w:tcBorders>
            <w:shd w:val="clear" w:color="auto" w:fill="auto"/>
            <w:vAlign w:val="bottom"/>
          </w:tcPr>
          <w:p w14:paraId="44A65406"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2 968,0</w:t>
            </w:r>
          </w:p>
        </w:tc>
        <w:tc>
          <w:tcPr>
            <w:tcW w:w="683" w:type="pct"/>
            <w:tcBorders>
              <w:top w:val="nil"/>
              <w:left w:val="nil"/>
              <w:bottom w:val="single" w:sz="4" w:space="0" w:color="auto"/>
              <w:right w:val="single" w:sz="4" w:space="0" w:color="auto"/>
            </w:tcBorders>
            <w:shd w:val="clear" w:color="auto" w:fill="auto"/>
            <w:vAlign w:val="bottom"/>
          </w:tcPr>
          <w:p w14:paraId="3BF244FE"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2 340,0</w:t>
            </w:r>
          </w:p>
        </w:tc>
        <w:tc>
          <w:tcPr>
            <w:tcW w:w="606" w:type="pct"/>
            <w:tcBorders>
              <w:top w:val="nil"/>
              <w:left w:val="single" w:sz="4" w:space="0" w:color="auto"/>
              <w:bottom w:val="single" w:sz="4" w:space="0" w:color="auto"/>
              <w:right w:val="single" w:sz="4" w:space="0" w:color="auto"/>
            </w:tcBorders>
            <w:shd w:val="clear" w:color="auto" w:fill="auto"/>
            <w:vAlign w:val="bottom"/>
          </w:tcPr>
          <w:p w14:paraId="584DA3CE"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-21,2%</w:t>
            </w:r>
          </w:p>
        </w:tc>
        <w:tc>
          <w:tcPr>
            <w:tcW w:w="528" w:type="pct"/>
            <w:tcBorders>
              <w:top w:val="nil"/>
              <w:left w:val="nil"/>
              <w:bottom w:val="single" w:sz="4" w:space="0" w:color="auto"/>
              <w:right w:val="single" w:sz="4" w:space="0" w:color="auto"/>
            </w:tcBorders>
            <w:shd w:val="clear" w:color="auto" w:fill="auto"/>
            <w:vAlign w:val="bottom"/>
          </w:tcPr>
          <w:p w14:paraId="35920661" w14:textId="77777777" w:rsidR="00D12703" w:rsidRPr="00FC086C" w:rsidRDefault="00D12703" w:rsidP="00D12703">
            <w:pPr>
              <w:spacing w:after="0" w:line="240" w:lineRule="auto"/>
              <w:jc w:val="right"/>
              <w:rPr>
                <w:rFonts w:ascii="Myriad Pro" w:eastAsia="Times New Roman" w:hAnsi="Myriad Pro" w:cs="Calibri"/>
                <w:color w:val="000000"/>
                <w:sz w:val="20"/>
                <w:szCs w:val="20"/>
                <w:lang w:eastAsia="ru-RU"/>
              </w:rPr>
            </w:pPr>
          </w:p>
        </w:tc>
      </w:tr>
      <w:tr w:rsidR="00D12703" w:rsidRPr="00FC086C" w14:paraId="52047F43" w14:textId="77777777" w:rsidTr="003808EB">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hideMark/>
          </w:tcPr>
          <w:p w14:paraId="5BC6C993" w14:textId="77777777" w:rsidR="00D12703" w:rsidRPr="00FC086C" w:rsidRDefault="00D12703" w:rsidP="00D12703">
            <w:pPr>
              <w:spacing w:after="0" w:line="240" w:lineRule="auto"/>
              <w:ind w:left="167"/>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аренду помещений</w:t>
            </w:r>
          </w:p>
        </w:tc>
        <w:tc>
          <w:tcPr>
            <w:tcW w:w="835" w:type="pct"/>
            <w:tcBorders>
              <w:top w:val="nil"/>
              <w:left w:val="nil"/>
              <w:bottom w:val="single" w:sz="4" w:space="0" w:color="auto"/>
              <w:right w:val="single" w:sz="4" w:space="0" w:color="auto"/>
            </w:tcBorders>
            <w:shd w:val="clear" w:color="auto" w:fill="auto"/>
            <w:vAlign w:val="bottom"/>
          </w:tcPr>
          <w:p w14:paraId="742FFF6A" w14:textId="7879ED5C" w:rsidR="00D12703" w:rsidRPr="00FC086C" w:rsidRDefault="00D12703" w:rsidP="00D12703">
            <w:pPr>
              <w:spacing w:after="0" w:line="240" w:lineRule="auto"/>
              <w:jc w:val="right"/>
              <w:rPr>
                <w:rFonts w:ascii="Myriad Pro" w:eastAsia="Times New Roman" w:hAnsi="Myriad Pro" w:cs="Calibri"/>
                <w:sz w:val="20"/>
                <w:szCs w:val="20"/>
                <w:lang w:eastAsia="ru-RU"/>
              </w:rPr>
            </w:pPr>
          </w:p>
        </w:tc>
        <w:tc>
          <w:tcPr>
            <w:tcW w:w="834" w:type="pct"/>
            <w:tcBorders>
              <w:top w:val="nil"/>
              <w:left w:val="single" w:sz="4" w:space="0" w:color="auto"/>
              <w:bottom w:val="single" w:sz="4" w:space="0" w:color="auto"/>
              <w:right w:val="single" w:sz="4" w:space="0" w:color="auto"/>
            </w:tcBorders>
            <w:shd w:val="clear" w:color="auto" w:fill="auto"/>
            <w:vAlign w:val="bottom"/>
          </w:tcPr>
          <w:p w14:paraId="70667EBD"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34 468,0</w:t>
            </w:r>
          </w:p>
        </w:tc>
        <w:tc>
          <w:tcPr>
            <w:tcW w:w="683" w:type="pct"/>
            <w:tcBorders>
              <w:top w:val="nil"/>
              <w:left w:val="nil"/>
              <w:bottom w:val="single" w:sz="4" w:space="0" w:color="auto"/>
              <w:right w:val="single" w:sz="4" w:space="0" w:color="auto"/>
            </w:tcBorders>
            <w:shd w:val="clear" w:color="auto" w:fill="auto"/>
            <w:vAlign w:val="bottom"/>
          </w:tcPr>
          <w:p w14:paraId="271914F8"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8 828,0</w:t>
            </w:r>
          </w:p>
        </w:tc>
        <w:tc>
          <w:tcPr>
            <w:tcW w:w="606" w:type="pct"/>
            <w:tcBorders>
              <w:top w:val="nil"/>
              <w:left w:val="single" w:sz="4" w:space="0" w:color="auto"/>
              <w:bottom w:val="single" w:sz="4" w:space="0" w:color="auto"/>
              <w:right w:val="single" w:sz="4" w:space="0" w:color="auto"/>
            </w:tcBorders>
            <w:shd w:val="clear" w:color="auto" w:fill="auto"/>
            <w:vAlign w:val="bottom"/>
          </w:tcPr>
          <w:p w14:paraId="08462EC3" w14:textId="77777777" w:rsidR="00D12703" w:rsidRPr="00FC086C" w:rsidRDefault="00D12703" w:rsidP="00D12703">
            <w:pPr>
              <w:spacing w:after="0" w:line="240" w:lineRule="auto"/>
              <w:jc w:val="right"/>
              <w:rPr>
                <w:rFonts w:ascii="Myriad Pro" w:hAnsi="Myriad Pro" w:cs="Calibri"/>
                <w:sz w:val="20"/>
                <w:szCs w:val="20"/>
              </w:rPr>
            </w:pPr>
            <w:r w:rsidRPr="00FC086C">
              <w:rPr>
                <w:rFonts w:ascii="Myriad Pro" w:hAnsi="Myriad Pro" w:cs="Calibri"/>
                <w:sz w:val="20"/>
                <w:szCs w:val="20"/>
              </w:rPr>
              <w:t>-74,4%</w:t>
            </w:r>
          </w:p>
        </w:tc>
        <w:tc>
          <w:tcPr>
            <w:tcW w:w="528" w:type="pct"/>
            <w:tcBorders>
              <w:top w:val="nil"/>
              <w:left w:val="nil"/>
              <w:bottom w:val="single" w:sz="4" w:space="0" w:color="auto"/>
              <w:right w:val="single" w:sz="4" w:space="0" w:color="auto"/>
            </w:tcBorders>
            <w:shd w:val="clear" w:color="auto" w:fill="auto"/>
            <w:vAlign w:val="bottom"/>
          </w:tcPr>
          <w:p w14:paraId="077C98F4" w14:textId="77777777" w:rsidR="00D12703" w:rsidRPr="00FC086C" w:rsidRDefault="00D12703" w:rsidP="00D12703">
            <w:pPr>
              <w:spacing w:after="0" w:line="240" w:lineRule="auto"/>
              <w:jc w:val="right"/>
              <w:rPr>
                <w:rFonts w:ascii="Myriad Pro" w:eastAsia="Times New Roman" w:hAnsi="Myriad Pro" w:cs="Calibri"/>
                <w:color w:val="000000"/>
                <w:sz w:val="20"/>
                <w:szCs w:val="20"/>
                <w:lang w:eastAsia="ru-RU"/>
              </w:rPr>
            </w:pPr>
          </w:p>
        </w:tc>
      </w:tr>
      <w:tr w:rsidR="00302B14" w:rsidRPr="00FC086C" w14:paraId="242DFCB7" w14:textId="77777777" w:rsidTr="003808EB">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tcPr>
          <w:p w14:paraId="11931724" w14:textId="77777777" w:rsidR="00302B14" w:rsidRPr="00302B14" w:rsidRDefault="00302B14" w:rsidP="00D12703">
            <w:pPr>
              <w:spacing w:after="0" w:line="240" w:lineRule="auto"/>
              <w:ind w:left="167"/>
              <w:rPr>
                <w:rFonts w:ascii="Myriad Pro" w:eastAsia="Times New Roman" w:hAnsi="Myriad Pro" w:cs="Calibri"/>
                <w:sz w:val="18"/>
                <w:szCs w:val="18"/>
                <w:lang w:eastAsia="ru-RU"/>
              </w:rPr>
            </w:pPr>
            <w:r>
              <w:rPr>
                <w:rFonts w:ascii="Myriad Pro" w:eastAsia="Times New Roman" w:hAnsi="Myriad Pro" w:cs="Calibri"/>
                <w:sz w:val="18"/>
                <w:szCs w:val="18"/>
                <w:lang w:eastAsia="ru-RU"/>
              </w:rPr>
              <w:t>Лизинг</w:t>
            </w:r>
          </w:p>
        </w:tc>
        <w:tc>
          <w:tcPr>
            <w:tcW w:w="835" w:type="pct"/>
            <w:tcBorders>
              <w:top w:val="nil"/>
              <w:left w:val="nil"/>
              <w:bottom w:val="single" w:sz="4" w:space="0" w:color="auto"/>
              <w:right w:val="single" w:sz="4" w:space="0" w:color="auto"/>
            </w:tcBorders>
            <w:shd w:val="clear" w:color="auto" w:fill="auto"/>
          </w:tcPr>
          <w:p w14:paraId="52EB85D6" w14:textId="77777777" w:rsidR="00302B14" w:rsidRPr="001D6A85" w:rsidRDefault="00302B14" w:rsidP="00D12703">
            <w:pPr>
              <w:spacing w:after="0" w:line="240" w:lineRule="auto"/>
              <w:jc w:val="right"/>
              <w:rPr>
                <w:rFonts w:ascii="Myriad Pro" w:hAnsi="Myriad Pro"/>
                <w:sz w:val="20"/>
                <w:szCs w:val="20"/>
              </w:rPr>
            </w:pPr>
            <w:r w:rsidRPr="001D6A85">
              <w:rPr>
                <w:rFonts w:ascii="Myriad Pro" w:hAnsi="Myriad Pro"/>
                <w:sz w:val="20"/>
                <w:szCs w:val="20"/>
              </w:rPr>
              <w:t>943,2</w:t>
            </w:r>
          </w:p>
        </w:tc>
        <w:tc>
          <w:tcPr>
            <w:tcW w:w="834" w:type="pct"/>
            <w:tcBorders>
              <w:top w:val="nil"/>
              <w:left w:val="single" w:sz="4" w:space="0" w:color="auto"/>
              <w:bottom w:val="single" w:sz="4" w:space="0" w:color="auto"/>
              <w:right w:val="single" w:sz="4" w:space="0" w:color="auto"/>
            </w:tcBorders>
            <w:shd w:val="clear" w:color="auto" w:fill="auto"/>
            <w:vAlign w:val="bottom"/>
          </w:tcPr>
          <w:p w14:paraId="307A40B4" w14:textId="77777777" w:rsidR="00302B14" w:rsidRPr="003808EB" w:rsidRDefault="009C13C2" w:rsidP="00D12703">
            <w:pPr>
              <w:spacing w:after="0" w:line="240" w:lineRule="auto"/>
              <w:jc w:val="right"/>
              <w:rPr>
                <w:rFonts w:ascii="Myriad Pro" w:hAnsi="Myriad Pro" w:cs="Calibri"/>
                <w:sz w:val="20"/>
                <w:szCs w:val="20"/>
              </w:rPr>
            </w:pPr>
            <w:r>
              <w:rPr>
                <w:rFonts w:ascii="Myriad Pro" w:hAnsi="Myriad Pro" w:cs="Calibri"/>
                <w:sz w:val="20"/>
                <w:szCs w:val="20"/>
                <w:lang w:val="en-US"/>
              </w:rPr>
              <w:t>0</w:t>
            </w:r>
          </w:p>
        </w:tc>
        <w:tc>
          <w:tcPr>
            <w:tcW w:w="683" w:type="pct"/>
            <w:tcBorders>
              <w:top w:val="nil"/>
              <w:left w:val="nil"/>
              <w:bottom w:val="single" w:sz="4" w:space="0" w:color="auto"/>
              <w:right w:val="single" w:sz="4" w:space="0" w:color="auto"/>
            </w:tcBorders>
            <w:shd w:val="clear" w:color="auto" w:fill="auto"/>
            <w:vAlign w:val="bottom"/>
          </w:tcPr>
          <w:p w14:paraId="5D110AB0" w14:textId="77777777" w:rsidR="00302B14" w:rsidRPr="003808EB" w:rsidRDefault="009C13C2" w:rsidP="00D12703">
            <w:pPr>
              <w:spacing w:after="0" w:line="240" w:lineRule="auto"/>
              <w:jc w:val="right"/>
              <w:rPr>
                <w:rFonts w:ascii="Myriad Pro" w:hAnsi="Myriad Pro" w:cs="Calibri"/>
                <w:sz w:val="20"/>
                <w:szCs w:val="20"/>
              </w:rPr>
            </w:pPr>
            <w:r>
              <w:rPr>
                <w:rFonts w:ascii="Myriad Pro" w:hAnsi="Myriad Pro" w:cs="Calibri"/>
                <w:sz w:val="20"/>
                <w:szCs w:val="20"/>
                <w:lang w:val="en-US"/>
              </w:rPr>
              <w:t>0</w:t>
            </w:r>
          </w:p>
        </w:tc>
        <w:tc>
          <w:tcPr>
            <w:tcW w:w="606" w:type="pct"/>
            <w:tcBorders>
              <w:top w:val="nil"/>
              <w:left w:val="single" w:sz="4" w:space="0" w:color="auto"/>
              <w:bottom w:val="single" w:sz="4" w:space="0" w:color="auto"/>
              <w:right w:val="single" w:sz="4" w:space="0" w:color="auto"/>
            </w:tcBorders>
            <w:shd w:val="clear" w:color="auto" w:fill="auto"/>
            <w:vAlign w:val="bottom"/>
          </w:tcPr>
          <w:p w14:paraId="71D3DED9" w14:textId="77777777" w:rsidR="00302B14" w:rsidRPr="00FC086C" w:rsidRDefault="00302B14" w:rsidP="00D12703">
            <w:pPr>
              <w:spacing w:after="0" w:line="240" w:lineRule="auto"/>
              <w:jc w:val="right"/>
              <w:rPr>
                <w:rFonts w:ascii="Myriad Pro" w:hAnsi="Myriad Pro" w:cs="Calibri"/>
                <w:sz w:val="20"/>
                <w:szCs w:val="20"/>
              </w:rPr>
            </w:pPr>
          </w:p>
        </w:tc>
        <w:tc>
          <w:tcPr>
            <w:tcW w:w="528" w:type="pct"/>
            <w:tcBorders>
              <w:top w:val="nil"/>
              <w:left w:val="nil"/>
              <w:bottom w:val="single" w:sz="4" w:space="0" w:color="auto"/>
              <w:right w:val="single" w:sz="4" w:space="0" w:color="auto"/>
            </w:tcBorders>
            <w:shd w:val="clear" w:color="auto" w:fill="auto"/>
            <w:vAlign w:val="bottom"/>
          </w:tcPr>
          <w:p w14:paraId="68190DA9" w14:textId="77777777" w:rsidR="00302B14" w:rsidRPr="00FC086C" w:rsidRDefault="00302B14" w:rsidP="00D12703">
            <w:pPr>
              <w:spacing w:after="0" w:line="240" w:lineRule="auto"/>
              <w:jc w:val="right"/>
              <w:rPr>
                <w:rFonts w:ascii="Myriad Pro" w:eastAsia="Times New Roman" w:hAnsi="Myriad Pro" w:cs="Calibri"/>
                <w:color w:val="000000"/>
                <w:sz w:val="20"/>
                <w:szCs w:val="20"/>
                <w:lang w:eastAsia="ru-RU"/>
              </w:rPr>
            </w:pPr>
          </w:p>
        </w:tc>
      </w:tr>
    </w:tbl>
    <w:p w14:paraId="1344B6AD" w14:textId="77777777" w:rsidR="00FD3491" w:rsidRPr="00FC086C" w:rsidRDefault="00FD3491" w:rsidP="00FD3491">
      <w:pPr>
        <w:spacing w:after="0" w:line="360" w:lineRule="auto"/>
        <w:contextualSpacing/>
        <w:jc w:val="both"/>
        <w:rPr>
          <w:rFonts w:ascii="Myriad Pro" w:eastAsia="Calibri" w:hAnsi="Myriad Pro" w:cs="Times New Roman"/>
          <w:color w:val="000000"/>
          <w:sz w:val="26"/>
          <w:szCs w:val="26"/>
          <w:highlight w:val="yellow"/>
        </w:rPr>
      </w:pPr>
    </w:p>
    <w:p w14:paraId="4E20B52E" w14:textId="77777777" w:rsidR="00FD3491" w:rsidRPr="00FC086C" w:rsidRDefault="00FD3491" w:rsidP="00FD3491">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57D3979A" w14:textId="56A75349"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на 2017 год была заявлена сумма расходов в размере 66 015 тыс. руб.</w:t>
      </w:r>
    </w:p>
    <w:p w14:paraId="6B6BCC61" w14:textId="7C368780"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Арендная плата за землю определена в размере 28 579 тыс. руб. (в том числе 28 083 тыс. руб. – аренда земельных участков под объектами Филиала, 496 тыс. руб. – часть расходов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арендную плату за земельные участки, отнесенная на Филиал).</w:t>
      </w:r>
    </w:p>
    <w:p w14:paraId="218C927C" w14:textId="2F725FD8"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Первоначально в составе документов, направленных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28.04.2016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ВлгЭ/1400/5643, была заявлена сумма </w:t>
      </w:r>
      <w:r w:rsidRPr="00FC086C">
        <w:rPr>
          <w:rFonts w:ascii="Myriad Pro" w:eastAsia="Calibri" w:hAnsi="Myriad Pro" w:cs="Times New Roman"/>
          <w:color w:val="000000"/>
          <w:sz w:val="26"/>
          <w:szCs w:val="26"/>
        </w:rPr>
        <w:lastRenderedPageBreak/>
        <w:t xml:space="preserve">расходов на аренду объектов электросетевого хозяйства на 2017 год в размере 2 968 тыс. руб. Затем, письмом от 19.10.2016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ВлгЭ/1400/14131 «О продлении договора последней мили» затраты на аренду объектов электросетевого хозяйства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были скорректированы и заявлены в размере 2 658,6 тыс. руб.</w:t>
      </w:r>
    </w:p>
    <w:p w14:paraId="28DC7298" w14:textId="43806EF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 5 ст. 8 Федерального закона от 26.03.2003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35-ФЗ </w:t>
      </w:r>
      <w:r w:rsidR="009F0DBF">
        <w:rPr>
          <w:rFonts w:ascii="Myriad Pro" w:eastAsia="Calibri" w:hAnsi="Myriad Pro" w:cs="Times New Roman"/>
          <w:color w:val="000000"/>
          <w:sz w:val="26"/>
          <w:szCs w:val="26"/>
        </w:rPr>
        <w:br/>
      </w:r>
      <w:r w:rsidRPr="00FC086C">
        <w:rPr>
          <w:rFonts w:ascii="Myriad Pro" w:eastAsia="Calibri" w:hAnsi="Myriad Pro" w:cs="Times New Roman"/>
          <w:color w:val="000000"/>
          <w:sz w:val="26"/>
          <w:szCs w:val="26"/>
        </w:rPr>
        <w:t xml:space="preserve">«Об электроэнергетике» заключены соглашения о заключении договоров оказания услуг по передаче электрической энергии с использованием объектов электросетевого хозяйства, принадлежащих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«ФСК ЕЭС» и переданных в аренду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со следующими потребителями: </w:t>
      </w:r>
      <w:bookmarkStart w:id="46" w:name="_Hlk52472710"/>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«Волжская кузница», АО «Каустик»,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«РЖД»,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«ЛУКОЙЛ-Волгограднефтепереработка»</w:t>
      </w:r>
      <w:bookmarkEnd w:id="46"/>
      <w:r w:rsidRPr="00FC086C">
        <w:rPr>
          <w:rFonts w:ascii="Myriad Pro" w:eastAsia="Calibri" w:hAnsi="Myriad Pro" w:cs="Times New Roman"/>
          <w:color w:val="000000"/>
          <w:sz w:val="26"/>
          <w:szCs w:val="26"/>
        </w:rPr>
        <w:t xml:space="preserve">. </w:t>
      </w:r>
    </w:p>
    <w:p w14:paraId="2C24F900"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Плата за аренду помещений на 2017 год определена в размере 5 990,3 тыс. руб. на основании 5 договоров аренды помещений исходя из годовой суммы арендной платы за 2016 год с учетом индексации на 105,8%.</w:t>
      </w:r>
    </w:p>
    <w:p w14:paraId="21714F4A" w14:textId="7FD35458"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на арендную плату зданий и сооружений непроизводственного назначения в части, отнесенной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запланированы в размере 28 477 тыс. руб.</w:t>
      </w:r>
    </w:p>
    <w:p w14:paraId="12FB9F01" w14:textId="64E9EAD4"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5A0FAA06"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Пояснительные записки;</w:t>
      </w:r>
    </w:p>
    <w:p w14:paraId="25FA9F05"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размера арендной платы земельных участков на 2017 год;</w:t>
      </w:r>
    </w:p>
    <w:p w14:paraId="1AB33971"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Реестр договоров аренды помещений с указанием сумм по договорам на 2017-2018 гг.;</w:t>
      </w:r>
    </w:p>
    <w:p w14:paraId="68AF677C"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аренды имущества №16</w:t>
      </w:r>
      <w:r w:rsidRPr="00FC086C">
        <w:rPr>
          <w:rFonts w:ascii="Myriad Pro" w:eastAsia="Calibri" w:hAnsi="Myriad Pro" w:cs="Times New Roman"/>
          <w:color w:val="000000"/>
          <w:sz w:val="26"/>
          <w:szCs w:val="26"/>
          <w:lang w:val="en-US"/>
        </w:rPr>
        <w:t>R</w:t>
      </w:r>
      <w:r w:rsidRPr="00FC086C">
        <w:rPr>
          <w:rFonts w:ascii="Myriad Pro" w:eastAsia="Calibri" w:hAnsi="Myriad Pro" w:cs="Times New Roman"/>
          <w:color w:val="000000"/>
          <w:sz w:val="26"/>
          <w:szCs w:val="26"/>
        </w:rPr>
        <w:t xml:space="preserve">0140 от 10.02.2016 </w:t>
      </w:r>
      <w:r w:rsidRPr="00FC086C">
        <w:rPr>
          <w:rFonts w:ascii="Myriad Pro" w:eastAsia="Calibri" w:hAnsi="Myriad Pro" w:cs="Times New Roman"/>
          <w:color w:val="000000"/>
          <w:sz w:val="26"/>
          <w:szCs w:val="26"/>
          <w:lang w:val="en-US"/>
        </w:rPr>
        <w:t>c</w:t>
      </w:r>
      <w:r w:rsidRPr="00FC086C">
        <w:rPr>
          <w:rFonts w:ascii="Myriad Pro" w:eastAsia="Calibri" w:hAnsi="Myriad Pro" w:cs="Times New Roman"/>
          <w:color w:val="000000"/>
          <w:sz w:val="26"/>
          <w:szCs w:val="26"/>
        </w:rPr>
        <w:t xml:space="preserve"> АО «Российская инновационная топливно-энергетическая компания»;</w:t>
      </w:r>
    </w:p>
    <w:p w14:paraId="2C21EC2C"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аренды недвижимого имущества №А-30 от 28.05.2014 с ИП Гимбатов А.П.;</w:t>
      </w:r>
    </w:p>
    <w:p w14:paraId="2C6E0B95"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аренды №431/643 от 10.08.2011 с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«ФСК ЕЭС»;</w:t>
      </w:r>
    </w:p>
    <w:p w14:paraId="14BF246E"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Договор аренды б/н / 3470111973 от 11.01.2011 с МУП г. Камышин «ПУВКХ»;</w:t>
      </w:r>
    </w:p>
    <w:p w14:paraId="03E54683" w14:textId="225228E8"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Письма (справки) от собственников арендуемых помещений о суммах начисленной амортизации и налогах на имущество от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 Волго-Донского ПМЭС, от АО «Российская инновационная топливно-энергетическая компания»;</w:t>
      </w:r>
    </w:p>
    <w:p w14:paraId="0DCECC0F" w14:textId="5C975E0F"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аренды объектов электросетевого хозяйства от 09.08.2013 №ПМ-2/61000130000453 с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«ФСК ЕЭС» с Дополнительным соглашением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 от 30.12.2013 г. и Дополнительным соглашением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 от 24.07.2014 г.;</w:t>
      </w:r>
    </w:p>
    <w:p w14:paraId="51772554"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размера арендной платы по договору аренды объектов электросетевого хозяйства на 2017 год;</w:t>
      </w:r>
    </w:p>
    <w:p w14:paraId="62DFE519"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стоимости договора аренды – продление ПМ;</w:t>
      </w:r>
    </w:p>
    <w:p w14:paraId="4264EB44" w14:textId="77777777"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Соглашения о заключении договоров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«Волжская кузница», АО «Каустик»,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«РЖД»,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«ЛУКОЙЛ-Волгограднефтепереработка»;</w:t>
      </w:r>
    </w:p>
    <w:p w14:paraId="34A25ADB" w14:textId="6899E2D5" w:rsidR="00FD3491" w:rsidRPr="00FC086C" w:rsidRDefault="00FD3491" w:rsidP="00CF7B75">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Фактические расходы, прочие доходы и расходы за 2015 год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и их доля, приходящаяся на вид деятельности «передача электрической энергии»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 на 2015 год, и в проекции на 2017, 2018 гг.</w:t>
      </w:r>
    </w:p>
    <w:p w14:paraId="53846484" w14:textId="77777777" w:rsidR="00FD3491" w:rsidRPr="00FC086C" w:rsidRDefault="00FD3491" w:rsidP="00FD3491">
      <w:pPr>
        <w:spacing w:after="0" w:line="360" w:lineRule="auto"/>
        <w:ind w:left="720"/>
        <w:contextualSpacing/>
        <w:jc w:val="both"/>
        <w:rPr>
          <w:rFonts w:ascii="Myriad Pro" w:eastAsia="Calibri" w:hAnsi="Myriad Pro" w:cs="Times New Roman"/>
          <w:sz w:val="26"/>
          <w:szCs w:val="26"/>
          <w:highlight w:val="yellow"/>
        </w:rPr>
      </w:pPr>
    </w:p>
    <w:p w14:paraId="1910F771" w14:textId="77777777" w:rsidR="00FD3491" w:rsidRPr="00FC086C" w:rsidRDefault="00FD3491" w:rsidP="00FD3491">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3AF17B93"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Позиция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 отношении расходов на аренду отражена в Экспертном заключении (стр. 20-21). Р</w:t>
      </w:r>
      <w:r w:rsidRPr="00FC086C">
        <w:rPr>
          <w:rFonts w:ascii="Myriad Pro" w:eastAsia="Calibri" w:hAnsi="Myriad Pro" w:cs="Times New Roman"/>
          <w:color w:val="000000"/>
          <w:sz w:val="26"/>
          <w:szCs w:val="26"/>
        </w:rPr>
        <w:t>асходы по статье приняты в размере 39 747 тыс. руб.</w:t>
      </w:r>
    </w:p>
    <w:p w14:paraId="5D1E81DB" w14:textId="7BF8255B"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Арендная плата за землю принята в размере 28 579 тыс. руб., в соответствии с предложением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Представлен реестр участков и размера арендной платы под производственными и административными объектами (28 083 тыс. руб. по Филиалу и 496 тыс. руб. по исполнительному аппарату). Затраты сформированы исходя из фактического перевода земель, находящихся в бессрочном пользовании, в собственность или </w:t>
      </w:r>
      <w:r w:rsidRPr="00FC086C">
        <w:rPr>
          <w:rFonts w:ascii="Myriad Pro" w:eastAsia="Calibri" w:hAnsi="Myriad Pro" w:cs="Times New Roman"/>
          <w:color w:val="000000"/>
          <w:sz w:val="26"/>
          <w:szCs w:val="26"/>
        </w:rPr>
        <w:lastRenderedPageBreak/>
        <w:t>аренду, с учетом приказа КУГИ ВО от 27.10.2015 №64-н, в результате чего арендная плата с 2016 года увеличилась.</w:t>
      </w:r>
    </w:p>
    <w:p w14:paraId="76688506" w14:textId="132B9D28" w:rsidR="00FD3491" w:rsidRPr="00FC086C" w:rsidRDefault="00FD3491" w:rsidP="00FD3491">
      <w:pPr>
        <w:spacing w:after="0" w:line="360" w:lineRule="auto"/>
        <w:ind w:firstLine="567"/>
        <w:contextualSpacing/>
        <w:jc w:val="both"/>
        <w:rPr>
          <w:rFonts w:ascii="Myriad Pro" w:eastAsia="Calibri" w:hAnsi="Myriad Pro" w:cs="Times New Roman"/>
          <w:sz w:val="26"/>
          <w:szCs w:val="26"/>
          <w:highlight w:val="yellow"/>
        </w:rPr>
      </w:pPr>
      <w:r w:rsidRPr="00FC086C">
        <w:rPr>
          <w:rFonts w:ascii="Myriad Pro" w:eastAsia="Calibri" w:hAnsi="Myriad Pro" w:cs="Times New Roman"/>
          <w:color w:val="000000"/>
          <w:sz w:val="26"/>
          <w:szCs w:val="26"/>
        </w:rPr>
        <w:t xml:space="preserve">На основании пункта 9 статьи 8 Федерального закона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35-ФЗ «Об</w:t>
      </w:r>
      <w:r w:rsidR="009F0DBF">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электроэнергетике» передача в аренду ТСО объектов электросетевого хозяйства ЕНЭС осуществляется до 01.07.2017 г., а далее только при условии заключения потребителями соглашений с ТСО. Плата за аренду электросетей принята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в размере 2 340 тыс. руб.</w:t>
      </w:r>
      <w:r w:rsidRPr="00FC086C">
        <w:rPr>
          <w:rFonts w:ascii="Myriad Pro" w:hAnsi="Myriad Pro"/>
        </w:rPr>
        <w:t xml:space="preserve"> </w:t>
      </w:r>
      <w:r w:rsidRPr="00FC086C">
        <w:rPr>
          <w:rFonts w:ascii="Myriad Pro" w:eastAsia="Calibri" w:hAnsi="Myriad Pro" w:cs="Times New Roman"/>
          <w:color w:val="000000"/>
          <w:sz w:val="26"/>
          <w:szCs w:val="26"/>
        </w:rPr>
        <w:t xml:space="preserve">Представлены соглашения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«Волжская кузница», АО «Каустик»,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«РЖД» и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«Лукойл- Волгограднефтепереработка</w:t>
      </w:r>
      <w:r w:rsidRPr="00FC086C">
        <w:rPr>
          <w:rFonts w:ascii="Myriad Pro" w:eastAsia="Calibri" w:hAnsi="Myriad Pro" w:cs="Times New Roman"/>
          <w:sz w:val="26"/>
          <w:szCs w:val="26"/>
        </w:rPr>
        <w:t xml:space="preserve">». Учтены расходы по договору от 09.08.2013 №ПМ-2 и дополнительному соглашению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2 от 24.07.2014. Исходя из стоимости арендованных основных средств и заключенных соглашений, на которые приходится 79,13% от общей стоимости, сумма затрат составит 2 340 тыс. руб.</w:t>
      </w:r>
    </w:p>
    <w:p w14:paraId="22C4288C"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Плата за аренду помещений принята в размере 8 828,0 тыс. руб. В том числе расходы Филиала приняты по предложению организации по 4 договорам на сумму 5 185 тыс. руб. Исключены затраты по договору, находящемуся на стадии согласования. Кроме того, по исключенному договору отсутствуют указания, для каких целей заключается договор. Расходы на аренду помещений исполнительного аппарата приняты в размере 3 643 тыс. руб. исходя из численности 390 чел., нормы площади на 1 человека 4м2, средней стоимости аренды по г. Волгограду 700 руб./м2 и доли расходов, относимых на Филиал, 27,8%. Нормы площади приняты в соответствии с Постановлением Минтруда РФ от 10.09.1993 №152.</w:t>
      </w:r>
    </w:p>
    <w:p w14:paraId="5A5455F4" w14:textId="77777777"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p>
    <w:p w14:paraId="70725C56" w14:textId="77777777" w:rsidR="00FD3491" w:rsidRPr="00FC086C" w:rsidRDefault="00FD3491" w:rsidP="00FD3491">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6E4D4241" w14:textId="77777777" w:rsidR="00FD3491" w:rsidRPr="00FC086C" w:rsidRDefault="00FD3491" w:rsidP="00FD3491">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Арендная плата за землю</w:t>
      </w:r>
    </w:p>
    <w:p w14:paraId="24F3B0ED" w14:textId="0A2DB656"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color w:val="000000"/>
          <w:sz w:val="26"/>
          <w:szCs w:val="26"/>
        </w:rPr>
        <w:t>В «Расчете размера арендной платы земельных участков на 2017 год» на сумму 28 083 тыс. руб., представленном ф</w:t>
      </w:r>
      <w:r w:rsidRPr="00FC086C">
        <w:rPr>
          <w:rFonts w:ascii="Myriad Pro" w:eastAsia="Calibri" w:hAnsi="Myriad Pro" w:cs="Times New Roman"/>
          <w:bCs/>
          <w:color w:val="000000"/>
          <w:sz w:val="26"/>
          <w:szCs w:val="26"/>
        </w:rPr>
        <w:t xml:space="preserve">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обоснование расходов на аренду земельных участков, указаны местонахождение земельных участков, наименования объектов недвижимости, расположенных на участках, площадь участков, вид права на земельный участок, кадастровый номер, сумма арендной платы на 2017 год, </w:t>
      </w:r>
      <w:r w:rsidRPr="00FC086C">
        <w:rPr>
          <w:rFonts w:ascii="Myriad Pro" w:eastAsia="Calibri" w:hAnsi="Myriad Pro" w:cs="Times New Roman"/>
          <w:bCs/>
          <w:color w:val="000000"/>
          <w:sz w:val="26"/>
          <w:szCs w:val="26"/>
        </w:rPr>
        <w:lastRenderedPageBreak/>
        <w:t>наименование правоустанавливающих документов (актов, решений, постановлений органов государственной власти, реквизиты договоров аренды).</w:t>
      </w:r>
    </w:p>
    <w:p w14:paraId="33D72A92" w14:textId="44F45FCB"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отмечает, что по 57 участкам с общей суммой арендной платы 1 781,7 тыс. руб. в </w:t>
      </w:r>
      <w:r w:rsidRPr="00FC086C">
        <w:rPr>
          <w:rFonts w:ascii="Myriad Pro" w:eastAsia="Calibri" w:hAnsi="Myriad Pro" w:cs="Times New Roman"/>
          <w:color w:val="000000"/>
          <w:sz w:val="26"/>
          <w:szCs w:val="26"/>
        </w:rPr>
        <w:t>«Расчете размера арендной платы земельных участков на 2017 год» не указаны правоустанавливающие документы, на основании которых ф</w:t>
      </w:r>
      <w:r w:rsidRPr="00FC086C">
        <w:rPr>
          <w:rFonts w:ascii="Myriad Pro" w:eastAsia="Calibri" w:hAnsi="Myriad Pro" w:cs="Times New Roman"/>
          <w:bCs/>
          <w:color w:val="000000"/>
          <w:sz w:val="26"/>
          <w:szCs w:val="26"/>
        </w:rPr>
        <w:t xml:space="preserve">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запланированы расходы на аренду.</w:t>
      </w:r>
    </w:p>
    <w:p w14:paraId="6088FEE6" w14:textId="77777777"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определил расходы на аренду земельных участков в размере 26 301,3 тыс. руб. (28 083 – 1 781,7) с учетом исключения планируемых расходов на земельные участки, право аренды по которым документально не подтверждено. </w:t>
      </w:r>
    </w:p>
    <w:p w14:paraId="02A7B1EC" w14:textId="56F81EB2"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bookmarkStart w:id="47" w:name="_Hlk52711956"/>
      <w:bookmarkStart w:id="48" w:name="_Hlk52554387"/>
      <w:r w:rsidRPr="00FC086C">
        <w:rPr>
          <w:rFonts w:ascii="Myriad Pro" w:eastAsia="Calibri" w:hAnsi="Myriad Pro" w:cs="Times New Roman"/>
          <w:bCs/>
          <w:color w:val="000000"/>
          <w:sz w:val="26"/>
          <w:szCs w:val="26"/>
        </w:rPr>
        <w:t xml:space="preserve">В обоснование фактических расходов на аренду земельных участков, учитываемых по исполнительному аппарату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 представлены документы, подтверждающие фактические расходы за 2015 год:</w:t>
      </w:r>
    </w:p>
    <w:bookmarkEnd w:id="47"/>
    <w:p w14:paraId="76616194" w14:textId="303B5831" w:rsidR="00FD3491" w:rsidRPr="00FC086C" w:rsidRDefault="00FD3491" w:rsidP="004E5BF6">
      <w:pPr>
        <w:pStyle w:val="a3"/>
        <w:numPr>
          <w:ilvl w:val="0"/>
          <w:numId w:val="38"/>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Пояснительная записка по фактическим расходам исполнительного аппарата </w:t>
      </w:r>
      <w:r w:rsidR="00520F3C">
        <w:rPr>
          <w:rFonts w:ascii="Myriad Pro" w:hAnsi="Myriad Pro"/>
          <w:bCs/>
          <w:color w:val="000000"/>
          <w:sz w:val="26"/>
          <w:szCs w:val="26"/>
        </w:rPr>
        <w:t>ПАО </w:t>
      </w:r>
      <w:r w:rsidRPr="00FC086C">
        <w:rPr>
          <w:rFonts w:ascii="Myriad Pro" w:hAnsi="Myriad Pro"/>
          <w:bCs/>
          <w:color w:val="000000"/>
          <w:sz w:val="26"/>
          <w:szCs w:val="26"/>
        </w:rPr>
        <w:t>«МРСК Юга» по статье «Аренда земельных участков под производственными и административными объектами»;</w:t>
      </w:r>
    </w:p>
    <w:p w14:paraId="10E9697A" w14:textId="1976B865" w:rsidR="00FD3491" w:rsidRPr="00FC086C" w:rsidRDefault="00FD3491" w:rsidP="004E5BF6">
      <w:pPr>
        <w:pStyle w:val="a3"/>
        <w:numPr>
          <w:ilvl w:val="0"/>
          <w:numId w:val="38"/>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Договор аренды земельного участка </w:t>
      </w:r>
      <w:r w:rsidR="00520F3C">
        <w:rPr>
          <w:rFonts w:ascii="Myriad Pro" w:hAnsi="Myriad Pro"/>
          <w:bCs/>
          <w:color w:val="000000"/>
          <w:sz w:val="26"/>
          <w:szCs w:val="26"/>
        </w:rPr>
        <w:t>№ </w:t>
      </w:r>
      <w:r w:rsidRPr="00FC086C">
        <w:rPr>
          <w:rFonts w:ascii="Myriad Pro" w:hAnsi="Myriad Pro"/>
          <w:bCs/>
          <w:color w:val="000000"/>
          <w:sz w:val="26"/>
          <w:szCs w:val="26"/>
        </w:rPr>
        <w:t>3900002633 с администрацией муниципального образования Белореченский район;</w:t>
      </w:r>
    </w:p>
    <w:p w14:paraId="6580175A" w14:textId="02B1D168" w:rsidR="00FD3491" w:rsidRPr="00FC086C" w:rsidRDefault="00FD3491" w:rsidP="004E5BF6">
      <w:pPr>
        <w:pStyle w:val="a3"/>
        <w:numPr>
          <w:ilvl w:val="0"/>
          <w:numId w:val="38"/>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Соглашение от 13.11.2010 </w:t>
      </w:r>
      <w:r w:rsidR="00520F3C">
        <w:rPr>
          <w:rFonts w:ascii="Myriad Pro" w:hAnsi="Myriad Pro"/>
          <w:bCs/>
          <w:color w:val="000000"/>
          <w:sz w:val="26"/>
          <w:szCs w:val="26"/>
        </w:rPr>
        <w:t>№ </w:t>
      </w:r>
      <w:r w:rsidRPr="00FC086C">
        <w:rPr>
          <w:rFonts w:ascii="Myriad Pro" w:hAnsi="Myriad Pro"/>
          <w:bCs/>
          <w:color w:val="000000"/>
          <w:sz w:val="26"/>
          <w:szCs w:val="26"/>
        </w:rPr>
        <w:t>582 с администрацией муниципального образования г. Краснодар;</w:t>
      </w:r>
    </w:p>
    <w:p w14:paraId="7E0CD413" w14:textId="7DA136AE" w:rsidR="00FD3491" w:rsidRPr="00FC086C" w:rsidRDefault="00FD3491" w:rsidP="004E5BF6">
      <w:pPr>
        <w:pStyle w:val="a3"/>
        <w:numPr>
          <w:ilvl w:val="0"/>
          <w:numId w:val="38"/>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Договор аренды земельного участка от 02.07.2015 </w:t>
      </w:r>
      <w:r w:rsidR="00520F3C">
        <w:rPr>
          <w:rFonts w:ascii="Myriad Pro" w:hAnsi="Myriad Pro"/>
          <w:bCs/>
          <w:color w:val="000000"/>
          <w:sz w:val="26"/>
          <w:szCs w:val="26"/>
        </w:rPr>
        <w:t>№ </w:t>
      </w:r>
      <w:r w:rsidRPr="00FC086C">
        <w:rPr>
          <w:rFonts w:ascii="Myriad Pro" w:hAnsi="Myriad Pro"/>
          <w:bCs/>
          <w:color w:val="000000"/>
          <w:sz w:val="26"/>
          <w:szCs w:val="26"/>
        </w:rPr>
        <w:t>2600000002/61001501000075 с администрацией Ильского городского поселения Северского района.</w:t>
      </w:r>
    </w:p>
    <w:p w14:paraId="4D30CAD2" w14:textId="43D63257"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Исполнитель отмечает, что так как в материалах тарифного дела отсутствуют документы, подтверждающие производственную необходимость аренды земельных участков по указанным договорам и соглашению</w:t>
      </w:r>
      <w:r w:rsidRPr="00FC086C">
        <w:rPr>
          <w:rFonts w:ascii="Myriad Pro" w:hAnsi="Myriad Pro"/>
        </w:rPr>
        <w:t xml:space="preserve"> </w:t>
      </w:r>
      <w:r w:rsidRPr="00FC086C">
        <w:rPr>
          <w:rFonts w:ascii="Myriad Pro" w:eastAsia="Calibri" w:hAnsi="Myriad Pro" w:cs="Times New Roman"/>
          <w:bCs/>
          <w:color w:val="000000"/>
          <w:sz w:val="26"/>
          <w:szCs w:val="26"/>
        </w:rPr>
        <w:t xml:space="preserve">для осуществления деятельности по передаче электрической энергии на территории Волгоградской области, Исполнитель не учитывает в расчете расходов на аренду земельных участков расходы в размере 496 тыс. руб. (доля расходов исполнительного аппарата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отнесенная на Филиал).</w:t>
      </w:r>
    </w:p>
    <w:bookmarkEnd w:id="48"/>
    <w:p w14:paraId="63E1C61C" w14:textId="77777777"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Сумма арендной платы за землю, определена Исполнителем в размере 26 301,3 тыс. руб., что на 2 277,7 тыс. руб. меньше суммы арендной платы по расчету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w:t>
      </w:r>
    </w:p>
    <w:p w14:paraId="677A089F" w14:textId="77777777" w:rsidR="00FD3491" w:rsidRPr="00FC086C" w:rsidRDefault="00FD3491" w:rsidP="00FD3491">
      <w:pPr>
        <w:spacing w:after="0" w:line="360" w:lineRule="auto"/>
        <w:contextualSpacing/>
        <w:jc w:val="both"/>
        <w:rPr>
          <w:rFonts w:ascii="Myriad Pro" w:eastAsia="Calibri" w:hAnsi="Myriad Pro" w:cs="Times New Roman"/>
          <w:b/>
          <w:bCs/>
          <w:i/>
          <w:iCs/>
          <w:color w:val="000000"/>
          <w:sz w:val="26"/>
          <w:szCs w:val="26"/>
        </w:rPr>
      </w:pPr>
    </w:p>
    <w:p w14:paraId="4FA99D8B" w14:textId="77777777" w:rsidR="00FD3491" w:rsidRPr="00FC086C" w:rsidRDefault="00FD3491" w:rsidP="00FD3491">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Плата за аренду электросетей</w:t>
      </w:r>
    </w:p>
    <w:p w14:paraId="390DB8E9" w14:textId="34DA608D"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пунктами  6, 7, 9 статьи 8 Федерального закона от 26.03.2003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35-ФЗ «Об электроэнергетике» передача в аренду организацией по управлению единой национальной (общероссийской) электрической сетью территориальным сетевым организациям объектов электросетевого хозяйства и (или) их частей, к которым технологически присоединены энергопринимающие устройства потребителей электрической энергии, может осуществляться при условии предварительного заключения такими потребителями соглашений с территориальными сетевыми организациями. Данные соглашения должны предусматривать согласие потребителей электрической энергии на заключение в последующем договоров оказания услуг по передаче электрической энергии территориальными сетевыми организациями с использованием объектов электросетевого хозяйства и (или) их частей, принадлежащих организации по управлению единой национальной (общероссийской) электрической сетью и переданных в аренду. Без заключения соглашений, предусмотренных пунктом 6, передаются в аренду территориальным сетевым организациям объекты электросетевого хозяйства и (или) их части, принадлежащие организации по управлению единой национальной (общероссийской) электрической сетью и находящиеся на территории Волгоградской области. Передача в аренду объектов электросетевого хозяйства и (или) их частей в соответствии с пунктом 7 на территории Волгоградской области осуществляется до 1 июля 2017 года.</w:t>
      </w:r>
    </w:p>
    <w:p w14:paraId="5E7B8D32" w14:textId="5AF31B7E"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Дополнительным соглашением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2 от 24.07.2014 г. к договору аренды объектов электросетевого хозяйства от 09.08.2013 №ПМ-2/61000130000453 с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«ФСК ЕЭС» арендная плата за использование объектов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«ФСК ЕЭС» в период 360 календарных дней для филиала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«МРСК Юга»-«Волгоградэнерго» составляет 2 576,5 тыс. руб. без учета НДС (2 612,3 тыс. руб. в расчете на 365 дней).</w:t>
      </w:r>
    </w:p>
    <w:p w14:paraId="44E4AD1A" w14:textId="1E70ECD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Согласно «Расчету стоимости договора аренды - продление ПМ» доля стоимости оборудования по присоединениям потребителей, подписавших соглашения о заключении договоров оказания услуг по передаче электрической энергии с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с 01.07.2017 г. по 31.12.2017 г., составляет 79,13% от стоимости оборудования по всем объектам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включенным в договор от 09.08.2013 №ПМ-2/61000130000453.</w:t>
      </w:r>
    </w:p>
    <w:p w14:paraId="13D1948A" w14:textId="003899EA"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вышеизложенного Исполнитель определил расходы на аренду объектов электросетевого хозяйства в размере 2 340 тыс. руб. (2 612,3 тыс. руб. / 2 + 2 612,3 тыс. руб. *79,13% / 2), что соответствует сумме расходов на аренду объектов электросетевого хозяйства, учтенную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в НВВ </w:t>
      </w:r>
      <w:r w:rsidRPr="00FC086C">
        <w:rPr>
          <w:rFonts w:ascii="Myriad Pro" w:eastAsia="Calibri" w:hAnsi="Myriad Pro" w:cs="Times New Roman"/>
          <w:sz w:val="26"/>
          <w:szCs w:val="26"/>
        </w:rPr>
        <w:t xml:space="preserve">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Юга»-«Волгоградэнерго» на 2017 год.</w:t>
      </w:r>
    </w:p>
    <w:p w14:paraId="6A3C40A8" w14:textId="336AA426"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sz w:val="26"/>
          <w:szCs w:val="26"/>
        </w:rPr>
        <w:t xml:space="preserve">При этом согласно действующей на момент установления НВВ и тарифов для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Юга»-«Волгоградэнерго» редакции пункта 28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расходы </w:t>
      </w:r>
      <w:r w:rsidRPr="00FC086C">
        <w:rPr>
          <w:rFonts w:ascii="Myriad Pro" w:eastAsia="Calibri" w:hAnsi="Myriad Pro" w:cs="Times New Roman"/>
          <w:color w:val="000000"/>
          <w:sz w:val="26"/>
          <w:szCs w:val="26"/>
        </w:rPr>
        <w:t>на аренду определяются регулирующим органом исходя из величины амортизации и налога на имущество, относящихся к арендуемому имуществу.</w:t>
      </w:r>
    </w:p>
    <w:p w14:paraId="248954A9" w14:textId="2658B9DE"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положений пункта 28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принимая во внимание отсутствие в материалах тарифного дела документов, подтверждающих величины амортизации и налога на имущество по объектам электросетевого хозяйства, арендуемых по договору от 09.08.2013 №ПМ-2/61000130000453, Исполнитель считает не соответствующим законодательству решение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об учете расходов на аренду объектов электросетевого хозяйства в размере 2 340 тыс. руб. в НВВ </w:t>
      </w:r>
      <w:r w:rsidRPr="00FC086C">
        <w:rPr>
          <w:rFonts w:ascii="Myriad Pro" w:eastAsia="Calibri" w:hAnsi="Myriad Pro" w:cs="Times New Roman"/>
          <w:sz w:val="26"/>
          <w:szCs w:val="26"/>
        </w:rPr>
        <w:t xml:space="preserve">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Юга»-«Волгоградэнерго» на 2017 год.</w:t>
      </w:r>
    </w:p>
    <w:p w14:paraId="438192E3" w14:textId="77777777" w:rsidR="00FD3491" w:rsidRPr="00FC086C" w:rsidRDefault="00FD3491" w:rsidP="00FD3491">
      <w:pPr>
        <w:spacing w:after="0" w:line="360" w:lineRule="auto"/>
        <w:contextualSpacing/>
        <w:jc w:val="both"/>
        <w:rPr>
          <w:rFonts w:ascii="Myriad Pro" w:eastAsia="Calibri" w:hAnsi="Myriad Pro" w:cs="Times New Roman"/>
          <w:b/>
          <w:bCs/>
          <w:i/>
          <w:iCs/>
          <w:color w:val="000000"/>
          <w:sz w:val="26"/>
          <w:szCs w:val="26"/>
          <w:u w:val="single"/>
        </w:rPr>
      </w:pPr>
    </w:p>
    <w:p w14:paraId="5CECF0D8" w14:textId="77777777" w:rsidR="00FD3491" w:rsidRPr="00FC086C" w:rsidRDefault="00FD3491" w:rsidP="00307410">
      <w:pPr>
        <w:keepNext/>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Плата за аренду помещений</w:t>
      </w:r>
    </w:p>
    <w:p w14:paraId="08E07B45" w14:textId="332E674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bookmarkStart w:id="49" w:name="_Hlk40173018"/>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аренду помещений на 2017 год, Исполнитель отмечает следующее.</w:t>
      </w:r>
    </w:p>
    <w:bookmarkEnd w:id="49"/>
    <w:p w14:paraId="26E5AFA7" w14:textId="39B280A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lastRenderedPageBreak/>
        <w:t xml:space="preserve">В обоснование заявленных расходов предоставлены договоры аренды, срок действия которых распространяется на 2017 год. К договорам аренды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предоставлены акты приема-передачи имущества. Имущество по договорам арендуется с производственными целями для оказания услуг по передаче электрической энергии.</w:t>
      </w:r>
    </w:p>
    <w:p w14:paraId="54906C3D"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Сумма годовой арендной платы в соответствии с условиями договоров составляет 3 687 тыс. руб. без НДС.</w:t>
      </w:r>
    </w:p>
    <w:tbl>
      <w:tblPr>
        <w:tblW w:w="5000" w:type="pct"/>
        <w:tblLook w:val="04A0" w:firstRow="1" w:lastRow="0" w:firstColumn="1" w:lastColumn="0" w:noHBand="0" w:noVBand="1"/>
      </w:tblPr>
      <w:tblGrid>
        <w:gridCol w:w="3590"/>
        <w:gridCol w:w="2302"/>
        <w:gridCol w:w="1783"/>
        <w:gridCol w:w="1669"/>
      </w:tblGrid>
      <w:tr w:rsidR="00FD3491" w:rsidRPr="00FC086C" w14:paraId="5187026E" w14:textId="77777777" w:rsidTr="009D539A">
        <w:trPr>
          <w:trHeight w:val="20"/>
          <w:tblHeader/>
        </w:trPr>
        <w:tc>
          <w:tcPr>
            <w:tcW w:w="19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954071" w14:textId="77777777" w:rsidR="00FD3491" w:rsidRPr="00FC086C" w:rsidRDefault="00FD3491" w:rsidP="009D539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Объект аренды</w:t>
            </w:r>
          </w:p>
        </w:tc>
        <w:tc>
          <w:tcPr>
            <w:tcW w:w="12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D6188D" w14:textId="77777777" w:rsidR="00FD3491" w:rsidRPr="00FC086C" w:rsidRDefault="00FD3491" w:rsidP="009D539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Реквизиты договора аренды</w:t>
            </w:r>
          </w:p>
        </w:tc>
        <w:tc>
          <w:tcPr>
            <w:tcW w:w="9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78A978" w14:textId="77777777" w:rsidR="00FD3491" w:rsidRPr="00FC086C" w:rsidRDefault="00FD3491" w:rsidP="009D539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Наименование контрагента</w:t>
            </w:r>
          </w:p>
        </w:tc>
        <w:tc>
          <w:tcPr>
            <w:tcW w:w="89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0A4F0A" w14:textId="77777777" w:rsidR="00FD3491" w:rsidRPr="00FC086C" w:rsidRDefault="00FD3491" w:rsidP="009D539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Сумма арендной платы по договору в год, тыс. руб.</w:t>
            </w:r>
          </w:p>
        </w:tc>
      </w:tr>
      <w:tr w:rsidR="00FD3491" w:rsidRPr="00FC086C" w14:paraId="5248174D" w14:textId="77777777" w:rsidTr="009D539A">
        <w:trPr>
          <w:trHeight w:val="20"/>
          <w:tblHeader/>
        </w:trPr>
        <w:tc>
          <w:tcPr>
            <w:tcW w:w="1921"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437520F5" w14:textId="77777777" w:rsidR="00FD3491" w:rsidRPr="00FC086C" w:rsidRDefault="00FD3491" w:rsidP="009D539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Здание электростанции, гараж, здание маслоосушки, электротали (3 ед.), кран-балка 3,2 т</w:t>
            </w:r>
          </w:p>
        </w:tc>
        <w:tc>
          <w:tcPr>
            <w:tcW w:w="1232" w:type="pct"/>
            <w:tcBorders>
              <w:top w:val="single" w:sz="4" w:space="0" w:color="FFFFFF"/>
              <w:left w:val="nil"/>
              <w:bottom w:val="single" w:sz="4" w:space="0" w:color="auto"/>
              <w:right w:val="single" w:sz="4" w:space="0" w:color="auto"/>
            </w:tcBorders>
            <w:shd w:val="clear" w:color="auto" w:fill="auto"/>
            <w:vAlign w:val="center"/>
            <w:hideMark/>
          </w:tcPr>
          <w:p w14:paraId="7F7E3F86"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№16R0140 от 10.02.2016 г.</w:t>
            </w:r>
          </w:p>
        </w:tc>
        <w:tc>
          <w:tcPr>
            <w:tcW w:w="954" w:type="pct"/>
            <w:tcBorders>
              <w:top w:val="single" w:sz="4" w:space="0" w:color="FFFFFF"/>
              <w:left w:val="nil"/>
              <w:bottom w:val="single" w:sz="4" w:space="0" w:color="auto"/>
              <w:right w:val="single" w:sz="4" w:space="0" w:color="auto"/>
            </w:tcBorders>
            <w:shd w:val="clear" w:color="auto" w:fill="auto"/>
            <w:vAlign w:val="center"/>
            <w:hideMark/>
          </w:tcPr>
          <w:p w14:paraId="295806CB"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АО "РИТЭК"</w:t>
            </w:r>
          </w:p>
        </w:tc>
        <w:tc>
          <w:tcPr>
            <w:tcW w:w="893" w:type="pct"/>
            <w:tcBorders>
              <w:top w:val="single" w:sz="4" w:space="0" w:color="FFFFFF"/>
              <w:left w:val="nil"/>
              <w:bottom w:val="single" w:sz="4" w:space="0" w:color="auto"/>
              <w:right w:val="single" w:sz="4" w:space="0" w:color="auto"/>
            </w:tcBorders>
            <w:shd w:val="clear" w:color="auto" w:fill="auto"/>
            <w:noWrap/>
            <w:vAlign w:val="center"/>
            <w:hideMark/>
          </w:tcPr>
          <w:p w14:paraId="31097130"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563,4</w:t>
            </w:r>
          </w:p>
        </w:tc>
      </w:tr>
      <w:tr w:rsidR="00FD3491" w:rsidRPr="00FC086C" w14:paraId="55FF2D1A" w14:textId="77777777" w:rsidTr="009D539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32B2CF26" w14:textId="72BE802E" w:rsidR="00FD3491" w:rsidRPr="00FC086C" w:rsidRDefault="00FD3491" w:rsidP="009D539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Нежилое помещение 89,1 кв.м для размещения оборудования РП </w:t>
            </w:r>
            <w:r w:rsidR="00520F3C">
              <w:rPr>
                <w:rFonts w:ascii="Myriad Pro" w:eastAsia="Times New Roman" w:hAnsi="Myriad Pro" w:cs="Calibri"/>
                <w:color w:val="000000"/>
                <w:lang w:eastAsia="ru-RU"/>
              </w:rPr>
              <w:t>№ </w:t>
            </w:r>
            <w:r w:rsidRPr="00FC086C">
              <w:rPr>
                <w:rFonts w:ascii="Myriad Pro" w:eastAsia="Times New Roman" w:hAnsi="Myriad Pro" w:cs="Calibri"/>
                <w:color w:val="000000"/>
                <w:lang w:eastAsia="ru-RU"/>
              </w:rPr>
              <w:t>2540</w:t>
            </w:r>
          </w:p>
        </w:tc>
        <w:tc>
          <w:tcPr>
            <w:tcW w:w="1232" w:type="pct"/>
            <w:tcBorders>
              <w:top w:val="nil"/>
              <w:left w:val="nil"/>
              <w:bottom w:val="single" w:sz="4" w:space="0" w:color="auto"/>
              <w:right w:val="single" w:sz="4" w:space="0" w:color="auto"/>
            </w:tcBorders>
            <w:shd w:val="clear" w:color="auto" w:fill="auto"/>
            <w:vAlign w:val="center"/>
            <w:hideMark/>
          </w:tcPr>
          <w:p w14:paraId="10C1A70B"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А-30 от 28.05.2014 г.</w:t>
            </w:r>
          </w:p>
        </w:tc>
        <w:tc>
          <w:tcPr>
            <w:tcW w:w="954" w:type="pct"/>
            <w:tcBorders>
              <w:top w:val="nil"/>
              <w:left w:val="nil"/>
              <w:bottom w:val="single" w:sz="4" w:space="0" w:color="auto"/>
              <w:right w:val="single" w:sz="4" w:space="0" w:color="auto"/>
            </w:tcBorders>
            <w:shd w:val="clear" w:color="auto" w:fill="auto"/>
            <w:vAlign w:val="center"/>
            <w:hideMark/>
          </w:tcPr>
          <w:p w14:paraId="70321A59"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ИП Гимбатов А.П.</w:t>
            </w:r>
          </w:p>
        </w:tc>
        <w:tc>
          <w:tcPr>
            <w:tcW w:w="893" w:type="pct"/>
            <w:tcBorders>
              <w:top w:val="nil"/>
              <w:left w:val="nil"/>
              <w:bottom w:val="single" w:sz="4" w:space="0" w:color="auto"/>
              <w:right w:val="single" w:sz="4" w:space="0" w:color="auto"/>
            </w:tcBorders>
            <w:shd w:val="clear" w:color="auto" w:fill="auto"/>
            <w:noWrap/>
            <w:vAlign w:val="center"/>
            <w:hideMark/>
          </w:tcPr>
          <w:p w14:paraId="4D29C1DE"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297,2</w:t>
            </w:r>
          </w:p>
        </w:tc>
      </w:tr>
      <w:tr w:rsidR="00FD3491" w:rsidRPr="00FC086C" w14:paraId="4999A5B1" w14:textId="77777777" w:rsidTr="009D539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397214EA" w14:textId="77777777" w:rsidR="00FD3491" w:rsidRPr="00FC086C" w:rsidRDefault="00FD3491" w:rsidP="009D539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Нежилые произв. помещения, открытая площадка для складирования материалов, резервуары под масло (3 шт.)</w:t>
            </w:r>
          </w:p>
        </w:tc>
        <w:tc>
          <w:tcPr>
            <w:tcW w:w="1232" w:type="pct"/>
            <w:tcBorders>
              <w:top w:val="nil"/>
              <w:left w:val="nil"/>
              <w:bottom w:val="single" w:sz="4" w:space="0" w:color="auto"/>
              <w:right w:val="single" w:sz="4" w:space="0" w:color="auto"/>
            </w:tcBorders>
            <w:shd w:val="clear" w:color="auto" w:fill="auto"/>
            <w:vAlign w:val="center"/>
            <w:hideMark/>
          </w:tcPr>
          <w:p w14:paraId="68992002" w14:textId="1F23AFE7" w:rsidR="00FD3491" w:rsidRPr="00FC086C" w:rsidRDefault="00520F3C" w:rsidP="009D539A">
            <w:pPr>
              <w:spacing w:after="0" w:line="240" w:lineRule="auto"/>
              <w:jc w:val="center"/>
              <w:rPr>
                <w:rFonts w:ascii="Myriad Pro" w:eastAsia="Times New Roman" w:hAnsi="Myriad Pro" w:cs="Calibri"/>
                <w:color w:val="000000"/>
                <w:lang w:eastAsia="ru-RU"/>
              </w:rPr>
            </w:pPr>
            <w:r>
              <w:rPr>
                <w:rFonts w:ascii="Myriad Pro" w:eastAsia="Times New Roman" w:hAnsi="Myriad Pro" w:cs="Calibri"/>
                <w:color w:val="000000"/>
                <w:lang w:eastAsia="ru-RU"/>
              </w:rPr>
              <w:t>№ </w:t>
            </w:r>
            <w:r w:rsidR="00FD3491" w:rsidRPr="00FC086C">
              <w:rPr>
                <w:rFonts w:ascii="Myriad Pro" w:eastAsia="Times New Roman" w:hAnsi="Myriad Pro" w:cs="Calibri"/>
                <w:color w:val="000000"/>
                <w:lang w:eastAsia="ru-RU"/>
              </w:rPr>
              <w:t>431/643 от 10.08.2011г.</w:t>
            </w:r>
          </w:p>
        </w:tc>
        <w:tc>
          <w:tcPr>
            <w:tcW w:w="954" w:type="pct"/>
            <w:tcBorders>
              <w:top w:val="nil"/>
              <w:left w:val="nil"/>
              <w:bottom w:val="single" w:sz="4" w:space="0" w:color="auto"/>
              <w:right w:val="single" w:sz="4" w:space="0" w:color="auto"/>
            </w:tcBorders>
            <w:shd w:val="clear" w:color="auto" w:fill="auto"/>
            <w:vAlign w:val="center"/>
            <w:hideMark/>
          </w:tcPr>
          <w:p w14:paraId="556DE61C" w14:textId="2D560690" w:rsidR="00FD3491" w:rsidRPr="00FC086C" w:rsidRDefault="00520F3C" w:rsidP="009D539A">
            <w:pPr>
              <w:spacing w:after="0" w:line="240" w:lineRule="auto"/>
              <w:jc w:val="center"/>
              <w:rPr>
                <w:rFonts w:ascii="Myriad Pro" w:eastAsia="Times New Roman" w:hAnsi="Myriad Pro" w:cs="Calibri"/>
                <w:color w:val="000000"/>
                <w:lang w:eastAsia="ru-RU"/>
              </w:rPr>
            </w:pPr>
            <w:r>
              <w:rPr>
                <w:rFonts w:ascii="Myriad Pro" w:eastAsia="Times New Roman" w:hAnsi="Myriad Pro" w:cs="Calibri"/>
                <w:color w:val="000000"/>
                <w:lang w:eastAsia="ru-RU"/>
              </w:rPr>
              <w:t>ПАО </w:t>
            </w:r>
            <w:r w:rsidR="00FD3491" w:rsidRPr="00FC086C">
              <w:rPr>
                <w:rFonts w:ascii="Myriad Pro" w:eastAsia="Times New Roman" w:hAnsi="Myriad Pro" w:cs="Calibri"/>
                <w:color w:val="000000"/>
                <w:lang w:eastAsia="ru-RU"/>
              </w:rPr>
              <w:t>"ФСК ЕЭС"</w:t>
            </w:r>
          </w:p>
        </w:tc>
        <w:tc>
          <w:tcPr>
            <w:tcW w:w="893" w:type="pct"/>
            <w:tcBorders>
              <w:top w:val="nil"/>
              <w:left w:val="nil"/>
              <w:bottom w:val="single" w:sz="4" w:space="0" w:color="auto"/>
              <w:right w:val="single" w:sz="4" w:space="0" w:color="auto"/>
            </w:tcBorders>
            <w:shd w:val="clear" w:color="auto" w:fill="auto"/>
            <w:noWrap/>
            <w:vAlign w:val="center"/>
            <w:hideMark/>
          </w:tcPr>
          <w:p w14:paraId="7421A3E6"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2 820,2</w:t>
            </w:r>
          </w:p>
        </w:tc>
      </w:tr>
      <w:tr w:rsidR="00FD3491" w:rsidRPr="00FC086C" w14:paraId="3BC145AA" w14:textId="77777777" w:rsidTr="009D539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267649F3" w14:textId="77777777" w:rsidR="00FD3491" w:rsidRPr="00FC086C" w:rsidRDefault="00FD3491" w:rsidP="009D539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Площадка 2 кв.м на сооружении "Осветительная мачта"</w:t>
            </w:r>
          </w:p>
        </w:tc>
        <w:tc>
          <w:tcPr>
            <w:tcW w:w="1232" w:type="pct"/>
            <w:tcBorders>
              <w:top w:val="nil"/>
              <w:left w:val="nil"/>
              <w:bottom w:val="single" w:sz="4" w:space="0" w:color="auto"/>
              <w:right w:val="single" w:sz="4" w:space="0" w:color="auto"/>
            </w:tcBorders>
            <w:shd w:val="clear" w:color="auto" w:fill="auto"/>
            <w:vAlign w:val="center"/>
            <w:hideMark/>
          </w:tcPr>
          <w:p w14:paraId="22FFB02B" w14:textId="5D2AECA1" w:rsidR="00FD3491" w:rsidRPr="00FC086C" w:rsidRDefault="00520F3C" w:rsidP="009D539A">
            <w:pPr>
              <w:spacing w:after="0" w:line="240" w:lineRule="auto"/>
              <w:jc w:val="center"/>
              <w:rPr>
                <w:rFonts w:ascii="Myriad Pro" w:eastAsia="Times New Roman" w:hAnsi="Myriad Pro" w:cs="Calibri"/>
                <w:color w:val="000000"/>
                <w:lang w:eastAsia="ru-RU"/>
              </w:rPr>
            </w:pPr>
            <w:r>
              <w:rPr>
                <w:rFonts w:ascii="Myriad Pro" w:eastAsia="Times New Roman" w:hAnsi="Myriad Pro" w:cs="Calibri"/>
                <w:color w:val="000000"/>
                <w:lang w:eastAsia="ru-RU"/>
              </w:rPr>
              <w:t>№ </w:t>
            </w:r>
            <w:r w:rsidR="00FD3491" w:rsidRPr="00FC086C">
              <w:rPr>
                <w:rFonts w:ascii="Myriad Pro" w:eastAsia="Times New Roman" w:hAnsi="Myriad Pro" w:cs="Calibri"/>
                <w:color w:val="000000"/>
                <w:lang w:eastAsia="ru-RU"/>
              </w:rPr>
              <w:t>3470111973 от 11.01.2011 г.</w:t>
            </w:r>
          </w:p>
        </w:tc>
        <w:tc>
          <w:tcPr>
            <w:tcW w:w="954" w:type="pct"/>
            <w:tcBorders>
              <w:top w:val="nil"/>
              <w:left w:val="nil"/>
              <w:bottom w:val="single" w:sz="4" w:space="0" w:color="auto"/>
              <w:right w:val="single" w:sz="4" w:space="0" w:color="auto"/>
            </w:tcBorders>
            <w:shd w:val="clear" w:color="auto" w:fill="auto"/>
            <w:vAlign w:val="center"/>
            <w:hideMark/>
          </w:tcPr>
          <w:p w14:paraId="461620A3"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МУП г. Камышина "ПУВКХ" КЭС</w:t>
            </w:r>
          </w:p>
        </w:tc>
        <w:tc>
          <w:tcPr>
            <w:tcW w:w="893" w:type="pct"/>
            <w:tcBorders>
              <w:top w:val="nil"/>
              <w:left w:val="nil"/>
              <w:bottom w:val="single" w:sz="4" w:space="0" w:color="auto"/>
              <w:right w:val="single" w:sz="4" w:space="0" w:color="auto"/>
            </w:tcBorders>
            <w:shd w:val="clear" w:color="auto" w:fill="auto"/>
            <w:noWrap/>
            <w:vAlign w:val="center"/>
            <w:hideMark/>
          </w:tcPr>
          <w:p w14:paraId="59EEDDD6" w14:textId="77777777" w:rsidR="00FD3491" w:rsidRPr="00FC086C" w:rsidRDefault="00FD3491"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6,2</w:t>
            </w:r>
          </w:p>
        </w:tc>
      </w:tr>
      <w:tr w:rsidR="00FD3491" w:rsidRPr="00FC086C" w14:paraId="20E871D4" w14:textId="77777777" w:rsidTr="009D539A">
        <w:trPr>
          <w:trHeight w:val="20"/>
          <w:tblHeader/>
        </w:trPr>
        <w:tc>
          <w:tcPr>
            <w:tcW w:w="1921" w:type="pct"/>
            <w:tcBorders>
              <w:top w:val="nil"/>
              <w:left w:val="single" w:sz="4" w:space="0" w:color="auto"/>
              <w:bottom w:val="single" w:sz="4" w:space="0" w:color="auto"/>
              <w:right w:val="single" w:sz="4" w:space="0" w:color="auto"/>
            </w:tcBorders>
            <w:shd w:val="clear" w:color="auto" w:fill="auto"/>
            <w:noWrap/>
            <w:vAlign w:val="bottom"/>
            <w:hideMark/>
          </w:tcPr>
          <w:p w14:paraId="009A6C52" w14:textId="77777777" w:rsidR="00FD3491" w:rsidRPr="00FC086C" w:rsidRDefault="00FD3491" w:rsidP="009D539A">
            <w:pPr>
              <w:spacing w:after="0" w:line="240" w:lineRule="auto"/>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Итого</w:t>
            </w:r>
          </w:p>
        </w:tc>
        <w:tc>
          <w:tcPr>
            <w:tcW w:w="1232" w:type="pct"/>
            <w:tcBorders>
              <w:top w:val="nil"/>
              <w:left w:val="nil"/>
              <w:bottom w:val="single" w:sz="4" w:space="0" w:color="auto"/>
              <w:right w:val="single" w:sz="4" w:space="0" w:color="auto"/>
            </w:tcBorders>
            <w:shd w:val="clear" w:color="auto" w:fill="auto"/>
            <w:noWrap/>
            <w:vAlign w:val="bottom"/>
            <w:hideMark/>
          </w:tcPr>
          <w:p w14:paraId="3F3A25EF" w14:textId="77777777" w:rsidR="00FD3491" w:rsidRPr="00FC086C" w:rsidRDefault="00FD3491" w:rsidP="009D539A">
            <w:pPr>
              <w:spacing w:after="0" w:line="240" w:lineRule="auto"/>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 </w:t>
            </w:r>
          </w:p>
        </w:tc>
        <w:tc>
          <w:tcPr>
            <w:tcW w:w="954" w:type="pct"/>
            <w:tcBorders>
              <w:top w:val="nil"/>
              <w:left w:val="nil"/>
              <w:bottom w:val="single" w:sz="4" w:space="0" w:color="auto"/>
              <w:right w:val="single" w:sz="4" w:space="0" w:color="auto"/>
            </w:tcBorders>
            <w:shd w:val="clear" w:color="auto" w:fill="auto"/>
            <w:noWrap/>
            <w:vAlign w:val="bottom"/>
            <w:hideMark/>
          </w:tcPr>
          <w:p w14:paraId="34CE18BE" w14:textId="77777777" w:rsidR="00FD3491" w:rsidRPr="00FC086C" w:rsidRDefault="00FD3491" w:rsidP="009D539A">
            <w:pPr>
              <w:spacing w:after="0" w:line="240" w:lineRule="auto"/>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 </w:t>
            </w:r>
          </w:p>
        </w:tc>
        <w:tc>
          <w:tcPr>
            <w:tcW w:w="893" w:type="pct"/>
            <w:tcBorders>
              <w:top w:val="nil"/>
              <w:left w:val="nil"/>
              <w:bottom w:val="single" w:sz="4" w:space="0" w:color="auto"/>
              <w:right w:val="single" w:sz="4" w:space="0" w:color="auto"/>
            </w:tcBorders>
            <w:shd w:val="clear" w:color="auto" w:fill="auto"/>
            <w:noWrap/>
            <w:vAlign w:val="bottom"/>
            <w:hideMark/>
          </w:tcPr>
          <w:p w14:paraId="61980AF0" w14:textId="77777777" w:rsidR="00FD3491" w:rsidRPr="00FC086C" w:rsidRDefault="00FD3491" w:rsidP="009D539A">
            <w:pPr>
              <w:spacing w:after="0" w:line="240" w:lineRule="auto"/>
              <w:jc w:val="center"/>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3 687,0</w:t>
            </w:r>
          </w:p>
        </w:tc>
      </w:tr>
    </w:tbl>
    <w:p w14:paraId="1063A74A" w14:textId="77777777"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p>
    <w:p w14:paraId="5A156A1E" w14:textId="264C0814"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отмечает, что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не представлен договор с ИП Чиликин на сумму 476,4 тыс. руб. </w:t>
      </w:r>
    </w:p>
    <w:p w14:paraId="0294EF7F" w14:textId="70A993C5"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Сумма амортизации и налога на имущество по договорам аренды помещений в соответствии с информацией от собственников имущества (письмо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«ФСК ЕЭС» от 10.03.2016 г., письмо АО «РИТЭК» от 10.03.2016 г.) составляет 1 254,2 тыс. руб.</w:t>
      </w:r>
    </w:p>
    <w:p w14:paraId="26B49283" w14:textId="62A442E1"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bookmarkStart w:id="50" w:name="_Hlk52558386"/>
      <w:r w:rsidRPr="00FC086C">
        <w:rPr>
          <w:rFonts w:ascii="Myriad Pro" w:eastAsia="Calibri" w:hAnsi="Myriad Pro" w:cs="Times New Roman"/>
          <w:sz w:val="26"/>
          <w:szCs w:val="26"/>
        </w:rPr>
        <w:t xml:space="preserve">Согласно действующей на момент установления НВВ и тарифов для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Юга»-«Волгоградэнерго» редакции пункта 28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расходы </w:t>
      </w:r>
      <w:r w:rsidRPr="00FC086C">
        <w:rPr>
          <w:rFonts w:ascii="Myriad Pro" w:eastAsia="Calibri" w:hAnsi="Myriad Pro" w:cs="Times New Roman"/>
          <w:color w:val="000000"/>
          <w:sz w:val="26"/>
          <w:szCs w:val="26"/>
        </w:rPr>
        <w:t xml:space="preserve">на аренду определяются регулирующим органом исходя из величины амортизации и налога на имущество, относящихся к арендуемому имуществу. </w:t>
      </w:r>
    </w:p>
    <w:bookmarkEnd w:id="50"/>
    <w:p w14:paraId="786567FB" w14:textId="5E13F298"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lastRenderedPageBreak/>
        <w:t xml:space="preserve">По мнению Исполнителя </w:t>
      </w:r>
      <w:bookmarkStart w:id="51" w:name="_Hlk40275876"/>
      <w:r w:rsidRPr="00FC086C">
        <w:rPr>
          <w:rFonts w:ascii="Myriad Pro" w:eastAsia="Calibri" w:hAnsi="Myriad Pro" w:cs="Times New Roman"/>
          <w:bCs/>
          <w:color w:val="000000"/>
          <w:sz w:val="26"/>
          <w:szCs w:val="26"/>
        </w:rPr>
        <w:t xml:space="preserve">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w:t>
      </w:r>
      <w:bookmarkEnd w:id="51"/>
      <w:r w:rsidRPr="00FC086C">
        <w:rPr>
          <w:rFonts w:ascii="Myriad Pro" w:eastAsia="Calibri" w:hAnsi="Myriad Pro" w:cs="Times New Roman"/>
          <w:bCs/>
          <w:color w:val="000000"/>
          <w:sz w:val="26"/>
          <w:szCs w:val="26"/>
        </w:rPr>
        <w:t xml:space="preserve">документально подтверждены расходы на аренду помещений на 2017 год в </w:t>
      </w:r>
      <w:r w:rsidR="009F0DBF">
        <w:rPr>
          <w:rFonts w:ascii="Myriad Pro" w:eastAsia="Calibri" w:hAnsi="Myriad Pro" w:cs="Times New Roman"/>
          <w:bCs/>
          <w:color w:val="000000"/>
          <w:sz w:val="26"/>
          <w:szCs w:val="26"/>
        </w:rPr>
        <w:t xml:space="preserve">размере </w:t>
      </w:r>
      <w:r w:rsidRPr="00FC086C">
        <w:rPr>
          <w:rFonts w:ascii="Myriad Pro" w:eastAsia="Calibri" w:hAnsi="Myriad Pro" w:cs="Times New Roman"/>
          <w:bCs/>
          <w:color w:val="000000"/>
          <w:sz w:val="26"/>
          <w:szCs w:val="26"/>
        </w:rPr>
        <w:t>3 687 тыс. руб. Однако на основании</w:t>
      </w:r>
      <w:r w:rsidRPr="00FC086C">
        <w:rPr>
          <w:rFonts w:ascii="Myriad Pro" w:eastAsia="Calibri" w:hAnsi="Myriad Pro" w:cs="Times New Roman"/>
          <w:color w:val="000000"/>
          <w:sz w:val="26"/>
          <w:szCs w:val="26"/>
        </w:rPr>
        <w:t xml:space="preserve"> положений пункта 28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ред. от 30.11.2016) Исполнитель определил расходы на аренду помещений на 2017 год в размере, равном сумме амортизации, налога на имущество и платы за землю, подтвержденной собственниками арендуемого имущества (1 254,2 тыс. руб.).</w:t>
      </w:r>
    </w:p>
    <w:p w14:paraId="65530875" w14:textId="046ECB6E"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обоснование фактических расходов на аренду</w:t>
      </w:r>
      <w:r w:rsidRPr="00FC086C">
        <w:rPr>
          <w:rFonts w:ascii="Myriad Pro" w:eastAsia="Calibri" w:hAnsi="Myriad Pro" w:cs="Times New Roman"/>
          <w:color w:val="000000"/>
          <w:sz w:val="26"/>
          <w:szCs w:val="26"/>
        </w:rPr>
        <w:t xml:space="preserve"> зданий и сооружений непроизводственного назначения</w:t>
      </w:r>
      <w:r w:rsidRPr="00FC086C">
        <w:rPr>
          <w:rFonts w:ascii="Myriad Pro" w:eastAsia="Calibri" w:hAnsi="Myriad Pro" w:cs="Times New Roman"/>
          <w:bCs/>
          <w:color w:val="000000"/>
          <w:sz w:val="26"/>
          <w:szCs w:val="26"/>
        </w:rPr>
        <w:t xml:space="preserve">, учитываемых по исполнительному аппарату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 представлены документы, подтверждающие фактические расходы за 2015 год:</w:t>
      </w:r>
    </w:p>
    <w:p w14:paraId="3D786F82" w14:textId="77777777" w:rsidR="00FD3491" w:rsidRPr="00FC086C" w:rsidRDefault="00FD3491" w:rsidP="004E5BF6">
      <w:pPr>
        <w:pStyle w:val="a3"/>
        <w:numPr>
          <w:ilvl w:val="0"/>
          <w:numId w:val="39"/>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Пояснительные записки;</w:t>
      </w:r>
    </w:p>
    <w:p w14:paraId="505AA37F" w14:textId="6983CA3A" w:rsidR="00FD3491" w:rsidRPr="00FC086C" w:rsidRDefault="00FD3491" w:rsidP="004E5BF6">
      <w:pPr>
        <w:pStyle w:val="a3"/>
        <w:numPr>
          <w:ilvl w:val="0"/>
          <w:numId w:val="39"/>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Договор на оказание эксплуатационных услуги от 15.02.2010 </w:t>
      </w:r>
      <w:r w:rsidR="00520F3C">
        <w:rPr>
          <w:rFonts w:ascii="Myriad Pro" w:hAnsi="Myriad Pro"/>
          <w:bCs/>
          <w:color w:val="000000"/>
          <w:sz w:val="26"/>
          <w:szCs w:val="26"/>
        </w:rPr>
        <w:t>№ </w:t>
      </w:r>
      <w:r w:rsidRPr="00FC086C">
        <w:rPr>
          <w:rFonts w:ascii="Myriad Pro" w:hAnsi="Myriad Pro"/>
          <w:bCs/>
          <w:color w:val="000000"/>
          <w:sz w:val="26"/>
          <w:szCs w:val="26"/>
        </w:rPr>
        <w:t>39 с ЗАО «МКЦ «Кристалл»;</w:t>
      </w:r>
    </w:p>
    <w:p w14:paraId="403F0DBD" w14:textId="020E764F" w:rsidR="00FD3491" w:rsidRPr="00FC086C" w:rsidRDefault="00FD3491" w:rsidP="004E5BF6">
      <w:pPr>
        <w:pStyle w:val="a3"/>
        <w:numPr>
          <w:ilvl w:val="0"/>
          <w:numId w:val="39"/>
        </w:numPr>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Договор аренды нежилых помещений от 18.12.2008 </w:t>
      </w:r>
      <w:r w:rsidR="00520F3C">
        <w:rPr>
          <w:rFonts w:ascii="Myriad Pro" w:hAnsi="Myriad Pro"/>
          <w:bCs/>
          <w:color w:val="000000"/>
          <w:sz w:val="26"/>
          <w:szCs w:val="26"/>
        </w:rPr>
        <w:t>№ </w:t>
      </w:r>
      <w:r w:rsidRPr="00FC086C">
        <w:rPr>
          <w:rFonts w:ascii="Myriad Pro" w:hAnsi="Myriad Pro"/>
          <w:bCs/>
          <w:color w:val="000000"/>
          <w:sz w:val="26"/>
          <w:szCs w:val="26"/>
        </w:rPr>
        <w:t>455 с ЗАО «МКЦ «Кристалл».</w:t>
      </w:r>
    </w:p>
    <w:p w14:paraId="4DFED3E4" w14:textId="6A712959"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отмечает, что так как в материалах тарифного дела отсутствуют документы, подтверждающие производственную необходимость аренды зданий и сооружений непроизводственного назначения по указанным договорам в 2017 году, а также документы, подтверждающие соответствие заявленных расходов положениям пункта 28 Основ ценообразования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1178 в редакции от 30.11.2016 г., Исполнитель не учитывает в расчете расходов на аренду помещений расходы в размере 28 477 тыс. руб. (доля расходов исполнительного аппарата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отнесенная на Филиал).</w:t>
      </w:r>
    </w:p>
    <w:p w14:paraId="4413AF90" w14:textId="77777777" w:rsidR="00FD3491" w:rsidRPr="00FC086C" w:rsidRDefault="00FD3491" w:rsidP="00FD3491">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Сумма платы за аренду помещений, определена Исполнителем в размере 1 254,2 тыс. руб., что на 7 573,8 тыс. руб. меньше суммы арендной платы по расчету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w:t>
      </w:r>
    </w:p>
    <w:p w14:paraId="42430A11" w14:textId="117DC97B"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 xml:space="preserve">Волгоградской области для обоснования планируемых расходов на аренду на 2017 год, Исполнителем </w:t>
      </w:r>
      <w:r w:rsidR="006112BE">
        <w:rPr>
          <w:rFonts w:ascii="Myriad Pro" w:eastAsia="Calibri" w:hAnsi="Myriad Pro" w:cs="Times New Roman"/>
          <w:color w:val="000000"/>
          <w:sz w:val="26"/>
          <w:szCs w:val="26"/>
        </w:rPr>
        <w:t xml:space="preserve">с учетом  </w:t>
      </w:r>
      <w:r w:rsidR="006112BE" w:rsidRPr="00FC086C">
        <w:rPr>
          <w:rFonts w:ascii="Myriad Pro" w:eastAsia="Calibri" w:hAnsi="Myriad Pro" w:cs="Times New Roman"/>
          <w:bCs/>
          <w:color w:val="000000"/>
          <w:sz w:val="26"/>
          <w:szCs w:val="26"/>
        </w:rPr>
        <w:t xml:space="preserve">пункта 28 </w:t>
      </w:r>
      <w:r w:rsidR="006112BE" w:rsidRPr="00FC086C">
        <w:rPr>
          <w:rFonts w:ascii="Myriad Pro" w:eastAsia="Calibri" w:hAnsi="Myriad Pro" w:cs="Times New Roman"/>
          <w:bCs/>
          <w:color w:val="000000"/>
          <w:sz w:val="26"/>
          <w:szCs w:val="26"/>
        </w:rPr>
        <w:lastRenderedPageBreak/>
        <w:t xml:space="preserve">Основ ценообразования </w:t>
      </w:r>
      <w:r w:rsidR="00520F3C">
        <w:rPr>
          <w:rFonts w:ascii="Myriad Pro" w:eastAsia="Calibri" w:hAnsi="Myriad Pro" w:cs="Times New Roman"/>
          <w:bCs/>
          <w:color w:val="000000"/>
          <w:sz w:val="26"/>
          <w:szCs w:val="26"/>
        </w:rPr>
        <w:t>№ </w:t>
      </w:r>
      <w:r w:rsidR="006112BE" w:rsidRPr="00FC086C">
        <w:rPr>
          <w:rFonts w:ascii="Myriad Pro" w:eastAsia="Calibri" w:hAnsi="Myriad Pro" w:cs="Times New Roman"/>
          <w:bCs/>
          <w:color w:val="000000"/>
          <w:sz w:val="26"/>
          <w:szCs w:val="26"/>
        </w:rPr>
        <w:t>1178</w:t>
      </w:r>
      <w:r w:rsidR="0046733F">
        <w:rPr>
          <w:rFonts w:ascii="Myriad Pro" w:eastAsia="Calibri" w:hAnsi="Myriad Pro" w:cs="Times New Roman"/>
          <w:bCs/>
          <w:color w:val="000000"/>
          <w:sz w:val="26"/>
          <w:szCs w:val="26"/>
        </w:rPr>
        <w:t xml:space="preserve"> </w:t>
      </w:r>
      <w:r w:rsidR="0046733F" w:rsidRPr="00FC086C">
        <w:rPr>
          <w:rFonts w:ascii="Myriad Pro" w:eastAsia="Calibri" w:hAnsi="Myriad Pro" w:cs="Times New Roman"/>
          <w:bCs/>
          <w:color w:val="000000"/>
          <w:sz w:val="26"/>
          <w:szCs w:val="26"/>
        </w:rPr>
        <w:t xml:space="preserve">определена </w:t>
      </w:r>
      <w:r w:rsidRPr="00FC086C">
        <w:rPr>
          <w:rFonts w:ascii="Myriad Pro" w:eastAsia="Calibri" w:hAnsi="Myriad Pro" w:cs="Times New Roman"/>
          <w:color w:val="000000"/>
          <w:sz w:val="26"/>
          <w:szCs w:val="26"/>
        </w:rPr>
        <w:t>документально подтвержденная сумма расходов</w:t>
      </w:r>
      <w:r w:rsidR="0046733F">
        <w:rPr>
          <w:rFonts w:ascii="Myriad Pro" w:eastAsia="Calibri" w:hAnsi="Myriad Pro" w:cs="Times New Roman"/>
          <w:bCs/>
          <w:color w:val="000000"/>
          <w:sz w:val="26"/>
          <w:szCs w:val="26"/>
        </w:rPr>
        <w:t xml:space="preserve"> </w:t>
      </w:r>
      <w:r w:rsidRPr="00FC086C">
        <w:rPr>
          <w:rFonts w:ascii="Myriad Pro" w:eastAsia="Calibri" w:hAnsi="Myriad Pro" w:cs="Times New Roman"/>
          <w:color w:val="000000"/>
          <w:sz w:val="26"/>
          <w:szCs w:val="26"/>
        </w:rPr>
        <w:t>на аренду в размере 27 555,5 тыс. руб., в том числе:</w:t>
      </w:r>
    </w:p>
    <w:p w14:paraId="20E61774" w14:textId="77777777" w:rsidR="00FD3491" w:rsidRPr="00FC086C" w:rsidRDefault="00FD3491" w:rsidP="004E5BF6">
      <w:pPr>
        <w:numPr>
          <w:ilvl w:val="0"/>
          <w:numId w:val="3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Арендная плата за землю – 26 301,3 тыс. руб.;</w:t>
      </w:r>
    </w:p>
    <w:p w14:paraId="361E787C" w14:textId="77777777" w:rsidR="00FD3491" w:rsidRPr="00FC086C" w:rsidRDefault="00FD3491" w:rsidP="004E5BF6">
      <w:pPr>
        <w:numPr>
          <w:ilvl w:val="0"/>
          <w:numId w:val="3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Плата за аренду помещений – 1 254,2 тыс. руб.</w:t>
      </w:r>
    </w:p>
    <w:p w14:paraId="4A01017E" w14:textId="77777777"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обоснованно полагает, что учет Комитетом тарифного регулирования Волгоградской области в составе неподконтрольных расходов по статье «Арендная плата»» 2 277,7 тыс. руб., в отсутствие действующих в периоде регулирования договоров аренды земельных участков,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w:t>
      </w:r>
    </w:p>
    <w:p w14:paraId="23A30D73" w14:textId="1714574A" w:rsidR="00FD3491" w:rsidRPr="00FC086C" w:rsidRDefault="00FD3491" w:rsidP="00FD349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 целью исключения рисков изъятия расходов по статье «Арендная плата» Исполнитель рекомендует формировать заявку по статье в соответствии с п. 28 (5) Основ ценообразования №1178. В составе обосновывающих документов, помимо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материалах тарифной заявки на 2017 год, необходимо предоставлять в регулирующий орган реестр договоров аренды земельных участков с указанием кадастровой стоимости земельных участков, ставок аренды, сумм арендной платы по договорам.</w:t>
      </w:r>
    </w:p>
    <w:p w14:paraId="4147C3FA" w14:textId="77777777" w:rsidR="00877736" w:rsidRDefault="00877736" w:rsidP="00C23E3C">
      <w:pPr>
        <w:rPr>
          <w:rFonts w:ascii="Myriad Pro" w:eastAsia="Calibri" w:hAnsi="Myriad Pro" w:cs="Times New Roman"/>
          <w:color w:val="000000"/>
          <w:sz w:val="26"/>
          <w:szCs w:val="26"/>
          <w:lang w:eastAsia="ru-RU"/>
        </w:rPr>
        <w:sectPr w:rsidR="00877736" w:rsidSect="00F848C9">
          <w:pgSz w:w="11906" w:h="16838"/>
          <w:pgMar w:top="1134" w:right="851" w:bottom="1134" w:left="1701" w:header="709" w:footer="709" w:gutter="0"/>
          <w:cols w:space="708"/>
          <w:docGrid w:linePitch="360"/>
        </w:sectPr>
      </w:pPr>
    </w:p>
    <w:p w14:paraId="7936276E" w14:textId="77777777" w:rsidR="005F1C5F" w:rsidRPr="00FC086C" w:rsidRDefault="005F1C5F"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2" w:name="_Toc53496510"/>
      <w:r w:rsidRPr="00FC086C">
        <w:rPr>
          <w:rFonts w:ascii="Myriad Pro" w:hAnsi="Myriad Pro"/>
          <w:b/>
          <w:color w:val="4F6228" w:themeColor="accent3" w:themeShade="80"/>
          <w:sz w:val="28"/>
          <w:szCs w:val="28"/>
        </w:rPr>
        <w:lastRenderedPageBreak/>
        <w:t>Налоги</w:t>
      </w:r>
      <w:bookmarkEnd w:id="52"/>
    </w:p>
    <w:p w14:paraId="2D93B075"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пунктом 28 Основ ценообразования №1178 в необходимую валовую выручку включаются:</w:t>
      </w:r>
    </w:p>
    <w:p w14:paraId="15E537F9"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а) Земельный налог - порядок исчисления, уплаты налога определен главой 31 НК РФ (часть вторая).</w:t>
      </w:r>
    </w:p>
    <w:p w14:paraId="15A0F92B"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б) Транспортный налог - порядок исчисления, уплаты налога определен главой 28 НК РФ (часть вторая); </w:t>
      </w:r>
    </w:p>
    <w:p w14:paraId="5B839274"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Водный налог - порядок исчисления, уплаты налога определен главой 25.2 НК РФ (часть вторая);</w:t>
      </w:r>
    </w:p>
    <w:p w14:paraId="61964FF2"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г) Налог на имущество - порядок исчисления, уплаты налога определен главой 30 НК РФ (часть вторая);</w:t>
      </w:r>
    </w:p>
    <w:p w14:paraId="5E85CEA7"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5000" w:type="pct"/>
        <w:tblLayout w:type="fixed"/>
        <w:tblLook w:val="04A0" w:firstRow="1" w:lastRow="0" w:firstColumn="1" w:lastColumn="0" w:noHBand="0" w:noVBand="1"/>
      </w:tblPr>
      <w:tblGrid>
        <w:gridCol w:w="2404"/>
        <w:gridCol w:w="1560"/>
        <w:gridCol w:w="1843"/>
        <w:gridCol w:w="1418"/>
        <w:gridCol w:w="990"/>
        <w:gridCol w:w="1129"/>
      </w:tblGrid>
      <w:tr w:rsidR="009D539A" w:rsidRPr="00FC086C" w14:paraId="68683C26" w14:textId="77777777" w:rsidTr="009D539A">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4E55D168"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D4F5C78"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9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89B51B0" w14:textId="073348FE"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75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999D4EE"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5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D8AA261"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9F0DBF">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60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6A8416B6"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9D539A" w:rsidRPr="00FC086C" w14:paraId="616AA3C3" w14:textId="77777777" w:rsidTr="009D539A">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1D87D90" w14:textId="77777777" w:rsidR="009D539A" w:rsidRPr="00FC086C" w:rsidRDefault="009D539A" w:rsidP="009D539A">
            <w:pPr>
              <w:spacing w:after="0" w:line="240" w:lineRule="auto"/>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Налоги, всего, в том числе:</w:t>
            </w:r>
          </w:p>
        </w:tc>
        <w:tc>
          <w:tcPr>
            <w:tcW w:w="835" w:type="pct"/>
            <w:tcBorders>
              <w:top w:val="single" w:sz="4" w:space="0" w:color="FFFFFF" w:themeColor="background1"/>
              <w:left w:val="single" w:sz="8" w:space="0" w:color="auto"/>
              <w:bottom w:val="single" w:sz="4" w:space="0" w:color="auto"/>
              <w:right w:val="single" w:sz="4" w:space="0" w:color="auto"/>
            </w:tcBorders>
            <w:shd w:val="clear" w:color="auto" w:fill="auto"/>
          </w:tcPr>
          <w:p w14:paraId="6955A52C"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70 412,1</w:t>
            </w:r>
          </w:p>
        </w:tc>
        <w:tc>
          <w:tcPr>
            <w:tcW w:w="986" w:type="pct"/>
            <w:tcBorders>
              <w:top w:val="single" w:sz="4" w:space="0" w:color="FFFFFF" w:themeColor="background1"/>
              <w:left w:val="nil"/>
              <w:bottom w:val="single" w:sz="4" w:space="0" w:color="auto"/>
              <w:right w:val="single" w:sz="4" w:space="0" w:color="auto"/>
            </w:tcBorders>
            <w:shd w:val="clear" w:color="auto" w:fill="auto"/>
          </w:tcPr>
          <w:p w14:paraId="15AE7B1B"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97 430,8</w:t>
            </w:r>
          </w:p>
        </w:tc>
        <w:tc>
          <w:tcPr>
            <w:tcW w:w="759" w:type="pct"/>
            <w:tcBorders>
              <w:top w:val="single" w:sz="4" w:space="0" w:color="FFFFFF" w:themeColor="background1"/>
              <w:left w:val="nil"/>
              <w:bottom w:val="single" w:sz="4" w:space="0" w:color="auto"/>
              <w:right w:val="single" w:sz="4" w:space="0" w:color="auto"/>
            </w:tcBorders>
            <w:shd w:val="clear" w:color="auto" w:fill="auto"/>
          </w:tcPr>
          <w:p w14:paraId="61B5776D"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95 973,7</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tcPr>
          <w:p w14:paraId="09B3686B"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-1,5%</w:t>
            </w:r>
          </w:p>
        </w:tc>
        <w:tc>
          <w:tcPr>
            <w:tcW w:w="604" w:type="pct"/>
            <w:tcBorders>
              <w:top w:val="single" w:sz="4" w:space="0" w:color="FFFFFF" w:themeColor="background1"/>
              <w:left w:val="nil"/>
              <w:bottom w:val="single" w:sz="4" w:space="0" w:color="auto"/>
              <w:right w:val="single" w:sz="4" w:space="0" w:color="auto"/>
            </w:tcBorders>
            <w:shd w:val="clear" w:color="auto" w:fill="auto"/>
          </w:tcPr>
          <w:p w14:paraId="42B97FDA"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36,3%</w:t>
            </w:r>
          </w:p>
        </w:tc>
      </w:tr>
      <w:tr w:rsidR="009D539A" w:rsidRPr="00FC086C" w14:paraId="00901C67" w14:textId="77777777" w:rsidTr="009D539A">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53195A50" w14:textId="77777777" w:rsidR="009D539A" w:rsidRPr="00FC086C" w:rsidRDefault="009D539A" w:rsidP="009D539A">
            <w:pPr>
              <w:spacing w:after="0" w:line="240" w:lineRule="auto"/>
              <w:ind w:firstLineChars="100" w:firstLine="180"/>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Земельный налог</w:t>
            </w:r>
          </w:p>
        </w:tc>
        <w:tc>
          <w:tcPr>
            <w:tcW w:w="835" w:type="pct"/>
            <w:tcBorders>
              <w:top w:val="nil"/>
              <w:left w:val="single" w:sz="8" w:space="0" w:color="auto"/>
              <w:bottom w:val="single" w:sz="4" w:space="0" w:color="auto"/>
              <w:right w:val="single" w:sz="4" w:space="0" w:color="auto"/>
            </w:tcBorders>
            <w:shd w:val="clear" w:color="auto" w:fill="auto"/>
            <w:vAlign w:val="bottom"/>
          </w:tcPr>
          <w:p w14:paraId="0EAA8D2D"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3 271,8</w:t>
            </w:r>
          </w:p>
        </w:tc>
        <w:tc>
          <w:tcPr>
            <w:tcW w:w="986" w:type="pct"/>
            <w:tcBorders>
              <w:top w:val="nil"/>
              <w:left w:val="nil"/>
              <w:bottom w:val="single" w:sz="4" w:space="0" w:color="auto"/>
              <w:right w:val="single" w:sz="4" w:space="0" w:color="auto"/>
            </w:tcBorders>
            <w:shd w:val="clear" w:color="auto" w:fill="auto"/>
            <w:vAlign w:val="bottom"/>
          </w:tcPr>
          <w:p w14:paraId="3FF6B038"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3 652,6</w:t>
            </w:r>
          </w:p>
        </w:tc>
        <w:tc>
          <w:tcPr>
            <w:tcW w:w="759" w:type="pct"/>
            <w:tcBorders>
              <w:top w:val="nil"/>
              <w:left w:val="nil"/>
              <w:bottom w:val="single" w:sz="4" w:space="0" w:color="auto"/>
              <w:right w:val="single" w:sz="4" w:space="0" w:color="auto"/>
            </w:tcBorders>
            <w:shd w:val="clear" w:color="auto" w:fill="auto"/>
            <w:vAlign w:val="bottom"/>
          </w:tcPr>
          <w:p w14:paraId="75D32902"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3 652,6</w:t>
            </w:r>
          </w:p>
        </w:tc>
        <w:tc>
          <w:tcPr>
            <w:tcW w:w="530" w:type="pct"/>
            <w:tcBorders>
              <w:top w:val="nil"/>
              <w:left w:val="single" w:sz="4" w:space="0" w:color="auto"/>
              <w:bottom w:val="single" w:sz="4" w:space="0" w:color="auto"/>
              <w:right w:val="single" w:sz="4" w:space="0" w:color="auto"/>
            </w:tcBorders>
            <w:shd w:val="clear" w:color="auto" w:fill="auto"/>
            <w:vAlign w:val="bottom"/>
          </w:tcPr>
          <w:p w14:paraId="40D93BAB"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0,0%</w:t>
            </w:r>
          </w:p>
        </w:tc>
        <w:tc>
          <w:tcPr>
            <w:tcW w:w="604" w:type="pct"/>
            <w:tcBorders>
              <w:top w:val="nil"/>
              <w:left w:val="nil"/>
              <w:bottom w:val="single" w:sz="4" w:space="0" w:color="auto"/>
              <w:right w:val="single" w:sz="4" w:space="0" w:color="auto"/>
            </w:tcBorders>
            <w:shd w:val="clear" w:color="auto" w:fill="auto"/>
            <w:vAlign w:val="bottom"/>
          </w:tcPr>
          <w:p w14:paraId="68D2F865"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11,6%</w:t>
            </w:r>
          </w:p>
        </w:tc>
      </w:tr>
      <w:tr w:rsidR="009D539A" w:rsidRPr="00FC086C" w14:paraId="6C9D0CE1" w14:textId="77777777" w:rsidTr="009D539A">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339E4980" w14:textId="77777777" w:rsidR="009D539A" w:rsidRPr="00FC086C" w:rsidRDefault="009D539A" w:rsidP="009D539A">
            <w:pPr>
              <w:spacing w:after="0" w:line="240" w:lineRule="auto"/>
              <w:ind w:firstLineChars="100" w:firstLine="180"/>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Налог на имущество</w:t>
            </w:r>
          </w:p>
        </w:tc>
        <w:tc>
          <w:tcPr>
            <w:tcW w:w="835" w:type="pct"/>
            <w:tcBorders>
              <w:top w:val="nil"/>
              <w:left w:val="single" w:sz="8" w:space="0" w:color="auto"/>
              <w:bottom w:val="single" w:sz="4" w:space="0" w:color="auto"/>
              <w:right w:val="single" w:sz="4" w:space="0" w:color="auto"/>
            </w:tcBorders>
            <w:shd w:val="clear" w:color="auto" w:fill="auto"/>
            <w:vAlign w:val="bottom"/>
          </w:tcPr>
          <w:p w14:paraId="5A76822D"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63 479,3</w:t>
            </w:r>
          </w:p>
        </w:tc>
        <w:tc>
          <w:tcPr>
            <w:tcW w:w="986" w:type="pct"/>
            <w:tcBorders>
              <w:top w:val="nil"/>
              <w:left w:val="nil"/>
              <w:bottom w:val="single" w:sz="4" w:space="0" w:color="auto"/>
              <w:right w:val="single" w:sz="4" w:space="0" w:color="auto"/>
            </w:tcBorders>
            <w:shd w:val="clear" w:color="auto" w:fill="auto"/>
            <w:vAlign w:val="bottom"/>
          </w:tcPr>
          <w:p w14:paraId="0F6CD30D"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87 289,4</w:t>
            </w:r>
          </w:p>
        </w:tc>
        <w:tc>
          <w:tcPr>
            <w:tcW w:w="759" w:type="pct"/>
            <w:tcBorders>
              <w:top w:val="nil"/>
              <w:left w:val="nil"/>
              <w:bottom w:val="single" w:sz="4" w:space="0" w:color="auto"/>
              <w:right w:val="single" w:sz="4" w:space="0" w:color="auto"/>
            </w:tcBorders>
            <w:shd w:val="clear" w:color="auto" w:fill="auto"/>
            <w:vAlign w:val="bottom"/>
          </w:tcPr>
          <w:p w14:paraId="5CE95BA8"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87 738,1</w:t>
            </w:r>
          </w:p>
        </w:tc>
        <w:tc>
          <w:tcPr>
            <w:tcW w:w="530" w:type="pct"/>
            <w:tcBorders>
              <w:top w:val="nil"/>
              <w:left w:val="single" w:sz="4" w:space="0" w:color="auto"/>
              <w:bottom w:val="single" w:sz="4" w:space="0" w:color="auto"/>
              <w:right w:val="single" w:sz="4" w:space="0" w:color="auto"/>
            </w:tcBorders>
            <w:shd w:val="clear" w:color="auto" w:fill="auto"/>
            <w:vAlign w:val="bottom"/>
          </w:tcPr>
          <w:p w14:paraId="7F6E363C"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0,5%</w:t>
            </w:r>
          </w:p>
        </w:tc>
        <w:tc>
          <w:tcPr>
            <w:tcW w:w="604" w:type="pct"/>
            <w:tcBorders>
              <w:top w:val="nil"/>
              <w:left w:val="nil"/>
              <w:bottom w:val="single" w:sz="4" w:space="0" w:color="auto"/>
              <w:right w:val="single" w:sz="4" w:space="0" w:color="auto"/>
            </w:tcBorders>
            <w:shd w:val="clear" w:color="auto" w:fill="auto"/>
            <w:vAlign w:val="bottom"/>
          </w:tcPr>
          <w:p w14:paraId="4223A5D1"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38,2%</w:t>
            </w:r>
          </w:p>
        </w:tc>
      </w:tr>
      <w:tr w:rsidR="009D539A" w:rsidRPr="00FC086C" w14:paraId="6C855799" w14:textId="77777777" w:rsidTr="009D539A">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3F84A" w14:textId="77777777" w:rsidR="009D539A" w:rsidRPr="00FC086C" w:rsidRDefault="009D539A" w:rsidP="009D539A">
            <w:pPr>
              <w:spacing w:after="0" w:line="240" w:lineRule="auto"/>
              <w:ind w:left="142"/>
              <w:rPr>
                <w:rFonts w:ascii="Myriad Pro" w:eastAsia="Times New Roman" w:hAnsi="Myriad Pro" w:cs="Calibri"/>
                <w:b/>
                <w:bCs/>
                <w:color w:val="000000"/>
                <w:lang w:eastAsia="ru-RU"/>
              </w:rPr>
            </w:pPr>
            <w:r w:rsidRPr="00FC086C">
              <w:rPr>
                <w:rFonts w:ascii="Myriad Pro" w:eastAsia="Times New Roman" w:hAnsi="Myriad Pro" w:cs="Calibri"/>
                <w:b/>
                <w:bCs/>
                <w:sz w:val="18"/>
                <w:szCs w:val="18"/>
                <w:lang w:eastAsia="ru-RU"/>
              </w:rPr>
              <w:t>Прочие налоги и сборы</w:t>
            </w:r>
            <w:r w:rsidRPr="00FC086C">
              <w:rPr>
                <w:rFonts w:ascii="Myriad Pro" w:eastAsia="Times New Roman" w:hAnsi="Myriad Pro" w:cs="Calibri"/>
                <w:b/>
                <w:bCs/>
                <w:noProof/>
                <w:color w:val="000000"/>
                <w:lang w:eastAsia="ru-RU"/>
              </w:rPr>
              <w:t xml:space="preserve"> </w:t>
            </w:r>
            <w:r w:rsidRPr="00FC086C">
              <w:rPr>
                <w:rFonts w:ascii="Myriad Pro" w:eastAsia="Times New Roman" w:hAnsi="Myriad Pro" w:cs="Calibri"/>
                <w:b/>
                <w:bCs/>
                <w:noProof/>
                <w:color w:val="000000"/>
                <w:lang w:eastAsia="ru-RU"/>
              </w:rPr>
              <w:drawing>
                <wp:anchor distT="0" distB="0" distL="114300" distR="114300" simplePos="0" relativeHeight="251673600" behindDoc="0" locked="0" layoutInCell="1" allowOverlap="1" wp14:anchorId="599CD6DE" wp14:editId="70EBE2C7">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3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5" w:type="pct"/>
            <w:tcBorders>
              <w:top w:val="nil"/>
              <w:left w:val="single" w:sz="8" w:space="0" w:color="auto"/>
              <w:bottom w:val="single" w:sz="4" w:space="0" w:color="auto"/>
              <w:right w:val="single" w:sz="4" w:space="0" w:color="auto"/>
            </w:tcBorders>
            <w:shd w:val="clear" w:color="auto" w:fill="auto"/>
            <w:vAlign w:val="bottom"/>
          </w:tcPr>
          <w:p w14:paraId="13592619"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3 661,1</w:t>
            </w:r>
          </w:p>
        </w:tc>
        <w:tc>
          <w:tcPr>
            <w:tcW w:w="986" w:type="pct"/>
            <w:tcBorders>
              <w:top w:val="nil"/>
              <w:left w:val="nil"/>
              <w:bottom w:val="single" w:sz="4" w:space="0" w:color="auto"/>
              <w:right w:val="single" w:sz="4" w:space="0" w:color="auto"/>
            </w:tcBorders>
            <w:shd w:val="clear" w:color="auto" w:fill="auto"/>
            <w:vAlign w:val="bottom"/>
          </w:tcPr>
          <w:p w14:paraId="5E17402E"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6 488,8</w:t>
            </w:r>
          </w:p>
        </w:tc>
        <w:tc>
          <w:tcPr>
            <w:tcW w:w="759" w:type="pct"/>
            <w:tcBorders>
              <w:top w:val="nil"/>
              <w:left w:val="nil"/>
              <w:bottom w:val="single" w:sz="4" w:space="0" w:color="auto"/>
              <w:right w:val="single" w:sz="4" w:space="0" w:color="auto"/>
            </w:tcBorders>
            <w:shd w:val="clear" w:color="auto" w:fill="auto"/>
            <w:vAlign w:val="bottom"/>
          </w:tcPr>
          <w:p w14:paraId="3D062045"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4 583,0</w:t>
            </w:r>
          </w:p>
        </w:tc>
        <w:tc>
          <w:tcPr>
            <w:tcW w:w="530" w:type="pct"/>
            <w:tcBorders>
              <w:top w:val="nil"/>
              <w:left w:val="single" w:sz="4" w:space="0" w:color="auto"/>
              <w:bottom w:val="single" w:sz="4" w:space="0" w:color="auto"/>
              <w:right w:val="single" w:sz="4" w:space="0" w:color="auto"/>
            </w:tcBorders>
            <w:shd w:val="clear" w:color="auto" w:fill="auto"/>
            <w:vAlign w:val="bottom"/>
          </w:tcPr>
          <w:p w14:paraId="2F10BEB3"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-29,4%</w:t>
            </w:r>
          </w:p>
        </w:tc>
        <w:tc>
          <w:tcPr>
            <w:tcW w:w="604" w:type="pct"/>
            <w:tcBorders>
              <w:top w:val="nil"/>
              <w:left w:val="nil"/>
              <w:bottom w:val="single" w:sz="4" w:space="0" w:color="auto"/>
              <w:right w:val="single" w:sz="4" w:space="0" w:color="auto"/>
            </w:tcBorders>
            <w:shd w:val="clear" w:color="auto" w:fill="auto"/>
            <w:vAlign w:val="bottom"/>
          </w:tcPr>
          <w:p w14:paraId="3070A561"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25,2%</w:t>
            </w:r>
          </w:p>
        </w:tc>
      </w:tr>
      <w:tr w:rsidR="00212125" w:rsidRPr="00FC086C" w14:paraId="22628B1A" w14:textId="77777777" w:rsidTr="002B2B2B">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7E6EDC" w14:textId="77777777" w:rsidR="00212125" w:rsidRPr="00FC086C" w:rsidRDefault="00212125" w:rsidP="00212125">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Транспортный налог</w:t>
            </w:r>
          </w:p>
        </w:tc>
        <w:tc>
          <w:tcPr>
            <w:tcW w:w="835" w:type="pct"/>
            <w:tcBorders>
              <w:top w:val="single" w:sz="4" w:space="0" w:color="auto"/>
              <w:left w:val="single" w:sz="4" w:space="0" w:color="auto"/>
              <w:bottom w:val="single" w:sz="4" w:space="0" w:color="auto"/>
              <w:right w:val="single" w:sz="4" w:space="0" w:color="auto"/>
            </w:tcBorders>
            <w:shd w:val="clear" w:color="auto" w:fill="auto"/>
            <w:vAlign w:val="bottom"/>
          </w:tcPr>
          <w:p w14:paraId="576FC583" w14:textId="1F07807D"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3</w:t>
            </w:r>
            <w:r w:rsidR="005E7EFA">
              <w:rPr>
                <w:rFonts w:ascii="Myriad Pro" w:hAnsi="Myriad Pro" w:cs="Calibri"/>
                <w:sz w:val="20"/>
                <w:szCs w:val="20"/>
              </w:rPr>
              <w:t xml:space="preserve"> </w:t>
            </w:r>
            <w:r w:rsidRPr="001D6A85">
              <w:rPr>
                <w:rFonts w:ascii="Myriad Pro" w:hAnsi="Myriad Pro" w:cs="Calibri"/>
                <w:sz w:val="20"/>
                <w:szCs w:val="20"/>
              </w:rPr>
              <w:t>341,9</w:t>
            </w:r>
          </w:p>
        </w:tc>
        <w:tc>
          <w:tcPr>
            <w:tcW w:w="986" w:type="pct"/>
            <w:tcBorders>
              <w:top w:val="single" w:sz="4" w:space="0" w:color="auto"/>
              <w:left w:val="single" w:sz="4" w:space="0" w:color="auto"/>
              <w:bottom w:val="single" w:sz="4" w:space="0" w:color="auto"/>
              <w:right w:val="single" w:sz="4" w:space="0" w:color="auto"/>
            </w:tcBorders>
            <w:shd w:val="clear" w:color="auto" w:fill="auto"/>
            <w:vAlign w:val="bottom"/>
          </w:tcPr>
          <w:p w14:paraId="75F91963"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3 728,0</w:t>
            </w:r>
          </w:p>
        </w:tc>
        <w:tc>
          <w:tcPr>
            <w:tcW w:w="759" w:type="pct"/>
            <w:tcBorders>
              <w:top w:val="single" w:sz="4" w:space="0" w:color="auto"/>
              <w:left w:val="single" w:sz="4" w:space="0" w:color="auto"/>
              <w:bottom w:val="single" w:sz="4" w:space="0" w:color="auto"/>
              <w:right w:val="single" w:sz="4" w:space="0" w:color="auto"/>
            </w:tcBorders>
            <w:shd w:val="clear" w:color="auto" w:fill="auto"/>
            <w:vAlign w:val="bottom"/>
          </w:tcPr>
          <w:p w14:paraId="704FF342"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3 373,0</w:t>
            </w:r>
          </w:p>
        </w:tc>
        <w:tc>
          <w:tcPr>
            <w:tcW w:w="530" w:type="pct"/>
            <w:tcBorders>
              <w:top w:val="single" w:sz="4" w:space="0" w:color="auto"/>
              <w:left w:val="single" w:sz="4" w:space="0" w:color="auto"/>
              <w:bottom w:val="single" w:sz="4" w:space="0" w:color="auto"/>
              <w:right w:val="single" w:sz="4" w:space="0" w:color="auto"/>
            </w:tcBorders>
            <w:shd w:val="clear" w:color="auto" w:fill="auto"/>
            <w:vAlign w:val="bottom"/>
          </w:tcPr>
          <w:p w14:paraId="46341467"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-9,5%</w:t>
            </w:r>
          </w:p>
        </w:tc>
        <w:tc>
          <w:tcPr>
            <w:tcW w:w="604" w:type="pct"/>
            <w:tcBorders>
              <w:top w:val="nil"/>
              <w:left w:val="nil"/>
              <w:bottom w:val="single" w:sz="4" w:space="0" w:color="auto"/>
              <w:right w:val="single" w:sz="4" w:space="0" w:color="auto"/>
            </w:tcBorders>
            <w:shd w:val="clear" w:color="auto" w:fill="auto"/>
            <w:vAlign w:val="bottom"/>
          </w:tcPr>
          <w:p w14:paraId="56FF7CC6" w14:textId="77777777" w:rsidR="00212125" w:rsidRPr="001D6A85" w:rsidRDefault="0046733F" w:rsidP="00212125">
            <w:pPr>
              <w:spacing w:after="0" w:line="240" w:lineRule="auto"/>
              <w:jc w:val="right"/>
              <w:rPr>
                <w:rFonts w:ascii="Myriad Pro" w:eastAsia="Calibri" w:hAnsi="Myriad Pro" w:cs="Calibri"/>
                <w:sz w:val="20"/>
                <w:szCs w:val="20"/>
              </w:rPr>
            </w:pPr>
            <w:r w:rsidRPr="001D6A85">
              <w:rPr>
                <w:rFonts w:ascii="Myriad Pro" w:eastAsia="Calibri" w:hAnsi="Myriad Pro" w:cs="Calibri"/>
                <w:sz w:val="20"/>
                <w:szCs w:val="20"/>
              </w:rPr>
              <w:t>0,9%</w:t>
            </w:r>
          </w:p>
        </w:tc>
      </w:tr>
      <w:tr w:rsidR="00212125" w:rsidRPr="00FC086C" w14:paraId="6E0ECF69" w14:textId="77777777" w:rsidTr="002B2B2B">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7F2FC0" w14:textId="77777777" w:rsidR="00212125" w:rsidRPr="00FC086C" w:rsidRDefault="00212125" w:rsidP="00212125">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Водный налог</w:t>
            </w:r>
          </w:p>
        </w:tc>
        <w:tc>
          <w:tcPr>
            <w:tcW w:w="835" w:type="pct"/>
            <w:tcBorders>
              <w:top w:val="single" w:sz="4" w:space="0" w:color="auto"/>
              <w:left w:val="single" w:sz="4" w:space="0" w:color="auto"/>
              <w:bottom w:val="single" w:sz="4" w:space="0" w:color="auto"/>
              <w:right w:val="single" w:sz="4" w:space="0" w:color="auto"/>
            </w:tcBorders>
            <w:shd w:val="clear" w:color="auto" w:fill="auto"/>
            <w:vAlign w:val="bottom"/>
          </w:tcPr>
          <w:p w14:paraId="5F57A147"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0,5</w:t>
            </w:r>
          </w:p>
        </w:tc>
        <w:tc>
          <w:tcPr>
            <w:tcW w:w="986" w:type="pct"/>
            <w:tcBorders>
              <w:top w:val="nil"/>
              <w:left w:val="single" w:sz="4" w:space="0" w:color="auto"/>
              <w:bottom w:val="single" w:sz="4" w:space="0" w:color="auto"/>
              <w:right w:val="single" w:sz="4" w:space="0" w:color="auto"/>
            </w:tcBorders>
            <w:shd w:val="clear" w:color="auto" w:fill="auto"/>
            <w:vAlign w:val="bottom"/>
          </w:tcPr>
          <w:p w14:paraId="3FD31A67"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1,0</w:t>
            </w:r>
          </w:p>
        </w:tc>
        <w:tc>
          <w:tcPr>
            <w:tcW w:w="759" w:type="pct"/>
            <w:tcBorders>
              <w:top w:val="nil"/>
              <w:left w:val="single" w:sz="4" w:space="0" w:color="auto"/>
              <w:bottom w:val="single" w:sz="4" w:space="0" w:color="auto"/>
              <w:right w:val="single" w:sz="4" w:space="0" w:color="auto"/>
            </w:tcBorders>
            <w:shd w:val="clear" w:color="auto" w:fill="auto"/>
            <w:vAlign w:val="bottom"/>
          </w:tcPr>
          <w:p w14:paraId="20A8B3B1"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1,0</w:t>
            </w:r>
          </w:p>
        </w:tc>
        <w:tc>
          <w:tcPr>
            <w:tcW w:w="530" w:type="pct"/>
            <w:tcBorders>
              <w:top w:val="nil"/>
              <w:left w:val="single" w:sz="4" w:space="0" w:color="auto"/>
              <w:bottom w:val="single" w:sz="4" w:space="0" w:color="auto"/>
              <w:right w:val="single" w:sz="4" w:space="0" w:color="auto"/>
            </w:tcBorders>
            <w:shd w:val="clear" w:color="auto" w:fill="auto"/>
            <w:vAlign w:val="bottom"/>
          </w:tcPr>
          <w:p w14:paraId="030251B7"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0,0%</w:t>
            </w:r>
          </w:p>
        </w:tc>
        <w:tc>
          <w:tcPr>
            <w:tcW w:w="604" w:type="pct"/>
            <w:tcBorders>
              <w:top w:val="nil"/>
              <w:left w:val="nil"/>
              <w:bottom w:val="single" w:sz="4" w:space="0" w:color="auto"/>
              <w:right w:val="single" w:sz="4" w:space="0" w:color="auto"/>
            </w:tcBorders>
            <w:shd w:val="clear" w:color="auto" w:fill="auto"/>
            <w:vAlign w:val="bottom"/>
          </w:tcPr>
          <w:p w14:paraId="0B0586BE" w14:textId="77777777" w:rsidR="00212125" w:rsidRPr="001D6A85" w:rsidRDefault="0046733F" w:rsidP="00212125">
            <w:pPr>
              <w:spacing w:after="0" w:line="240" w:lineRule="auto"/>
              <w:jc w:val="right"/>
              <w:rPr>
                <w:rFonts w:ascii="Myriad Pro" w:eastAsia="Calibri" w:hAnsi="Myriad Pro" w:cs="Calibri"/>
                <w:sz w:val="20"/>
                <w:szCs w:val="20"/>
              </w:rPr>
            </w:pPr>
            <w:r w:rsidRPr="001D6A85">
              <w:rPr>
                <w:rFonts w:ascii="Myriad Pro" w:eastAsia="Calibri" w:hAnsi="Myriad Pro" w:cs="Calibri"/>
                <w:sz w:val="20"/>
                <w:szCs w:val="20"/>
              </w:rPr>
              <w:t>100%</w:t>
            </w:r>
          </w:p>
        </w:tc>
      </w:tr>
      <w:tr w:rsidR="00212125" w:rsidRPr="00FC086C" w14:paraId="578BCC8B" w14:textId="77777777" w:rsidTr="002B2B2B">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37DC4E" w14:textId="77777777" w:rsidR="00212125" w:rsidRPr="00FC086C" w:rsidRDefault="00212125" w:rsidP="00212125">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загрязнение окружающей среды (в пределах лимитов)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bottom"/>
          </w:tcPr>
          <w:p w14:paraId="7F0B7FEA"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318,7</w:t>
            </w:r>
          </w:p>
        </w:tc>
        <w:tc>
          <w:tcPr>
            <w:tcW w:w="986" w:type="pct"/>
            <w:tcBorders>
              <w:top w:val="nil"/>
              <w:left w:val="single" w:sz="4" w:space="0" w:color="auto"/>
              <w:bottom w:val="single" w:sz="4" w:space="0" w:color="auto"/>
              <w:right w:val="single" w:sz="4" w:space="0" w:color="auto"/>
            </w:tcBorders>
            <w:shd w:val="clear" w:color="auto" w:fill="auto"/>
            <w:vAlign w:val="bottom"/>
          </w:tcPr>
          <w:p w14:paraId="77371D34"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576,6</w:t>
            </w:r>
          </w:p>
        </w:tc>
        <w:tc>
          <w:tcPr>
            <w:tcW w:w="759" w:type="pct"/>
            <w:tcBorders>
              <w:top w:val="nil"/>
              <w:left w:val="single" w:sz="4" w:space="0" w:color="auto"/>
              <w:bottom w:val="single" w:sz="4" w:space="0" w:color="auto"/>
              <w:right w:val="single" w:sz="4" w:space="0" w:color="auto"/>
            </w:tcBorders>
            <w:shd w:val="clear" w:color="auto" w:fill="auto"/>
            <w:vAlign w:val="bottom"/>
          </w:tcPr>
          <w:p w14:paraId="186854FF"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314,0</w:t>
            </w:r>
          </w:p>
        </w:tc>
        <w:tc>
          <w:tcPr>
            <w:tcW w:w="530" w:type="pct"/>
            <w:tcBorders>
              <w:top w:val="nil"/>
              <w:left w:val="single" w:sz="4" w:space="0" w:color="auto"/>
              <w:bottom w:val="single" w:sz="4" w:space="0" w:color="auto"/>
              <w:right w:val="single" w:sz="4" w:space="0" w:color="auto"/>
            </w:tcBorders>
            <w:shd w:val="clear" w:color="auto" w:fill="auto"/>
            <w:vAlign w:val="bottom"/>
          </w:tcPr>
          <w:p w14:paraId="75916CE9"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-45,5%</w:t>
            </w:r>
          </w:p>
        </w:tc>
        <w:tc>
          <w:tcPr>
            <w:tcW w:w="604" w:type="pct"/>
            <w:tcBorders>
              <w:top w:val="nil"/>
              <w:left w:val="nil"/>
              <w:bottom w:val="single" w:sz="4" w:space="0" w:color="auto"/>
              <w:right w:val="single" w:sz="4" w:space="0" w:color="auto"/>
            </w:tcBorders>
            <w:shd w:val="clear" w:color="auto" w:fill="auto"/>
            <w:vAlign w:val="bottom"/>
          </w:tcPr>
          <w:p w14:paraId="670C2246" w14:textId="77777777" w:rsidR="00212125" w:rsidRPr="001D6A85" w:rsidRDefault="0046733F" w:rsidP="00212125">
            <w:pPr>
              <w:spacing w:after="0" w:line="240" w:lineRule="auto"/>
              <w:jc w:val="right"/>
              <w:rPr>
                <w:rFonts w:ascii="Myriad Pro" w:eastAsia="Calibri" w:hAnsi="Myriad Pro" w:cs="Calibri"/>
                <w:sz w:val="20"/>
                <w:szCs w:val="20"/>
              </w:rPr>
            </w:pPr>
            <w:r w:rsidRPr="001D6A85">
              <w:rPr>
                <w:rFonts w:ascii="Myriad Pro" w:eastAsia="Calibri" w:hAnsi="Myriad Pro" w:cs="Calibri"/>
                <w:sz w:val="20"/>
                <w:szCs w:val="20"/>
              </w:rPr>
              <w:t>-1,5%</w:t>
            </w:r>
          </w:p>
        </w:tc>
      </w:tr>
      <w:tr w:rsidR="00212125" w:rsidRPr="00FC086C" w14:paraId="0DE9A2E5" w14:textId="77777777" w:rsidTr="002B2B2B">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32C6AA" w14:textId="77777777" w:rsidR="00212125" w:rsidRPr="00FC086C" w:rsidRDefault="00212125" w:rsidP="00212125">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возмещение вреда дорогам федерального значения</w:t>
            </w:r>
          </w:p>
        </w:tc>
        <w:tc>
          <w:tcPr>
            <w:tcW w:w="835" w:type="pct"/>
            <w:tcBorders>
              <w:top w:val="single" w:sz="4" w:space="0" w:color="auto"/>
              <w:left w:val="single" w:sz="4" w:space="0" w:color="auto"/>
              <w:bottom w:val="single" w:sz="4" w:space="0" w:color="auto"/>
              <w:right w:val="single" w:sz="4" w:space="0" w:color="auto"/>
            </w:tcBorders>
            <w:shd w:val="clear" w:color="auto" w:fill="auto"/>
            <w:vAlign w:val="bottom"/>
          </w:tcPr>
          <w:p w14:paraId="1BFC3D41"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0</w:t>
            </w:r>
          </w:p>
        </w:tc>
        <w:tc>
          <w:tcPr>
            <w:tcW w:w="986" w:type="pct"/>
            <w:tcBorders>
              <w:top w:val="nil"/>
              <w:left w:val="single" w:sz="4" w:space="0" w:color="auto"/>
              <w:bottom w:val="single" w:sz="4" w:space="0" w:color="auto"/>
              <w:right w:val="single" w:sz="4" w:space="0" w:color="auto"/>
            </w:tcBorders>
            <w:shd w:val="clear" w:color="auto" w:fill="auto"/>
            <w:vAlign w:val="bottom"/>
          </w:tcPr>
          <w:p w14:paraId="36C6A3C1"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2 183,2</w:t>
            </w:r>
          </w:p>
        </w:tc>
        <w:tc>
          <w:tcPr>
            <w:tcW w:w="759" w:type="pct"/>
            <w:tcBorders>
              <w:top w:val="nil"/>
              <w:left w:val="single" w:sz="4" w:space="0" w:color="auto"/>
              <w:bottom w:val="single" w:sz="4" w:space="0" w:color="auto"/>
              <w:right w:val="single" w:sz="4" w:space="0" w:color="auto"/>
            </w:tcBorders>
            <w:shd w:val="clear" w:color="auto" w:fill="auto"/>
            <w:vAlign w:val="bottom"/>
          </w:tcPr>
          <w:p w14:paraId="7D850557"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895,0</w:t>
            </w:r>
          </w:p>
        </w:tc>
        <w:tc>
          <w:tcPr>
            <w:tcW w:w="530" w:type="pct"/>
            <w:tcBorders>
              <w:top w:val="nil"/>
              <w:left w:val="single" w:sz="4" w:space="0" w:color="auto"/>
              <w:bottom w:val="single" w:sz="4" w:space="0" w:color="auto"/>
              <w:right w:val="single" w:sz="4" w:space="0" w:color="auto"/>
            </w:tcBorders>
            <w:shd w:val="clear" w:color="auto" w:fill="auto"/>
            <w:vAlign w:val="bottom"/>
          </w:tcPr>
          <w:p w14:paraId="732ADFD3" w14:textId="77777777" w:rsidR="00212125" w:rsidRPr="001D6A85" w:rsidRDefault="00212125" w:rsidP="00212125">
            <w:pPr>
              <w:spacing w:after="0" w:line="240" w:lineRule="auto"/>
              <w:jc w:val="right"/>
              <w:rPr>
                <w:rFonts w:ascii="Myriad Pro" w:hAnsi="Myriad Pro" w:cs="Calibri"/>
                <w:sz w:val="20"/>
                <w:szCs w:val="20"/>
              </w:rPr>
            </w:pPr>
            <w:r w:rsidRPr="001D6A85">
              <w:rPr>
                <w:rFonts w:ascii="Myriad Pro" w:hAnsi="Myriad Pro" w:cs="Calibri"/>
                <w:sz w:val="20"/>
                <w:szCs w:val="20"/>
              </w:rPr>
              <w:t>-59,0%</w:t>
            </w:r>
          </w:p>
        </w:tc>
        <w:tc>
          <w:tcPr>
            <w:tcW w:w="604" w:type="pct"/>
            <w:tcBorders>
              <w:top w:val="nil"/>
              <w:left w:val="nil"/>
              <w:bottom w:val="single" w:sz="4" w:space="0" w:color="auto"/>
              <w:right w:val="single" w:sz="4" w:space="0" w:color="auto"/>
            </w:tcBorders>
            <w:shd w:val="clear" w:color="auto" w:fill="auto"/>
            <w:vAlign w:val="bottom"/>
          </w:tcPr>
          <w:p w14:paraId="4ED9A05B" w14:textId="77777777" w:rsidR="00212125" w:rsidRPr="001D6A85" w:rsidRDefault="00212125" w:rsidP="00212125">
            <w:pPr>
              <w:spacing w:after="0" w:line="240" w:lineRule="auto"/>
              <w:jc w:val="right"/>
              <w:rPr>
                <w:rFonts w:ascii="Myriad Pro" w:eastAsia="Calibri" w:hAnsi="Myriad Pro" w:cs="Calibri"/>
                <w:sz w:val="20"/>
                <w:szCs w:val="20"/>
              </w:rPr>
            </w:pPr>
          </w:p>
        </w:tc>
      </w:tr>
    </w:tbl>
    <w:p w14:paraId="571AEAE1"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highlight w:val="yellow"/>
        </w:rPr>
      </w:pPr>
    </w:p>
    <w:p w14:paraId="43D83362" w14:textId="77777777" w:rsidR="002E140C" w:rsidRDefault="002E140C" w:rsidP="009D539A">
      <w:pPr>
        <w:spacing w:after="0" w:line="360" w:lineRule="auto"/>
        <w:contextualSpacing/>
        <w:jc w:val="both"/>
        <w:rPr>
          <w:rFonts w:ascii="Myriad Pro" w:eastAsia="Calibri" w:hAnsi="Myriad Pro" w:cs="Times New Roman"/>
          <w:b/>
          <w:color w:val="000000"/>
          <w:sz w:val="26"/>
          <w:szCs w:val="26"/>
        </w:rPr>
        <w:sectPr w:rsidR="002E140C" w:rsidSect="00F848C9">
          <w:pgSz w:w="11906" w:h="16838"/>
          <w:pgMar w:top="1134" w:right="851" w:bottom="1134" w:left="1701" w:header="709" w:footer="709" w:gutter="0"/>
          <w:cols w:space="708"/>
          <w:docGrid w:linePitch="360"/>
        </w:sectPr>
      </w:pPr>
    </w:p>
    <w:p w14:paraId="3EB1A2B7" w14:textId="5562A170"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ТЕРРИТОРИАЛЬНОЙ СЕТЕВОЙ ОРГАНИЗАЦИИ</w:t>
      </w:r>
    </w:p>
    <w:p w14:paraId="3FBC0C50" w14:textId="466FBC2D"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2019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заявлены расходы по статье в сумме 97 431 тыс. руб., в том числе 95 522 тыс. руб. – нал</w:t>
      </w:r>
      <w:r w:rsidR="009F0DBF">
        <w:rPr>
          <w:rFonts w:ascii="Myriad Pro" w:eastAsia="Calibri" w:hAnsi="Myriad Pro" w:cs="Times New Roman"/>
          <w:color w:val="000000"/>
          <w:sz w:val="26"/>
          <w:szCs w:val="26"/>
        </w:rPr>
        <w:t>о</w:t>
      </w:r>
      <w:r w:rsidRPr="00FC086C">
        <w:rPr>
          <w:rFonts w:ascii="Myriad Pro" w:eastAsia="Calibri" w:hAnsi="Myriad Pro" w:cs="Times New Roman"/>
          <w:color w:val="000000"/>
          <w:sz w:val="26"/>
          <w:szCs w:val="26"/>
        </w:rPr>
        <w:t xml:space="preserve">ги Филиала, 1 909 тыс. руб. – часть расходов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налоги, отнесенная на Филиал.</w:t>
      </w:r>
    </w:p>
    <w:p w14:paraId="2C313DFE" w14:textId="6AD58543"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78240672" w14:textId="77777777"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Пояснительные записки;</w:t>
      </w:r>
    </w:p>
    <w:p w14:paraId="19184711" w14:textId="77777777"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земельного налога на 2016-2018 гг. (по 2 563 объектам);</w:t>
      </w:r>
    </w:p>
    <w:p w14:paraId="536B1032" w14:textId="23B5EBA8"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bookmarkStart w:id="53" w:name="_Hlk40097164"/>
      <w:r w:rsidRPr="00FC086C">
        <w:rPr>
          <w:rFonts w:ascii="Myriad Pro" w:eastAsia="Calibri" w:hAnsi="Myriad Pro" w:cs="Times New Roman"/>
          <w:color w:val="000000"/>
          <w:sz w:val="26"/>
          <w:szCs w:val="26"/>
        </w:rPr>
        <w:t xml:space="preserve">Справка ГУП «Волгоградоблинвентаризация» от 06.05.2004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 </w:t>
      </w:r>
      <w:bookmarkEnd w:id="53"/>
      <w:r w:rsidRPr="00FC086C">
        <w:rPr>
          <w:rFonts w:ascii="Myriad Pro" w:eastAsia="Calibri" w:hAnsi="Myriad Pro" w:cs="Times New Roman"/>
          <w:color w:val="000000"/>
          <w:sz w:val="26"/>
          <w:szCs w:val="26"/>
        </w:rPr>
        <w:t xml:space="preserve">об отнесении имущества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«Волгоградэнерго» к недвижимому;</w:t>
      </w:r>
    </w:p>
    <w:p w14:paraId="4D5930C5" w14:textId="77777777"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амортизации и налога на имущество на 2015-2018 гг.;</w:t>
      </w:r>
    </w:p>
    <w:p w14:paraId="71B0D0E7" w14:textId="19046C99"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Затраты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га» - «Волгоградэнерго» по водному налогу на 2016-2018 гг.;</w:t>
      </w:r>
    </w:p>
    <w:p w14:paraId="274B17DE" w14:textId="77777777"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Лицензии на пользование недрами (5шт.);</w:t>
      </w:r>
    </w:p>
    <w:p w14:paraId="06DF737F" w14:textId="77777777"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Приказы Управления по недропользованию по Волгоградской области о продлении срока действия лицензий на право пользования недрами;</w:t>
      </w:r>
    </w:p>
    <w:p w14:paraId="455E8C6E" w14:textId="77777777"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Информация для расчета транспортного налога на 2017 год;</w:t>
      </w:r>
    </w:p>
    <w:p w14:paraId="573E21C4" w14:textId="527BC41A"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Фактические расходы, прочие доходы и расходы за 2015 год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и их доля, приходящаяся на вид деятельности «передача электрической энергии»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 на 2015 год, и в проекции на 2017, 2018 гг.;</w:t>
      </w:r>
    </w:p>
    <w:p w14:paraId="05A232D3" w14:textId="49F539E0"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фактическим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«Налог на имущество» за 2015 год.</w:t>
      </w:r>
    </w:p>
    <w:p w14:paraId="3A847B3B" w14:textId="019279BE"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Оборотно-сальдовая ведомость по сч. 68.03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2015 год;</w:t>
      </w:r>
    </w:p>
    <w:p w14:paraId="07785137" w14:textId="3E0F64DC" w:rsidR="009D539A" w:rsidRPr="00FC086C" w:rsidRDefault="009D539A" w:rsidP="00CF7B75">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Налоговые декларации по налогу на имущество организаций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2015 год.</w:t>
      </w:r>
    </w:p>
    <w:p w14:paraId="2DD06919" w14:textId="77777777" w:rsidR="009D539A" w:rsidRDefault="009D539A" w:rsidP="009D539A">
      <w:pPr>
        <w:spacing w:after="0" w:line="360" w:lineRule="auto"/>
        <w:ind w:firstLine="567"/>
        <w:contextualSpacing/>
        <w:jc w:val="both"/>
        <w:rPr>
          <w:rFonts w:ascii="Myriad Pro" w:eastAsia="Calibri" w:hAnsi="Myriad Pro" w:cs="Times New Roman"/>
          <w:color w:val="000000"/>
          <w:sz w:val="26"/>
          <w:szCs w:val="26"/>
          <w:highlight w:val="yellow"/>
        </w:rPr>
      </w:pPr>
    </w:p>
    <w:p w14:paraId="2F5CADD0" w14:textId="77777777" w:rsidR="002E3CCB" w:rsidRDefault="002E3CCB" w:rsidP="009D539A">
      <w:pPr>
        <w:spacing w:after="0" w:line="360" w:lineRule="auto"/>
        <w:ind w:firstLine="567"/>
        <w:contextualSpacing/>
        <w:jc w:val="both"/>
        <w:rPr>
          <w:rFonts w:ascii="Myriad Pro" w:eastAsia="Calibri" w:hAnsi="Myriad Pro" w:cs="Times New Roman"/>
          <w:color w:val="000000"/>
          <w:sz w:val="26"/>
          <w:szCs w:val="26"/>
          <w:highlight w:val="yellow"/>
        </w:rPr>
      </w:pPr>
    </w:p>
    <w:p w14:paraId="2FCDF8AE" w14:textId="77777777" w:rsidR="009D539A" w:rsidRPr="00FC086C" w:rsidRDefault="009D539A" w:rsidP="009D539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lastRenderedPageBreak/>
        <w:t>Земельный налог</w:t>
      </w:r>
    </w:p>
    <w:p w14:paraId="0BC9F59E" w14:textId="7B48754D"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состоянию на 01.01.2016 г.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владеет на праве собственности или использует участки, находящиеся в постоянном (бессрочном) пользовании, в количестве 2 563 шт.</w:t>
      </w:r>
    </w:p>
    <w:p w14:paraId="5DE07009"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налога на землю на 2017-2018 гг. на сумму 3 652,6 тыс. руб. произведен с применением действующих ставок по налогу на землю, установленных представительными органами муниципальных образований, от кадастровой стоимости земельных участков.</w:t>
      </w:r>
    </w:p>
    <w:p w14:paraId="0636E79C" w14:textId="46939796"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Результаты государственной кадастровой оценки земельных участков Волгоградской области утверждены приказом от 27.10.2015г.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46-Н Комитета по управлению государственным имуществом Волгоградской области.</w:t>
      </w:r>
    </w:p>
    <w:p w14:paraId="035FF317" w14:textId="3D92EF42"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статье 394 Налогового Кодекса Российской Федерации налоговые ставки устанавливаются нормативными правовыми актами представительных органов муниципальных образований. На территории города Волгограда налоговые ставки земельного налога установлены Положением о местных налогах и сборах, утвержденных постановлением Волгоградского городского совета народных депутатов от 23.11.2005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24/464.</w:t>
      </w:r>
    </w:p>
    <w:p w14:paraId="12FD5B4D" w14:textId="77777777" w:rsidR="009D539A" w:rsidRPr="00FC086C" w:rsidRDefault="009D539A" w:rsidP="009D539A">
      <w:pPr>
        <w:spacing w:after="0" w:line="360" w:lineRule="auto"/>
        <w:contextualSpacing/>
        <w:jc w:val="both"/>
        <w:rPr>
          <w:rFonts w:ascii="Myriad Pro" w:eastAsia="Calibri" w:hAnsi="Myriad Pro" w:cs="Times New Roman"/>
          <w:color w:val="000000"/>
          <w:sz w:val="26"/>
          <w:szCs w:val="26"/>
          <w:highlight w:val="yellow"/>
        </w:rPr>
      </w:pPr>
    </w:p>
    <w:p w14:paraId="1CA45751" w14:textId="77777777" w:rsidR="009D539A" w:rsidRPr="00FC086C" w:rsidRDefault="009D539A" w:rsidP="009D539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Налог на имущество организаций</w:t>
      </w:r>
    </w:p>
    <w:p w14:paraId="67B676B2" w14:textId="2BCD19F6"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расчету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налог на имущество на 2017 год запланирован в размере 85 829,1 тыс. руб. </w:t>
      </w:r>
    </w:p>
    <w:p w14:paraId="5DF47450" w14:textId="475C1CC3"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 части налога на имущество на 2017 год учтены в расходах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размере 1 909 тыс. руб.</w:t>
      </w:r>
    </w:p>
    <w:p w14:paraId="061EFF40" w14:textId="269D4DEA"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Общая сумма налога на имущество на 2017 год, заявленная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составляет 87 289,4 тыс. руб.</w:t>
      </w:r>
    </w:p>
    <w:p w14:paraId="6E32FA16"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highlight w:val="yellow"/>
        </w:rPr>
      </w:pPr>
    </w:p>
    <w:p w14:paraId="34B114E8" w14:textId="77777777" w:rsidR="009D539A" w:rsidRPr="00FC086C" w:rsidRDefault="009D539A" w:rsidP="009D539A">
      <w:pPr>
        <w:keepNext/>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Транспортный налог</w:t>
      </w:r>
    </w:p>
    <w:p w14:paraId="087BC5F3" w14:textId="7E3E926A" w:rsidR="009D539A" w:rsidRPr="00FC086C" w:rsidRDefault="009D539A" w:rsidP="009D539A">
      <w:pPr>
        <w:spacing w:after="0" w:line="360" w:lineRule="auto"/>
        <w:ind w:firstLine="567"/>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состоянию на 01.01.2017 имеет 935 единиц транспортных средств, в том числе 83 единиц транспортных средств массой свыше 12 тонн.</w:t>
      </w:r>
    </w:p>
    <w:p w14:paraId="0F65C190" w14:textId="78755AC4"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Расчет транспортного налога на 2017 год произведен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транспортные средства в количестве 935 ед. Ставки транспортного налога приняты в расчет в соответствии с </w:t>
      </w:r>
      <w:r w:rsidRPr="00FC086C">
        <w:rPr>
          <w:rFonts w:ascii="Myriad Pro" w:eastAsia="Calibri" w:hAnsi="Myriad Pro" w:cs="Times New Roman"/>
          <w:bCs/>
          <w:iCs/>
          <w:color w:val="000000"/>
          <w:sz w:val="26"/>
          <w:szCs w:val="26"/>
        </w:rPr>
        <w:t xml:space="preserve">действующими ставками транспортного налога, утвержденными законом Волгоградской области от 11.11.2002 </w:t>
      </w:r>
      <w:r w:rsidR="00520F3C">
        <w:rPr>
          <w:rFonts w:ascii="Myriad Pro" w:eastAsia="Calibri" w:hAnsi="Myriad Pro" w:cs="Times New Roman"/>
          <w:bCs/>
          <w:iCs/>
          <w:color w:val="000000"/>
          <w:sz w:val="26"/>
          <w:szCs w:val="26"/>
        </w:rPr>
        <w:t>№ </w:t>
      </w:r>
      <w:r w:rsidRPr="00FC086C">
        <w:rPr>
          <w:rFonts w:ascii="Myriad Pro" w:eastAsia="Calibri" w:hAnsi="Myriad Pro" w:cs="Times New Roman"/>
          <w:bCs/>
          <w:iCs/>
          <w:color w:val="000000"/>
          <w:sz w:val="26"/>
          <w:szCs w:val="26"/>
        </w:rPr>
        <w:t>750-ОД «О транспортном налоге».</w:t>
      </w:r>
    </w:p>
    <w:p w14:paraId="4DBF7353"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Налоговая база определена в отношении транспортных средств, имеющих двигатели - как мощность двигателя транспортного средства в лошадиных силах; в отношении водных несамоходных транспортных средств (не определена валовая вместимость) - как единица транспортного средства.</w:t>
      </w:r>
    </w:p>
    <w:p w14:paraId="44B811F7"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Транспортный налог на 2017 год заявлен в размере 3 728 тыс. руб.</w:t>
      </w:r>
    </w:p>
    <w:p w14:paraId="64961043"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highlight w:val="yellow"/>
        </w:rPr>
      </w:pPr>
    </w:p>
    <w:p w14:paraId="6BFACAE1" w14:textId="77777777" w:rsidR="009D539A" w:rsidRPr="00FC086C" w:rsidRDefault="009D539A" w:rsidP="009D539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Водный налог</w:t>
      </w:r>
    </w:p>
    <w:p w14:paraId="0F461333" w14:textId="35B2BC7F"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Филиал </w:t>
      </w:r>
      <w:r w:rsidR="00520F3C">
        <w:rPr>
          <w:rFonts w:ascii="Myriad Pro" w:eastAsia="Calibri" w:hAnsi="Myriad Pro" w:cs="Times New Roman"/>
          <w:bCs/>
          <w:iCs/>
          <w:color w:val="000000"/>
          <w:sz w:val="26"/>
          <w:szCs w:val="26"/>
        </w:rPr>
        <w:t>ПАО </w:t>
      </w:r>
      <w:r w:rsidRPr="00FC086C">
        <w:rPr>
          <w:rFonts w:ascii="Myriad Pro" w:eastAsia="Calibri" w:hAnsi="Myriad Pro" w:cs="Times New Roman"/>
          <w:bCs/>
          <w:iCs/>
          <w:color w:val="000000"/>
          <w:sz w:val="26"/>
          <w:szCs w:val="26"/>
        </w:rPr>
        <w:t>«МРСК Юга» - «Волгоградэнерго» осуществляет добычу подземных вод для хозяйственно-бытовых и производственных нужд, полива зеленых насаждений на основании лицензий (5 шт.).</w:t>
      </w:r>
    </w:p>
    <w:p w14:paraId="0E5B4FF1"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Для обоснования планируемых расходов в размере 1,0 тыс. руб. представлен расчет на 2017 год исходя из годового нормативного расхода воды и налоговых ставок, установленных в пункте 1 статьи 332.12 Налогового Кодекса Российской Федерации с применением в соответствии с пунктом 1.1. статьи 332.12 Налогового Кодекса Российской Федерации коэффициента 1,52.</w:t>
      </w:r>
    </w:p>
    <w:p w14:paraId="60167DCE"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highlight w:val="yellow"/>
        </w:rPr>
      </w:pPr>
    </w:p>
    <w:p w14:paraId="59E53CF3" w14:textId="77777777" w:rsidR="009D539A" w:rsidRPr="00FC086C" w:rsidRDefault="009D539A" w:rsidP="009D539A">
      <w:pPr>
        <w:spacing w:after="0" w:line="360" w:lineRule="auto"/>
        <w:jc w:val="both"/>
        <w:rPr>
          <w:rFonts w:ascii="Myriad Pro" w:eastAsia="Calibri" w:hAnsi="Myriad Pro" w:cs="Times New Roman"/>
          <w:color w:val="000000"/>
          <w:sz w:val="26"/>
          <w:szCs w:val="26"/>
          <w:u w:val="single"/>
        </w:rPr>
      </w:pPr>
      <w:r w:rsidRPr="00FC086C">
        <w:rPr>
          <w:rFonts w:ascii="Myriad Pro" w:eastAsia="Calibri" w:hAnsi="Myriad Pro" w:cs="Times New Roman"/>
          <w:b/>
          <w:i/>
          <w:color w:val="000000"/>
          <w:sz w:val="26"/>
          <w:szCs w:val="26"/>
          <w:u w:val="single"/>
        </w:rPr>
        <w:t>Экологические платежи за загрязнение окружающей среды</w:t>
      </w:r>
      <w:r w:rsidRPr="00FC086C">
        <w:rPr>
          <w:rFonts w:ascii="Myriad Pro" w:eastAsia="Calibri" w:hAnsi="Myriad Pro" w:cs="Times New Roman"/>
          <w:color w:val="000000"/>
          <w:sz w:val="26"/>
          <w:szCs w:val="26"/>
          <w:u w:val="single"/>
        </w:rPr>
        <w:t xml:space="preserve"> </w:t>
      </w:r>
    </w:p>
    <w:p w14:paraId="4A600C72" w14:textId="1196D548"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К видам негативного воздействия на окружающую среду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относятся:</w:t>
      </w:r>
    </w:p>
    <w:p w14:paraId="61CA46E8" w14:textId="77777777" w:rsidR="009D539A" w:rsidRPr="00FC086C" w:rsidRDefault="009D539A" w:rsidP="004E5BF6">
      <w:pPr>
        <w:numPr>
          <w:ilvl w:val="0"/>
          <w:numId w:val="25"/>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выбросы в атмосферный воздух загрязняющих веществ и иных веществ стационарными источниками загрязнения;</w:t>
      </w:r>
    </w:p>
    <w:p w14:paraId="280F15CA" w14:textId="77777777" w:rsidR="009D539A" w:rsidRPr="00FC086C" w:rsidRDefault="009D539A" w:rsidP="004E5BF6">
      <w:pPr>
        <w:numPr>
          <w:ilvl w:val="0"/>
          <w:numId w:val="25"/>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размещение отходов производства и потребления.</w:t>
      </w:r>
    </w:p>
    <w:p w14:paraId="65C3A240" w14:textId="075982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Лимиты на размещение отходов установлены для </w:t>
      </w:r>
      <w:r w:rsidRPr="00FC086C">
        <w:rPr>
          <w:rFonts w:ascii="Myriad Pro" w:eastAsia="Calibri" w:hAnsi="Myriad Pro" w:cs="Times New Roman"/>
          <w:color w:val="000000"/>
          <w:sz w:val="26"/>
          <w:szCs w:val="26"/>
        </w:rPr>
        <w:t xml:space="preserve">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5 лет, до конца 2017 года.</w:t>
      </w:r>
    </w:p>
    <w:p w14:paraId="1D34501D"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lastRenderedPageBreak/>
        <w:t>Плата за негативное воздействие на окружающую среду (НВОС) запланирована на 2017 год в размере 576,6 тыс. руб. с увеличением ожидаемых расходов за 2016 год на 6%.</w:t>
      </w:r>
    </w:p>
    <w:p w14:paraId="7AF21A5C"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highlight w:val="yellow"/>
        </w:rPr>
      </w:pPr>
    </w:p>
    <w:p w14:paraId="34EA339C" w14:textId="77777777" w:rsidR="009D539A" w:rsidRPr="00FC086C" w:rsidRDefault="009D539A" w:rsidP="009D539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Плата за возмещение вреда дорогам федерального значения</w:t>
      </w:r>
    </w:p>
    <w:p w14:paraId="17CAA8A3"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постановлениям Правительства РФ от 14.06.2013 №504, от 18.05.2015 №474, от 03.11.2015 №1191 производится взимание платы за возмещение вреда дорогам федерального значения транспортными средствами, имеющими разрешенную максимальную массу свыше 12 тонн. </w:t>
      </w:r>
    </w:p>
    <w:p w14:paraId="54B43B32"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 балансе «Волгоградэнерго» числится 81 единица транспортных средства, имеющих разрешенную максимальную массу свыше 12 тонн.</w:t>
      </w:r>
    </w:p>
    <w:p w14:paraId="214FE008"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color w:val="000000"/>
          <w:sz w:val="26"/>
          <w:szCs w:val="26"/>
        </w:rPr>
        <w:t xml:space="preserve">Плата за возмещение вреда </w:t>
      </w:r>
      <w:r w:rsidRPr="00FC086C">
        <w:rPr>
          <w:rFonts w:ascii="Myriad Pro" w:eastAsia="Calibri" w:hAnsi="Myriad Pro" w:cs="Times New Roman"/>
          <w:bCs/>
          <w:iCs/>
          <w:color w:val="000000"/>
          <w:sz w:val="26"/>
          <w:szCs w:val="26"/>
        </w:rPr>
        <w:t>дорогам федерального значения на 2017 год определена в размере 2 183,3 тыс. руб.</w:t>
      </w:r>
    </w:p>
    <w:p w14:paraId="105257D8"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highlight w:val="yellow"/>
        </w:rPr>
      </w:pPr>
    </w:p>
    <w:p w14:paraId="4200B124"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2F988A58" w14:textId="53D620C3"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Расходы по налогу на землю приняты в сумме 3 652,6 по расчету, представленному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(стр. 21-22 Экспертного заключения).</w:t>
      </w:r>
      <w:r w:rsidRPr="00FC086C">
        <w:rPr>
          <w:rFonts w:ascii="Myriad Pro" w:hAnsi="Myriad Pro"/>
        </w:rPr>
        <w:t xml:space="preserve"> </w:t>
      </w:r>
      <w:r w:rsidRPr="00FC086C">
        <w:rPr>
          <w:rFonts w:ascii="Myriad Pro" w:eastAsia="Calibri" w:hAnsi="Myriad Pro" w:cs="Times New Roman"/>
          <w:bCs/>
          <w:color w:val="000000"/>
          <w:sz w:val="26"/>
          <w:szCs w:val="26"/>
        </w:rPr>
        <w:t>В соответствии с Программой перевода земель под объектами, находящихся в бессрочном пользовании, перевод в собственность или аренду должен быть осуществлен до 2016 года. Однако на 01.10.2016 г. в бессрочном пользовании у Филиала находится 1322 участка. На участки, находящиеся в собственности, начисляется налог на землю. Количество участков, находящихся в собственности у Филиала, выросло с 178 до 204 шт. Представлен реестр объектов недвижимости с указанием кадастрового номера земельных участков и суммой земельного налога.</w:t>
      </w:r>
    </w:p>
    <w:p w14:paraId="0A002AC3"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Налог на имущество принят в размере 87 738,1 тыс. руб., в том числе налог на имущество Филиала в размере 85 829 тыс. руб. исходя из факта за 2015 год с учетом ввода основных средств, налог на имущество исполнительного аппарата в размере 1 909 тыс. руб. Применены ставки налога на имущество в соответствии с гл. 30 Налогового кодекса Российской Федерации.</w:t>
      </w:r>
    </w:p>
    <w:p w14:paraId="437537AF"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bookmarkStart w:id="54" w:name="_Hlk52808843"/>
      <w:r w:rsidRPr="00FC086C">
        <w:rPr>
          <w:rFonts w:ascii="Myriad Pro" w:eastAsia="Calibri" w:hAnsi="Myriad Pro" w:cs="Times New Roman"/>
          <w:bCs/>
          <w:color w:val="000000"/>
          <w:sz w:val="26"/>
          <w:szCs w:val="26"/>
        </w:rPr>
        <w:lastRenderedPageBreak/>
        <w:t xml:space="preserve">Транспортный налог принят в сумме </w:t>
      </w:r>
      <w:r w:rsidRPr="00FC086C">
        <w:rPr>
          <w:rFonts w:ascii="Myriad Pro" w:eastAsia="Calibri" w:hAnsi="Myriad Pro" w:cs="Times New Roman"/>
          <w:bCs/>
          <w:sz w:val="26"/>
          <w:szCs w:val="26"/>
        </w:rPr>
        <w:t>3 373 тыс</w:t>
      </w:r>
      <w:r w:rsidRPr="00FC086C">
        <w:rPr>
          <w:rFonts w:ascii="Myriad Pro" w:eastAsia="Calibri" w:hAnsi="Myriad Pro" w:cs="Times New Roman"/>
          <w:bCs/>
          <w:color w:val="000000"/>
          <w:sz w:val="26"/>
          <w:szCs w:val="26"/>
        </w:rPr>
        <w:t>. руб., при этом полностью исключен налог на катера, снегоходы и автобусы, на легковой автотранспорт в количестве 183 ед. величина налога снижена в 2 раза.</w:t>
      </w:r>
    </w:p>
    <w:p w14:paraId="02E5FAF0" w14:textId="04F3BFAF"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Водный налог принят в сумме 1,0 тыс. руб. по предложению</w:t>
      </w:r>
      <w:r w:rsidRPr="00FC086C">
        <w:rPr>
          <w:rFonts w:ascii="Myriad Pro" w:eastAsia="Calibri" w:hAnsi="Myriad Pro" w:cs="Times New Roman"/>
        </w:rPr>
        <w:t xml:space="preserve"> </w:t>
      </w:r>
      <w:r w:rsidRPr="00FC086C">
        <w:rPr>
          <w:rFonts w:ascii="Myriad Pro" w:eastAsia="Calibri" w:hAnsi="Myriad Pro" w:cs="Times New Roman"/>
          <w:bCs/>
          <w:color w:val="000000"/>
          <w:sz w:val="26"/>
          <w:szCs w:val="26"/>
        </w:rPr>
        <w:t xml:space="preserve">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на основании гл. 25.2 Налогового кодекса Российской Федерации. Представлены лицензии ка право пользования недрами для добычи подземных вод для хозяйственных и бытовых нужд.</w:t>
      </w:r>
    </w:p>
    <w:p w14:paraId="4BD86BCE"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Плата за предельно допустимые выбросы принята в размере 314 тыс. руб. исходя из факта 2015 года. Лимиты на размещение отходов утверждены в 2013 году сроком на 5 лет. </w:t>
      </w:r>
    </w:p>
    <w:bookmarkEnd w:id="54"/>
    <w:p w14:paraId="48AC9488"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Расходы на плату за возмещение вреда дорогам федерального значения (для автомобилей свыше 12 тонн) приняты исходя из тарифа 1,592 руб./км.</w:t>
      </w:r>
    </w:p>
    <w:p w14:paraId="1FCAF5F5" w14:textId="77777777" w:rsidR="009D539A" w:rsidRPr="00FC086C" w:rsidRDefault="009D539A" w:rsidP="009D539A">
      <w:pPr>
        <w:spacing w:after="0" w:line="360" w:lineRule="auto"/>
        <w:ind w:firstLine="567"/>
        <w:contextualSpacing/>
        <w:jc w:val="both"/>
        <w:rPr>
          <w:rFonts w:ascii="Myriad Pro" w:eastAsia="Calibri" w:hAnsi="Myriad Pro" w:cs="Times New Roman"/>
          <w:b/>
          <w:color w:val="000000"/>
          <w:sz w:val="26"/>
          <w:szCs w:val="26"/>
          <w:highlight w:val="yellow"/>
        </w:rPr>
      </w:pPr>
    </w:p>
    <w:p w14:paraId="484A7598"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6B8E2DE5" w14:textId="77777777" w:rsidR="009D539A" w:rsidRPr="00FC086C" w:rsidRDefault="009D539A" w:rsidP="009D539A">
      <w:pPr>
        <w:spacing w:after="0" w:line="360" w:lineRule="auto"/>
        <w:contextualSpacing/>
        <w:jc w:val="both"/>
        <w:rPr>
          <w:rFonts w:ascii="Myriad Pro" w:eastAsia="Calibri" w:hAnsi="Myriad Pro" w:cs="Times New Roman"/>
          <w:b/>
          <w:i/>
          <w:iCs/>
          <w:color w:val="000000"/>
          <w:sz w:val="26"/>
          <w:szCs w:val="26"/>
          <w:u w:val="single"/>
        </w:rPr>
      </w:pPr>
      <w:r w:rsidRPr="00FC086C">
        <w:rPr>
          <w:rFonts w:ascii="Myriad Pro" w:eastAsia="Calibri" w:hAnsi="Myriad Pro" w:cs="Times New Roman"/>
          <w:b/>
          <w:i/>
          <w:iCs/>
          <w:color w:val="000000"/>
          <w:sz w:val="26"/>
          <w:szCs w:val="26"/>
          <w:u w:val="single"/>
        </w:rPr>
        <w:t>Земельный налог</w:t>
      </w:r>
    </w:p>
    <w:p w14:paraId="488396B0" w14:textId="16800303"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w:t>
      </w:r>
      <w:bookmarkStart w:id="55" w:name="_Hlk40120477"/>
      <w:r w:rsidRPr="00FC086C">
        <w:rPr>
          <w:rFonts w:ascii="Myriad Pro" w:eastAsia="Calibri" w:hAnsi="Myriad Pro" w:cs="Times New Roman"/>
          <w:bCs/>
          <w:color w:val="000000"/>
          <w:sz w:val="26"/>
          <w:szCs w:val="26"/>
        </w:rPr>
        <w:t xml:space="preserve">«Расчете земельного налога за 2016-2018 гг.» </w:t>
      </w:r>
      <w:bookmarkEnd w:id="55"/>
      <w:r w:rsidRPr="00FC086C">
        <w:rPr>
          <w:rFonts w:ascii="Myriad Pro" w:eastAsia="Calibri" w:hAnsi="Myriad Pro" w:cs="Times New Roman"/>
          <w:bCs/>
          <w:color w:val="000000"/>
          <w:sz w:val="26"/>
          <w:szCs w:val="26"/>
        </w:rPr>
        <w:t xml:space="preserve">не указаны </w:t>
      </w:r>
      <w:bookmarkStart w:id="56" w:name="_Hlk40120932"/>
      <w:r w:rsidRPr="00FC086C">
        <w:rPr>
          <w:rFonts w:ascii="Myriad Pro" w:eastAsia="Calibri" w:hAnsi="Myriad Pro" w:cs="Times New Roman"/>
          <w:bCs/>
          <w:color w:val="000000"/>
          <w:sz w:val="26"/>
          <w:szCs w:val="26"/>
        </w:rPr>
        <w:t>площади участков, кадастровая стоимость земельных участков и налоговые ставки</w:t>
      </w:r>
      <w:bookmarkEnd w:id="56"/>
      <w:r w:rsidRPr="00FC086C">
        <w:rPr>
          <w:rFonts w:ascii="Myriad Pro" w:eastAsia="Calibri" w:hAnsi="Myriad Pro" w:cs="Times New Roman"/>
          <w:bCs/>
          <w:color w:val="000000"/>
          <w:sz w:val="26"/>
          <w:szCs w:val="26"/>
        </w:rPr>
        <w:t xml:space="preserve">, установленные уполномоченными органами муниципальных образований. Также не указаны кадастровые номера 449 земельных участков, сумма земельного налога по которым на 2017 год по расчету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определена в размере 251,4 тыс. руб.</w:t>
      </w:r>
    </w:p>
    <w:p w14:paraId="7B38B85F"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материалах тарифного дела отсутствуют данные бухгалтерского учета, подтверждающие сумму земельного налога по факту за 2015 год.</w:t>
      </w:r>
    </w:p>
    <w:p w14:paraId="4A061DEE"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соответствии с пунктом 1 статьи 391 Налогового Кодекса Российской Федерации (ред. от 30.11.2016) налоговая база определяется в отношении каждого земельного участка как его кадастровая стоимость по состоянию на 1 января года, являющегося налоговым периодом.</w:t>
      </w:r>
    </w:p>
    <w:p w14:paraId="67B71265" w14:textId="1D877EB1"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пунктом 1 статьи 5 Федерального закона от 13.07.2015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218-ФЗ «О государственной регистрации недвижимости» каждый объект недвижимости, сведения о котором внесены в Единый государственный реестр недвижимости, имеет неизменяемый, не повторяющийся во времени и на </w:t>
      </w:r>
      <w:r w:rsidRPr="00FC086C">
        <w:rPr>
          <w:rFonts w:ascii="Myriad Pro" w:eastAsia="Calibri" w:hAnsi="Myriad Pro" w:cs="Times New Roman"/>
          <w:bCs/>
          <w:color w:val="000000"/>
          <w:sz w:val="26"/>
          <w:szCs w:val="26"/>
        </w:rPr>
        <w:lastRenderedPageBreak/>
        <w:t>территории Российской Федерации кадастровый номер, присваиваемый органом регистрации прав.</w:t>
      </w:r>
    </w:p>
    <w:p w14:paraId="75498BD9"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Таким образом, наличие кадастрового номера свидетельствует о том, что земельный участок поставлен на кадастровый учет и определена кадастровая стоимость данного земельного участка, являющаяся налоговой базой для исчисления земельного налога.</w:t>
      </w:r>
    </w:p>
    <w:p w14:paraId="2186F7E6"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На основании «Расчета земельного налога за 2016-2018 гг.» Исполнителем определена сумма расходов на земельный налог на 2017 год без учета расходов по участкам с неуказанным кадастровым номером в размере 3 401,2 тыс. руб. (3 652,6 – 251,4).</w:t>
      </w:r>
    </w:p>
    <w:p w14:paraId="51E0F3F7"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bookmarkStart w:id="57" w:name="_Hlk40174653"/>
      <w:r w:rsidRPr="00FC086C">
        <w:rPr>
          <w:rFonts w:ascii="Myriad Pro" w:eastAsia="Calibri" w:hAnsi="Myriad Pro" w:cs="Times New Roman"/>
          <w:bCs/>
          <w:color w:val="000000"/>
          <w:sz w:val="26"/>
          <w:szCs w:val="26"/>
        </w:rPr>
        <w:t xml:space="preserve">В целях обоснования заявляемых расходов на земельный налог Исполнитель рекомендует предоставлять в регулирующий орган </w:t>
      </w:r>
      <w:bookmarkEnd w:id="57"/>
      <w:r w:rsidRPr="00FC086C">
        <w:rPr>
          <w:rFonts w:ascii="Myriad Pro" w:eastAsia="Calibri" w:hAnsi="Myriad Pro" w:cs="Times New Roman"/>
          <w:bCs/>
          <w:color w:val="000000"/>
          <w:sz w:val="26"/>
          <w:szCs w:val="26"/>
        </w:rPr>
        <w:t>пообъектный расчет земельного налога с указанием по каждому земельному участку месторасположения участка, наименования объектов недвижимости, расположенных на земельном участке, площади земельного участка, кадастрового номера, кадастровой стоимости, ставки налога, суммы налога на очередной период регулирования.</w:t>
      </w:r>
    </w:p>
    <w:p w14:paraId="3DFC3A86" w14:textId="77777777" w:rsidR="009D539A" w:rsidRPr="00FC086C" w:rsidRDefault="009D539A" w:rsidP="009D539A">
      <w:pPr>
        <w:spacing w:after="0" w:line="360" w:lineRule="auto"/>
        <w:contextualSpacing/>
        <w:jc w:val="both"/>
        <w:rPr>
          <w:rFonts w:ascii="Myriad Pro" w:eastAsia="Calibri" w:hAnsi="Myriad Pro" w:cs="Times New Roman"/>
          <w:bCs/>
          <w:color w:val="000000"/>
          <w:sz w:val="26"/>
          <w:szCs w:val="26"/>
          <w:highlight w:val="yellow"/>
        </w:rPr>
      </w:pPr>
    </w:p>
    <w:p w14:paraId="105E00D2" w14:textId="77777777" w:rsidR="009D539A" w:rsidRPr="00FC086C" w:rsidRDefault="009D539A" w:rsidP="009D539A">
      <w:pPr>
        <w:spacing w:after="0" w:line="360" w:lineRule="auto"/>
        <w:contextualSpacing/>
        <w:jc w:val="both"/>
        <w:rPr>
          <w:rFonts w:ascii="Myriad Pro" w:eastAsia="Calibri" w:hAnsi="Myriad Pro" w:cs="Times New Roman"/>
          <w:b/>
          <w:i/>
          <w:iCs/>
          <w:color w:val="000000"/>
          <w:sz w:val="26"/>
          <w:szCs w:val="26"/>
          <w:u w:val="single"/>
        </w:rPr>
      </w:pPr>
      <w:r w:rsidRPr="00FC086C">
        <w:rPr>
          <w:rFonts w:ascii="Myriad Pro" w:eastAsia="Calibri" w:hAnsi="Myriad Pro" w:cs="Times New Roman"/>
          <w:b/>
          <w:i/>
          <w:iCs/>
          <w:color w:val="000000"/>
          <w:sz w:val="26"/>
          <w:szCs w:val="26"/>
          <w:u w:val="single"/>
        </w:rPr>
        <w:t>Налог на имущество</w:t>
      </w:r>
    </w:p>
    <w:p w14:paraId="01523F7A" w14:textId="4D018CF1"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2017 год, Исполнитель отмечает следующее.</w:t>
      </w:r>
    </w:p>
    <w:p w14:paraId="4B59CDDD" w14:textId="4F2B149D"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представлен пообъектный расчет налога на имущество на 2017 год.</w:t>
      </w:r>
    </w:p>
    <w:p w14:paraId="4F3B6702"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расчете налога на имущество на 2017 год Филиалом учтены суммы налога по основным средствам, не введенным в эксплуатацию, первоначальная и остаточная стоимость которых не подтверждены документально. В расчете налога на имущество не учтены положения статьи 381 Налогового кодекса Российской Федерации.</w:t>
      </w:r>
    </w:p>
    <w:p w14:paraId="34EBA739" w14:textId="3E506D29"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определил расходы на налог на имущество на 2017 год на основании данных бухгалтерского учета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w:t>
      </w:r>
      <w:r w:rsidRPr="00FC086C">
        <w:rPr>
          <w:rFonts w:ascii="Myriad Pro" w:eastAsia="Calibri" w:hAnsi="Myriad Pro" w:cs="Times New Roman"/>
          <w:color w:val="000000"/>
          <w:sz w:val="26"/>
          <w:szCs w:val="26"/>
        </w:rPr>
        <w:lastRenderedPageBreak/>
        <w:t>«Волгоградэнерго» о первоначальной и остаточной стоимости основных средств по состоянию на 30.09.2016 г., представленных Исполнителю в виде Реестра основных средств за период 01.01.2016-30.09.2016.</w:t>
      </w:r>
    </w:p>
    <w:p w14:paraId="4F7AF3F9"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определении налога на имущество на 2017 год Исполнитель руководствовался положениями статьи 380 Налогового кодекса Российской Федерации (в ред. от 30.11.2016): налоговая ставка в отношении линий электропередач и сооружений, являющихся неотъемлемой технологической частью указанных объектов, принята в размере 1,6%, по прочим основным средствам налоговая ставка принята в размере 2,2%. Также Исполнителем учтены положения статьи 374 Налогового кодекса Российской Федерации, в соответствии с которыми не признаются объектами налогообложения земельные участки и объекты основных средств</w:t>
      </w:r>
      <w:r w:rsidRPr="00FC086C">
        <w:rPr>
          <w:rFonts w:ascii="Myriad Pro" w:hAnsi="Myriad Pro"/>
        </w:rPr>
        <w:t xml:space="preserve"> </w:t>
      </w:r>
      <w:r w:rsidRPr="00FC086C">
        <w:rPr>
          <w:rFonts w:ascii="Myriad Pro" w:eastAsia="Calibri" w:hAnsi="Myriad Pro" w:cs="Times New Roman"/>
          <w:color w:val="000000"/>
          <w:sz w:val="26"/>
          <w:szCs w:val="26"/>
        </w:rPr>
        <w:t xml:space="preserve">включенные в первую или во вторую амортизационную группу в соответствии с Классификацией основных средств, утвержденной Правительством Российской Федерации, и положения статьи 381 </w:t>
      </w:r>
      <w:bookmarkStart w:id="58" w:name="_Hlk52895666"/>
      <w:r w:rsidRPr="00FC086C">
        <w:rPr>
          <w:rFonts w:ascii="Myriad Pro" w:eastAsia="Calibri" w:hAnsi="Myriad Pro" w:cs="Times New Roman"/>
          <w:color w:val="000000"/>
          <w:sz w:val="26"/>
          <w:szCs w:val="26"/>
        </w:rPr>
        <w:t>Налогового кодекса Российской Федерации</w:t>
      </w:r>
      <w:bookmarkEnd w:id="58"/>
      <w:r w:rsidRPr="00FC086C">
        <w:rPr>
          <w:rFonts w:ascii="Myriad Pro" w:eastAsia="Calibri" w:hAnsi="Myriad Pro" w:cs="Times New Roman"/>
          <w:color w:val="000000"/>
          <w:sz w:val="26"/>
          <w:szCs w:val="26"/>
        </w:rPr>
        <w:t>, в соответствии с которыми освобождаются от налогообложения организации - в отношении движимого имущества, принятого с 1 января 2013 года на учет в качестве основных средств.</w:t>
      </w:r>
    </w:p>
    <w:p w14:paraId="3AEE6F20"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Величина налога на имущество на 2017 год по расчету Исполнителя составила 77 174,3 тыс. руб.</w:t>
      </w:r>
    </w:p>
    <w:p w14:paraId="6829E608" w14:textId="494B367A"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не представлен пообъектный расчет налога на имущество по основным средствам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Кроме того, согласно оборотно-сальдовой ведомости по сч. 68.03 за 2015 год в сумму налога на имущество по объектам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включены основные средства, местонахождением которых является Краснодарский край, г. Краснодар, Северский район Краснодарского края. На основании изложенного, по мнению Исполнителя, документально не подтверждена производственная необходимость и обоснованность учета суммы налога на имущество по основным средствам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 размере 1 909 тыс. руб. в составе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w:t>
      </w:r>
    </w:p>
    <w:p w14:paraId="2A6A9EB8" w14:textId="6F3D4EE1"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планируемых расходов по статье «Налог на имущество», Исполнителем определена документально подтвержденная сумма расходов на 2017 год в размере 77 174,3 тыс. руб.</w:t>
      </w:r>
    </w:p>
    <w:p w14:paraId="5757BC34"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целях обоснования заявляемых расходов Исполнитель рекомендует предоставлять в регулирующий орган пообъектный расчет налога на имущество на очередной период регулирования, а также данные бухгалтерского учета за отчетный год и документы, подтверждающие факт приема к учету основных средств за 9 месяцев текущего периода регулирования.</w:t>
      </w:r>
    </w:p>
    <w:p w14:paraId="5BDBFC0B" w14:textId="77777777" w:rsidR="009D539A" w:rsidRPr="00FC086C" w:rsidRDefault="009D539A" w:rsidP="009D539A">
      <w:pPr>
        <w:spacing w:after="0" w:line="360" w:lineRule="auto"/>
        <w:contextualSpacing/>
        <w:jc w:val="both"/>
        <w:rPr>
          <w:rFonts w:ascii="Myriad Pro" w:eastAsia="Calibri" w:hAnsi="Myriad Pro" w:cs="Times New Roman"/>
          <w:bCs/>
          <w:color w:val="000000"/>
          <w:sz w:val="26"/>
          <w:szCs w:val="26"/>
          <w:highlight w:val="yellow"/>
        </w:rPr>
      </w:pPr>
    </w:p>
    <w:p w14:paraId="21611414" w14:textId="77777777" w:rsidR="009D539A" w:rsidRPr="00FC086C" w:rsidRDefault="009D539A" w:rsidP="009D539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Транспортный налог</w:t>
      </w:r>
    </w:p>
    <w:p w14:paraId="244C1431" w14:textId="315A1E5B"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не приведен расчет величины транспортного налога на 2017 год, учтенной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15AF55E0" w14:textId="0C883E72"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представлен расчет транспортного налога на 2017 год по категориям транспортных средств с указанием количества транспортных средств по каждой категории, общей мощности двигателей транспортных средств по каждой категории и ставок транспортного налога.</w:t>
      </w:r>
    </w:p>
    <w:p w14:paraId="027E1D17"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В составе обосновывающих материалов по статье отсутствуют пояснения и документы, подтверждающие производственную необходимость эксплуатации катеров, моторных лодок и других водных транспортных средств в количестве 11 ед., снегоходов, мотосаней в количестве 3 ед. и автобусов в количестве 36 ед. В связи с отсутствием документов Исполнитель считает обоснованным решение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об исключении сумм транспортного налога по указанным транспортным средствам из плановой величины расходов на 2017 год. Величина транспортного налога по указанным транспортным средствам определена Исполнителем в размере 152,7 тыс. руб. Кроме того, Исполнитель исключает из плановой величины транспортного налога на 2017 год суммы налога по легковому автотранспорту представительского класса (2 автомобиля </w:t>
      </w:r>
      <w:r w:rsidRPr="00FC086C">
        <w:rPr>
          <w:rFonts w:ascii="Myriad Pro" w:eastAsia="Calibri" w:hAnsi="Myriad Pro" w:cs="Times New Roman"/>
          <w:color w:val="000000"/>
          <w:sz w:val="26"/>
          <w:szCs w:val="26"/>
          <w:lang w:val="en-US"/>
        </w:rPr>
        <w:t>Toyota</w:t>
      </w:r>
      <w:r w:rsidRPr="00FC086C">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lang w:val="en-US"/>
        </w:rPr>
        <w:lastRenderedPageBreak/>
        <w:t>Land</w:t>
      </w:r>
      <w:r w:rsidRPr="00FC086C">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lang w:val="en-US"/>
        </w:rPr>
        <w:t>Cruiser</w:t>
      </w:r>
      <w:r w:rsidRPr="00FC086C">
        <w:rPr>
          <w:rFonts w:ascii="Myriad Pro" w:eastAsia="Calibri" w:hAnsi="Myriad Pro" w:cs="Times New Roman"/>
          <w:color w:val="000000"/>
          <w:sz w:val="26"/>
          <w:szCs w:val="26"/>
        </w:rPr>
        <w:t>) на общую сумму 60,2 тыс. руб., необходимость эксплуатации которых также не подтверждена документально.</w:t>
      </w:r>
    </w:p>
    <w:p w14:paraId="3B2E9D00" w14:textId="77777777"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 основании вышеизложенного Исполнитель определил величину транспортного налога на 2017 год без учета суммы 212,9 тыс. руб. в размере 3 515,1 тыс. руб.</w:t>
      </w:r>
    </w:p>
    <w:p w14:paraId="0649D1D6" w14:textId="77777777" w:rsidR="009D539A" w:rsidRPr="00FC086C" w:rsidRDefault="009D539A" w:rsidP="009D539A">
      <w:pPr>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целях обоснования заявляемых расходов на транспортный налог Исполнитель рекомендует предоставлять в регулирующий орган пояснения и документы, подтверждающие производственную необходимость эксплуатации транспортных средств для осуществления деятельности по оказанию услуг по передаче электрической энергии (документы, подтверждающие отсутствие регулярного транспортного сообщения, графики работы персонала, приказ о закреплении транспортных средств за производственными подразделениями организации).</w:t>
      </w:r>
    </w:p>
    <w:p w14:paraId="5903B823" w14:textId="77777777" w:rsidR="009D539A" w:rsidRPr="00FC086C" w:rsidRDefault="009D539A" w:rsidP="009D539A">
      <w:pPr>
        <w:rPr>
          <w:rFonts w:ascii="Myriad Pro" w:eastAsia="Calibri" w:hAnsi="Myriad Pro" w:cs="Times New Roman"/>
          <w:color w:val="000000"/>
          <w:sz w:val="26"/>
          <w:szCs w:val="26"/>
          <w:highlight w:val="yellow"/>
        </w:rPr>
      </w:pPr>
    </w:p>
    <w:p w14:paraId="7EBBF5CC" w14:textId="77777777" w:rsidR="009D539A" w:rsidRPr="00FC086C" w:rsidRDefault="009D539A" w:rsidP="00E36F89">
      <w:pPr>
        <w:keepNext/>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Водный налог</w:t>
      </w:r>
    </w:p>
    <w:p w14:paraId="0BD18035" w14:textId="0F837199"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2017 год, Исполнитель отмечает следующее.</w:t>
      </w:r>
    </w:p>
    <w:p w14:paraId="7F3036B5" w14:textId="49E31779" w:rsidR="009D539A" w:rsidRPr="00FC086C" w:rsidRDefault="009D539A" w:rsidP="004E5BF6">
      <w:pPr>
        <w:numPr>
          <w:ilvl w:val="0"/>
          <w:numId w:val="42"/>
        </w:numPr>
        <w:spacing w:after="0" w:line="360" w:lineRule="auto"/>
        <w:ind w:left="1134" w:hanging="567"/>
        <w:contextualSpacing/>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В обоснование расходов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представлены копии</w:t>
      </w:r>
      <w:r w:rsidRPr="00FC086C">
        <w:rPr>
          <w:rFonts w:ascii="Myriad Pro" w:eastAsia="Calibri" w:hAnsi="Myriad Pro" w:cs="Times New Roman"/>
          <w:bCs/>
          <w:iCs/>
          <w:color w:val="000000"/>
          <w:sz w:val="26"/>
          <w:szCs w:val="26"/>
        </w:rPr>
        <w:t xml:space="preserve"> 5 лицензий на право пользования недрами, а также приказы Управления по недропользованию по Волгоградской области о продлении срока действия лицензий на право пользования недрами</w:t>
      </w:r>
    </w:p>
    <w:p w14:paraId="77AFCC90" w14:textId="62E8426D" w:rsidR="009D539A" w:rsidRPr="00FC086C" w:rsidRDefault="009D539A" w:rsidP="004E5BF6">
      <w:pPr>
        <w:numPr>
          <w:ilvl w:val="0"/>
          <w:numId w:val="42"/>
        </w:numPr>
        <w:spacing w:after="0" w:line="360" w:lineRule="auto"/>
        <w:ind w:left="1134" w:hanging="567"/>
        <w:contextualSpacing/>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В расчете затрат на водный налог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соответствии с </w:t>
      </w:r>
      <w:r w:rsidRPr="00FC086C">
        <w:rPr>
          <w:rFonts w:ascii="Myriad Pro" w:eastAsia="Calibri" w:hAnsi="Myriad Pro" w:cs="Times New Roman"/>
          <w:bCs/>
          <w:iCs/>
          <w:color w:val="000000"/>
          <w:sz w:val="26"/>
          <w:szCs w:val="26"/>
        </w:rPr>
        <w:t xml:space="preserve">пунктами 1 и 1.1. статьи 333.12 Налогового Кодекса Российской Федерации </w:t>
      </w:r>
      <w:r w:rsidRPr="00FC086C">
        <w:rPr>
          <w:rFonts w:ascii="Myriad Pro" w:eastAsia="Calibri" w:hAnsi="Myriad Pro" w:cs="Times New Roman"/>
          <w:color w:val="000000"/>
          <w:sz w:val="26"/>
          <w:szCs w:val="26"/>
        </w:rPr>
        <w:t>применены ставки водного налога для забора из подземных водных объектов бассейнов рек Волга и Дон в размере 348 руб./тыс.м3 и 420 руб./тыс. м3 с применением коэффициента 1,52 в размере 528,96 руб./тыс. м3 и 638,4 руб./тыс.м3 соответственно.</w:t>
      </w:r>
    </w:p>
    <w:p w14:paraId="2E47B89C" w14:textId="2BCCBC92"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lastRenderedPageBreak/>
        <w:t xml:space="preserve">На основании представленных документов Исполнитель определил расходы на водный налог на 2017 год в размере 1,0 тыс. руб., что соответствует предложению филиала </w:t>
      </w:r>
      <w:r w:rsidR="00520F3C">
        <w:rPr>
          <w:rFonts w:ascii="Myriad Pro" w:eastAsia="Calibri" w:hAnsi="Myriad Pro" w:cs="Times New Roman"/>
          <w:bCs/>
          <w:iCs/>
          <w:color w:val="000000"/>
          <w:sz w:val="26"/>
          <w:szCs w:val="26"/>
        </w:rPr>
        <w:t>ПАО </w:t>
      </w:r>
      <w:r w:rsidRPr="00FC086C">
        <w:rPr>
          <w:rFonts w:ascii="Myriad Pro" w:eastAsia="Calibri" w:hAnsi="Myriad Pro" w:cs="Times New Roman"/>
          <w:bCs/>
          <w:iCs/>
          <w:color w:val="000000"/>
          <w:sz w:val="26"/>
          <w:szCs w:val="26"/>
        </w:rPr>
        <w:t>«МРСК Юга» - «Волгоградэнерго».</w:t>
      </w:r>
    </w:p>
    <w:p w14:paraId="1081FBBC" w14:textId="77777777" w:rsidR="009D539A" w:rsidRPr="00FC086C" w:rsidRDefault="009D539A" w:rsidP="009D539A">
      <w:pPr>
        <w:spacing w:after="0" w:line="360" w:lineRule="auto"/>
        <w:ind w:firstLine="567"/>
        <w:jc w:val="both"/>
        <w:rPr>
          <w:rFonts w:ascii="Myriad Pro" w:eastAsia="Calibri" w:hAnsi="Myriad Pro" w:cs="Times New Roman"/>
          <w:bCs/>
          <w:color w:val="000000"/>
          <w:sz w:val="26"/>
          <w:szCs w:val="26"/>
        </w:rPr>
      </w:pPr>
      <w:bookmarkStart w:id="59" w:name="_Hlk40259452"/>
      <w:r w:rsidRPr="00FC086C">
        <w:rPr>
          <w:rFonts w:ascii="Myriad Pro" w:eastAsia="Calibri" w:hAnsi="Myriad Pro" w:cs="Times New Roman"/>
          <w:bCs/>
          <w:color w:val="000000"/>
          <w:sz w:val="26"/>
          <w:szCs w:val="26"/>
        </w:rPr>
        <w:t xml:space="preserve">Дополнительно в целях обоснования заявляемых расходов на водный налог Исполнитель рекомендует предоставлять в регулирующий орган </w:t>
      </w:r>
      <w:bookmarkEnd w:id="59"/>
      <w:r w:rsidRPr="00FC086C">
        <w:rPr>
          <w:rFonts w:ascii="Myriad Pro" w:eastAsia="Calibri" w:hAnsi="Myriad Pro" w:cs="Times New Roman"/>
          <w:bCs/>
          <w:color w:val="000000"/>
          <w:sz w:val="26"/>
          <w:szCs w:val="26"/>
        </w:rPr>
        <w:t>данные о фактических объемах потребления воды по всем скважинам за отчетный год.</w:t>
      </w:r>
    </w:p>
    <w:p w14:paraId="65A32493"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rPr>
      </w:pPr>
    </w:p>
    <w:p w14:paraId="3EBF0DF8" w14:textId="77777777" w:rsidR="009D539A" w:rsidRPr="00FC086C" w:rsidRDefault="009D539A" w:rsidP="009D539A">
      <w:pPr>
        <w:spacing w:after="0" w:line="360" w:lineRule="auto"/>
        <w:jc w:val="both"/>
        <w:rPr>
          <w:rFonts w:ascii="Myriad Pro" w:eastAsia="Calibri" w:hAnsi="Myriad Pro" w:cs="Times New Roman"/>
          <w:i/>
          <w:iCs/>
          <w:color w:val="000000"/>
          <w:sz w:val="26"/>
          <w:szCs w:val="26"/>
          <w:u w:val="single"/>
        </w:rPr>
      </w:pPr>
      <w:r w:rsidRPr="00FC086C">
        <w:rPr>
          <w:rFonts w:ascii="Myriad Pro" w:eastAsia="Calibri" w:hAnsi="Myriad Pro" w:cs="Times New Roman"/>
          <w:b/>
          <w:i/>
          <w:color w:val="000000"/>
          <w:sz w:val="26"/>
          <w:szCs w:val="26"/>
          <w:u w:val="single"/>
        </w:rPr>
        <w:t>Экологические платежи за загрязнение окружающей среды</w:t>
      </w:r>
    </w:p>
    <w:p w14:paraId="4287B285" w14:textId="6D7AE855"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2017 год, Исполнитель отмечает следующее.</w:t>
      </w:r>
    </w:p>
    <w:p w14:paraId="6AD86078" w14:textId="055F1A6D" w:rsidR="009D539A" w:rsidRPr="00FC086C" w:rsidRDefault="009D539A" w:rsidP="004E5BF6">
      <w:pPr>
        <w:numPr>
          <w:ilvl w:val="0"/>
          <w:numId w:val="4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плата за негативное воздействие на окружающую среду (НВОС) на 2016 год определена в размере 1 654,95 тыс. руб. исходя из лимитов отходов и выбросов, установленных для Филиала на 5 лет (до конца 2017 года) и  ставок платы по каждому загрязняющему веществу в соответствии с Нормативами платы за размещение отходов производства и потребления, утвержденными постановлением Правительства РФ от 12.06.2003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344</w:t>
      </w:r>
      <w:r w:rsidRPr="00FC086C">
        <w:rPr>
          <w:rFonts w:ascii="Myriad Pro" w:hAnsi="Myriad Pro"/>
        </w:rPr>
        <w:t xml:space="preserve"> </w:t>
      </w:r>
      <w:r w:rsidRPr="00FC086C">
        <w:rPr>
          <w:rFonts w:ascii="Myriad Pro" w:eastAsia="Calibri" w:hAnsi="Myriad Pro" w:cs="Times New Roman"/>
          <w:color w:val="000000"/>
          <w:sz w:val="26"/>
          <w:szCs w:val="26"/>
        </w:rPr>
        <w:t xml:space="preserve">«О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При этом не представлены документы, подтверждающие утвержденные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нормативы образования отходов, лимиты на их размещение и объемы образования отходов на 2017 год.</w:t>
      </w:r>
    </w:p>
    <w:p w14:paraId="09F9D8BA" w14:textId="53BB416C" w:rsidR="009D539A" w:rsidRPr="00FC086C" w:rsidRDefault="009D539A" w:rsidP="004E5BF6">
      <w:pPr>
        <w:numPr>
          <w:ilvl w:val="0"/>
          <w:numId w:val="4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Заявленная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2017 год сумма платы за НВОС составляет 350 тыс. руб. (314 тыс. руб. * 1,05) с учетом запланированного увеличения объема отходов, где 314 тыс. руб. – указанная в пояснительной записке фактическая сумма платы за 2015 </w:t>
      </w:r>
      <w:r w:rsidRPr="00FC086C">
        <w:rPr>
          <w:rFonts w:ascii="Myriad Pro" w:eastAsia="Calibri" w:hAnsi="Myriad Pro" w:cs="Times New Roman"/>
          <w:color w:val="000000"/>
          <w:sz w:val="26"/>
          <w:szCs w:val="26"/>
        </w:rPr>
        <w:lastRenderedPageBreak/>
        <w:t>год. При этом Филиалом не представлены бухгалтерские документы, подтверждающие фактический размер платы за НВОС за 2015 год.</w:t>
      </w:r>
    </w:p>
    <w:p w14:paraId="50FC183C" w14:textId="1556F60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на момент утверждения тарифов на 2017 год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r w:rsidRPr="00FC086C">
        <w:rPr>
          <w:rFonts w:ascii="Myriad Pro" w:hAnsi="Myriad Pro"/>
        </w:rPr>
        <w:t xml:space="preserve"> </w:t>
      </w:r>
      <w:r w:rsidRPr="00FC086C">
        <w:rPr>
          <w:rFonts w:ascii="Myriad Pro" w:eastAsia="Calibri" w:hAnsi="Myriad Pro" w:cs="Times New Roman"/>
          <w:color w:val="000000"/>
          <w:sz w:val="26"/>
          <w:szCs w:val="26"/>
        </w:rPr>
        <w:t xml:space="preserve">постановление Правительства РФ от 12.06.2003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344 утратило силу.</w:t>
      </w:r>
    </w:p>
    <w:p w14:paraId="723A8644" w14:textId="7C038E5C"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Постановлением Правительства РФ от 13.09.2016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913 «О ставках платы за негативное воздействие на окружающую среду и дополнительных коэффициентах» утверждены ставки платы за негативное воздействие на окружающую среду на 2016-2018 гг. Ставки платы на 2017 год установлены с увеличением на 4,3%  по отношению к ставкам платы, утвержденным на 2016 год.</w:t>
      </w:r>
    </w:p>
    <w:p w14:paraId="4A3DE20D" w14:textId="66B94C4F" w:rsidR="009D539A" w:rsidRPr="00FC086C" w:rsidRDefault="009D539A" w:rsidP="009D539A">
      <w:p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Принимая во внимание, что производственная деятельность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2017 году по сравнению с 2015 годом существенно не изменилась, и, соответственно, не изменилось количество отходов производства, Исполнитель считает обоснованными расходы на экологические платежи на 2017 год в размере факта за 2015 год (314 тыс. руб.), увеличенного на ИПЦ 2016/2015 107,1% и 104,3%, в размере 350,7 тыс. руб.</w:t>
      </w:r>
    </w:p>
    <w:p w14:paraId="4315F699" w14:textId="4B49FCD3"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Учитывая, что сумма расходов по расчету Исполнителя незначительно превышает сумму платы, заявленную Филиалом, Исполнитель принимает в расходы по статье «Прочие налоги и сборы» плату за НВОС в размере 350 тыс. руб. При этом Исполнитель отмечает недостаточную документальную обоснованность указанной суммы расходов, так как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были документально подтверждены фактические расходы за 2015 год в размере 314 тыс. руб.</w:t>
      </w:r>
    </w:p>
    <w:p w14:paraId="3CA2184F" w14:textId="525CFCEA"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bookmarkStart w:id="60" w:name="_Hlk40200884"/>
      <w:r w:rsidRPr="00FC086C">
        <w:rPr>
          <w:rFonts w:ascii="Myriad Pro" w:eastAsia="Calibri" w:hAnsi="Myriad Pro" w:cs="Times New Roman"/>
          <w:bCs/>
          <w:color w:val="000000"/>
          <w:sz w:val="26"/>
          <w:szCs w:val="26"/>
        </w:rPr>
        <w:t>В целях обоснования заявляемых расходов на плату за НВОС Исполнитель рекомендует предоставлять в регулирующий орган расчет</w:t>
      </w:r>
      <w:bookmarkEnd w:id="60"/>
      <w:r w:rsidRPr="00FC086C">
        <w:rPr>
          <w:rFonts w:ascii="Myriad Pro" w:eastAsia="Calibri" w:hAnsi="Myriad Pro" w:cs="Times New Roman"/>
          <w:bCs/>
          <w:color w:val="000000"/>
          <w:sz w:val="26"/>
          <w:szCs w:val="26"/>
        </w:rPr>
        <w:t xml:space="preserve"> </w:t>
      </w:r>
      <w:r w:rsidRPr="00FC086C">
        <w:rPr>
          <w:rFonts w:ascii="Myriad Pro" w:eastAsia="Calibri" w:hAnsi="Myriad Pro" w:cs="Times New Roman"/>
          <w:color w:val="000000"/>
          <w:sz w:val="26"/>
          <w:szCs w:val="26"/>
        </w:rPr>
        <w:t xml:space="preserve">платы на очередной период регулирования исходя из планируемых объемов отходов и выбросов и ставок платы по каждому загрязняющему веществу, документы, подтверждающие утвержденные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нормативы образования отходов, лимиты на их размещение, бухгалтерские документы, подтверждающие фактический размер платы за НВОС за отчетный период, </w:t>
      </w:r>
      <w:r w:rsidRPr="00FC086C">
        <w:rPr>
          <w:rFonts w:ascii="Myriad Pro" w:eastAsia="Calibri" w:hAnsi="Myriad Pro" w:cs="Times New Roman"/>
          <w:sz w:val="26"/>
          <w:szCs w:val="26"/>
        </w:rPr>
        <w:t xml:space="preserve">декларации о плате за негативное воздействие на окружающую среду за 1-4 </w:t>
      </w:r>
      <w:r w:rsidRPr="00FC086C">
        <w:rPr>
          <w:rFonts w:ascii="Myriad Pro" w:eastAsia="Calibri" w:hAnsi="Myriad Pro" w:cs="Times New Roman"/>
          <w:sz w:val="26"/>
          <w:szCs w:val="26"/>
        </w:rPr>
        <w:lastRenderedPageBreak/>
        <w:t>кварталы отчетного периода с отметкой о принятии Управления Росприроднадзора.</w:t>
      </w:r>
    </w:p>
    <w:p w14:paraId="318B688A" w14:textId="77777777" w:rsidR="009D539A" w:rsidRPr="00FC086C" w:rsidRDefault="009D539A" w:rsidP="009D539A">
      <w:pPr>
        <w:spacing w:after="0" w:line="360" w:lineRule="auto"/>
        <w:ind w:firstLine="567"/>
        <w:jc w:val="both"/>
        <w:rPr>
          <w:rFonts w:ascii="Myriad Pro" w:eastAsia="Calibri" w:hAnsi="Myriad Pro" w:cs="Times New Roman"/>
          <w:bCs/>
          <w:iCs/>
          <w:color w:val="000000"/>
          <w:sz w:val="26"/>
          <w:szCs w:val="26"/>
          <w:highlight w:val="yellow"/>
        </w:rPr>
      </w:pPr>
    </w:p>
    <w:p w14:paraId="4C3647CE" w14:textId="77777777" w:rsidR="009D539A" w:rsidRPr="00FC086C" w:rsidRDefault="009D539A" w:rsidP="009D539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Плата за возмещение вреда дорогам федерального значения</w:t>
      </w:r>
    </w:p>
    <w:p w14:paraId="596D8339" w14:textId="6C56C066"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не приведен расчет и не указана величина платы, учтенной в составе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2017 год. Исполнитель определил величину платы, учтенную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в НВВ Филиала на 2017 год, равной разности общей принятой в расчет НВВ величины прочих налогов и сборов 4 583 тыс. руб. и суммы транспортного налога (3 373 тыс. руб.), налога на недропользование (1,0 тыс. руб.), платы за загрязнение окружающей среды (314 тыс. руб.). Исходя из данного расчета величина платы за возмещение вреда дорогам федерального значения на 2017 год учтена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в размере 895 тыс. руб.</w:t>
      </w:r>
    </w:p>
    <w:p w14:paraId="5950164B" w14:textId="02524343"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color w:val="000000"/>
          <w:sz w:val="26"/>
          <w:szCs w:val="26"/>
        </w:rPr>
        <w:t xml:space="preserve">Исполнитель отмечает, что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для обоснования расходов представлена пояснительная записка. </w:t>
      </w:r>
      <w:r w:rsidRPr="00FC086C">
        <w:rPr>
          <w:rFonts w:ascii="Myriad Pro" w:eastAsia="Calibri" w:hAnsi="Myriad Pro" w:cs="Times New Roman"/>
          <w:bCs/>
          <w:color w:val="000000"/>
          <w:sz w:val="26"/>
          <w:szCs w:val="26"/>
        </w:rPr>
        <w:t xml:space="preserve">Не представлен расчет заявленной суммы платы и документы, подтверждающие расчет (плановая величина пробега по видам автотранспорта на 2017 год, сведения о фактическом пробеге автотранспорта </w:t>
      </w:r>
      <w:r w:rsidRPr="00FC086C">
        <w:rPr>
          <w:rFonts w:ascii="Myriad Pro" w:eastAsia="Calibri" w:hAnsi="Myriad Pro" w:cs="Times New Roman"/>
          <w:color w:val="000000"/>
          <w:sz w:val="26"/>
          <w:szCs w:val="26"/>
        </w:rPr>
        <w:t>разрешенной максимальной массой свыше 12 тонн за 2015 год и истекший период 2016 года). Не представлены данные бухгалтерского учета о фактическом размере платы за возмещение вреда дорогам федерального значения за 2015 год и истекший период 2016 года.</w:t>
      </w:r>
    </w:p>
    <w:p w14:paraId="70742D5C" w14:textId="5F08B666"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вышеизложенного Исполнитель полагает, что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w:t>
      </w:r>
      <w:r w:rsidR="00E36F89">
        <w:rPr>
          <w:rFonts w:ascii="Myriad Pro" w:eastAsia="Calibri" w:hAnsi="Myriad Pro" w:cs="Times New Roman"/>
          <w:color w:val="000000"/>
          <w:sz w:val="26"/>
          <w:szCs w:val="26"/>
        </w:rPr>
        <w:t>э</w:t>
      </w:r>
      <w:r w:rsidRPr="00FC086C">
        <w:rPr>
          <w:rFonts w:ascii="Myriad Pro" w:eastAsia="Calibri" w:hAnsi="Myriad Pro" w:cs="Times New Roman"/>
          <w:color w:val="000000"/>
          <w:sz w:val="26"/>
          <w:szCs w:val="26"/>
        </w:rPr>
        <w:t xml:space="preserve">нерго» заявляемые в размере 2 183,2 тыс. руб. расходы на плату </w:t>
      </w:r>
      <w:r w:rsidRPr="00FC086C">
        <w:rPr>
          <w:rFonts w:ascii="Myriad Pro" w:eastAsia="Calibri" w:hAnsi="Myriad Pro" w:cs="Times New Roman"/>
          <w:bCs/>
          <w:color w:val="000000"/>
          <w:sz w:val="26"/>
          <w:szCs w:val="26"/>
        </w:rPr>
        <w:t>за возмещение вреда дорогам федерального значения</w:t>
      </w:r>
      <w:r w:rsidRPr="00FC086C">
        <w:rPr>
          <w:rFonts w:ascii="Myriad Pro" w:eastAsia="Calibri" w:hAnsi="Myriad Pro" w:cs="Times New Roman"/>
          <w:color w:val="000000"/>
          <w:sz w:val="26"/>
          <w:szCs w:val="26"/>
        </w:rPr>
        <w:t xml:space="preserve"> на 2017 год документально </w:t>
      </w:r>
      <w:bookmarkStart w:id="61" w:name="_Hlk40523050"/>
      <w:r w:rsidRPr="00FC086C">
        <w:rPr>
          <w:rFonts w:ascii="Myriad Pro" w:eastAsia="Calibri" w:hAnsi="Myriad Pro" w:cs="Times New Roman"/>
          <w:color w:val="000000"/>
          <w:sz w:val="26"/>
          <w:szCs w:val="26"/>
        </w:rPr>
        <w:t>не подтверждены.</w:t>
      </w:r>
    </w:p>
    <w:p w14:paraId="33FD14C3"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color w:val="000000"/>
          <w:sz w:val="26"/>
          <w:szCs w:val="26"/>
        </w:rPr>
        <w:t xml:space="preserve">Исполнитель полагает, что в </w:t>
      </w:r>
      <w:r w:rsidR="00E36F89">
        <w:rPr>
          <w:rFonts w:ascii="Myriad Pro" w:eastAsia="Calibri" w:hAnsi="Myriad Pro" w:cs="Times New Roman"/>
          <w:color w:val="000000"/>
          <w:sz w:val="26"/>
          <w:szCs w:val="26"/>
        </w:rPr>
        <w:t xml:space="preserve">условиях </w:t>
      </w:r>
      <w:r w:rsidRPr="00FC086C">
        <w:rPr>
          <w:rFonts w:ascii="Myriad Pro" w:eastAsia="Calibri" w:hAnsi="Myriad Pro" w:cs="Times New Roman"/>
          <w:color w:val="000000"/>
          <w:sz w:val="26"/>
          <w:szCs w:val="26"/>
        </w:rPr>
        <w:t>отсутстви</w:t>
      </w:r>
      <w:r w:rsidR="00E36F89">
        <w:rPr>
          <w:rFonts w:ascii="Myriad Pro" w:eastAsia="Calibri" w:hAnsi="Myriad Pro" w:cs="Times New Roman"/>
          <w:color w:val="000000"/>
          <w:sz w:val="26"/>
          <w:szCs w:val="26"/>
        </w:rPr>
        <w:t>я</w:t>
      </w:r>
      <w:r w:rsidRPr="00FC086C">
        <w:rPr>
          <w:rFonts w:ascii="Myriad Pro" w:eastAsia="Calibri" w:hAnsi="Myriad Pro" w:cs="Times New Roman"/>
          <w:color w:val="000000"/>
          <w:sz w:val="26"/>
          <w:szCs w:val="26"/>
        </w:rPr>
        <w:t xml:space="preserve"> документального подтверждения заявленной Филиалом платы </w:t>
      </w:r>
      <w:r w:rsidRPr="00FC086C">
        <w:rPr>
          <w:rFonts w:ascii="Myriad Pro" w:eastAsia="Calibri" w:hAnsi="Myriad Pro" w:cs="Times New Roman"/>
          <w:bCs/>
          <w:color w:val="000000"/>
          <w:sz w:val="26"/>
          <w:szCs w:val="26"/>
        </w:rPr>
        <w:t>за возмещение вреда дорогам федерального значения</w:t>
      </w:r>
      <w:r w:rsidRPr="00FC086C">
        <w:rPr>
          <w:rFonts w:ascii="Myriad Pro" w:eastAsia="Calibri" w:hAnsi="Myriad Pro" w:cs="Times New Roman"/>
          <w:color w:val="000000"/>
          <w:sz w:val="26"/>
          <w:szCs w:val="26"/>
        </w:rPr>
        <w:t xml:space="preserve"> </w:t>
      </w:r>
      <w:r w:rsidRPr="00FC086C">
        <w:rPr>
          <w:rFonts w:ascii="Myriad Pro" w:eastAsia="Calibri" w:hAnsi="Myriad Pro" w:cs="Times New Roman"/>
          <w:bCs/>
          <w:color w:val="000000"/>
          <w:sz w:val="26"/>
          <w:szCs w:val="26"/>
        </w:rPr>
        <w:t xml:space="preserve">учет Комитетом тарифного регулирования Волгоградской области расходов на плату </w:t>
      </w:r>
      <w:bookmarkStart w:id="62" w:name="_Hlk52882871"/>
      <w:r w:rsidRPr="00FC086C">
        <w:rPr>
          <w:rFonts w:ascii="Myriad Pro" w:eastAsia="Calibri" w:hAnsi="Myriad Pro" w:cs="Times New Roman"/>
          <w:bCs/>
          <w:color w:val="000000"/>
          <w:sz w:val="26"/>
          <w:szCs w:val="26"/>
        </w:rPr>
        <w:t>за возмещение вреда дорогам федерального значения</w:t>
      </w:r>
      <w:r w:rsidRPr="00FC086C">
        <w:rPr>
          <w:rFonts w:ascii="Myriad Pro" w:eastAsia="Calibri" w:hAnsi="Myriad Pro" w:cs="Times New Roman"/>
          <w:color w:val="000000"/>
          <w:sz w:val="26"/>
          <w:szCs w:val="26"/>
        </w:rPr>
        <w:t xml:space="preserve"> </w:t>
      </w:r>
      <w:bookmarkEnd w:id="62"/>
      <w:r w:rsidRPr="00FC086C">
        <w:rPr>
          <w:rFonts w:ascii="Myriad Pro" w:eastAsia="Calibri" w:hAnsi="Myriad Pro" w:cs="Times New Roman"/>
          <w:bCs/>
          <w:color w:val="000000"/>
          <w:sz w:val="26"/>
          <w:szCs w:val="26"/>
        </w:rPr>
        <w:t xml:space="preserve">в размере 895,0 тыс. руб. может быть признан федеральным органом исполнительной власти, осуществляющим функции по регулирования цен </w:t>
      </w:r>
      <w:r w:rsidRPr="00FC086C">
        <w:rPr>
          <w:rFonts w:ascii="Myriad Pro" w:eastAsia="Calibri" w:hAnsi="Myriad Pro" w:cs="Times New Roman"/>
          <w:bCs/>
          <w:color w:val="000000"/>
          <w:sz w:val="26"/>
          <w:szCs w:val="26"/>
        </w:rPr>
        <w:lastRenderedPageBreak/>
        <w:t xml:space="preserve">(тарифов), подлежащих государственному регулированию в соответствии с законодательством Российской Федерации, нарушением со стороны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w:t>
      </w:r>
    </w:p>
    <w:bookmarkEnd w:id="61"/>
    <w:p w14:paraId="0F125DE0"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целях обоснования заявляемых расходов Исполнитель рекомендует предоставлять в регулирующий орган расчет платы за возмещение вреда дорогам федерального значения с указанием планового пробега по каждому транспортному средству, а также документы, подтверждающие планируемую величину пробега, в том числе детализированный отчет о начислении платы за проезд по дорогам федерального значения за отчетный период.</w:t>
      </w:r>
    </w:p>
    <w:p w14:paraId="4EA81678" w14:textId="79630EF2" w:rsidR="009D539A" w:rsidRPr="00FC086C" w:rsidRDefault="009D539A" w:rsidP="009D539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Исполнитель отмечает, что в соответствии с положениями </w:t>
      </w:r>
      <w:r w:rsidRPr="00FC086C">
        <w:rPr>
          <w:rFonts w:ascii="Myriad Pro" w:eastAsia="Calibri" w:hAnsi="Myriad Pro" w:cs="Times New Roman"/>
          <w:color w:val="000000"/>
          <w:sz w:val="26"/>
          <w:szCs w:val="26"/>
        </w:rPr>
        <w:t xml:space="preserve">статьи 362 Налогового кодекса Российской Федерации (ред. от 30.11.2016), действующей на момент принятия решения об установлении тарифов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w:t>
      </w:r>
      <w:r w:rsidRPr="00FC086C">
        <w:rPr>
          <w:rFonts w:ascii="Myriad Pro" w:eastAsia="Calibri" w:hAnsi="Myriad Pro" w:cs="Times New Roman"/>
          <w:bCs/>
          <w:color w:val="000000"/>
          <w:sz w:val="26"/>
          <w:szCs w:val="26"/>
        </w:rPr>
        <w:t>умма налога, исчисленная по итогам налогового периода налогоплательщиками-организациями в отношении каждого транспортного средства, имеющего разрешенную максимальную массу свыше 12 тонн, зарегистрированного в реестре, уменьшается на сумму платы, уплаченную в отношении такого транспортного средства в данном налоговом периоде.</w:t>
      </w:r>
    </w:p>
    <w:p w14:paraId="2172C6FF"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Учитывая, что Исполнителем в расчет прочих налогов и сборов на 2017 год не включена плата за возмещение вреда дорогам федерального значения, величина транспортного налога, определенная Исполнителем в размере 3 515,1 тыс. руб., не уменьшена в соответствии со статьей 362 </w:t>
      </w:r>
      <w:r w:rsidRPr="00FC086C">
        <w:rPr>
          <w:rFonts w:ascii="Myriad Pro" w:eastAsia="Calibri" w:hAnsi="Myriad Pro" w:cs="Times New Roman"/>
          <w:color w:val="000000"/>
          <w:sz w:val="26"/>
          <w:szCs w:val="26"/>
        </w:rPr>
        <w:t>Налогового кодекса Российской Федерации.</w:t>
      </w:r>
    </w:p>
    <w:p w14:paraId="4B48F077" w14:textId="2AFAA760"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 для обоснования планируемых расходов на налоги на 2017 год, Исполнителем определена сумма расходов по статье в размере 84 441,6 тыс. руб., в том числе:</w:t>
      </w:r>
    </w:p>
    <w:p w14:paraId="483DD82D" w14:textId="77777777" w:rsidR="009D539A" w:rsidRPr="00FC086C" w:rsidRDefault="009D539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Земельный налог – 3 401,2 тыс. руб.;</w:t>
      </w:r>
    </w:p>
    <w:p w14:paraId="079B131D" w14:textId="77777777" w:rsidR="009D539A" w:rsidRPr="00FC086C" w:rsidRDefault="009D539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Налог на имущество – 77 174,3 тыс. руб.;</w:t>
      </w:r>
    </w:p>
    <w:p w14:paraId="6338EE10" w14:textId="77777777" w:rsidR="009D539A" w:rsidRPr="00FC086C" w:rsidRDefault="009D539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Транспортный налог – 3 515,1 тыс. руб.;</w:t>
      </w:r>
    </w:p>
    <w:p w14:paraId="1A11D44D" w14:textId="77777777" w:rsidR="009D539A" w:rsidRPr="00FC086C" w:rsidRDefault="009D539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Водный налог – 1,0 тыс. руб.;</w:t>
      </w:r>
    </w:p>
    <w:p w14:paraId="390A4472" w14:textId="77777777" w:rsidR="009D539A" w:rsidRPr="00FC086C" w:rsidRDefault="009D539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Экологические платежи за загрязнение окружающей среды – 350 тыс. руб.</w:t>
      </w:r>
    </w:p>
    <w:p w14:paraId="59F0A546" w14:textId="77777777" w:rsidR="005F1C5F" w:rsidRPr="00FC086C" w:rsidRDefault="009D539A" w:rsidP="00E36F89">
      <w:pPr>
        <w:spacing w:after="0" w:line="360" w:lineRule="auto"/>
        <w:ind w:firstLine="567"/>
        <w:jc w:val="both"/>
        <w:rPr>
          <w:rFonts w:ascii="Myriad Pro" w:eastAsia="Calibri" w:hAnsi="Myriad Pro" w:cs="Times New Roman"/>
          <w:color w:val="000000"/>
          <w:sz w:val="26"/>
          <w:szCs w:val="26"/>
          <w:lang w:eastAsia="ru-RU"/>
        </w:rPr>
      </w:pPr>
      <w:r w:rsidRPr="00FC086C">
        <w:rPr>
          <w:rFonts w:ascii="Myriad Pro" w:eastAsia="Calibri" w:hAnsi="Myriad Pro" w:cs="Times New Roman"/>
          <w:bCs/>
          <w:color w:val="000000"/>
          <w:sz w:val="26"/>
          <w:szCs w:val="26"/>
        </w:rPr>
        <w:t xml:space="preserve">Исполнитель полагает, что в </w:t>
      </w:r>
      <w:r w:rsidR="00E36F89">
        <w:rPr>
          <w:rFonts w:ascii="Myriad Pro" w:eastAsia="Calibri" w:hAnsi="Myriad Pro" w:cs="Times New Roman"/>
          <w:bCs/>
          <w:color w:val="000000"/>
          <w:sz w:val="26"/>
          <w:szCs w:val="26"/>
        </w:rPr>
        <w:t xml:space="preserve">условиях </w:t>
      </w:r>
      <w:r w:rsidRPr="00FC086C">
        <w:rPr>
          <w:rFonts w:ascii="Myriad Pro" w:eastAsia="Calibri" w:hAnsi="Myriad Pro" w:cs="Times New Roman"/>
          <w:bCs/>
          <w:color w:val="000000"/>
          <w:sz w:val="26"/>
          <w:szCs w:val="26"/>
        </w:rPr>
        <w:t>отсутстви</w:t>
      </w:r>
      <w:r w:rsidR="00E36F89">
        <w:rPr>
          <w:rFonts w:ascii="Myriad Pro" w:eastAsia="Calibri" w:hAnsi="Myriad Pro" w:cs="Times New Roman"/>
          <w:bCs/>
          <w:color w:val="000000"/>
          <w:sz w:val="26"/>
          <w:szCs w:val="26"/>
        </w:rPr>
        <w:t>я</w:t>
      </w:r>
      <w:r w:rsidRPr="00FC086C">
        <w:rPr>
          <w:rFonts w:ascii="Myriad Pro" w:eastAsia="Calibri" w:hAnsi="Myriad Pro" w:cs="Times New Roman"/>
          <w:bCs/>
          <w:color w:val="000000"/>
          <w:sz w:val="26"/>
          <w:szCs w:val="26"/>
        </w:rPr>
        <w:t xml:space="preserve"> документального подтверждения расходов по статье «Налоги» учет Комитетом тарифного регулирования Волгоградской области расходов в размере 11 532,1 тыс. руб. (95 973,7 – 84 441,6)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w:t>
      </w:r>
      <w:r w:rsidR="00E36F89">
        <w:rPr>
          <w:rFonts w:ascii="Myriad Pro" w:eastAsia="Calibri" w:hAnsi="Myriad Pro" w:cs="Times New Roman"/>
          <w:bCs/>
          <w:color w:val="000000"/>
          <w:sz w:val="26"/>
          <w:szCs w:val="26"/>
        </w:rPr>
        <w:t>.</w:t>
      </w:r>
    </w:p>
    <w:p w14:paraId="000162CC" w14:textId="77777777" w:rsidR="009D539A" w:rsidRPr="00FC086C" w:rsidRDefault="009D539A" w:rsidP="005F1C5F">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9D539A" w:rsidRPr="00FC086C" w:rsidSect="00F848C9">
          <w:pgSz w:w="11906" w:h="16838"/>
          <w:pgMar w:top="1134" w:right="851" w:bottom="1134" w:left="1701" w:header="709" w:footer="709" w:gutter="0"/>
          <w:cols w:space="708"/>
          <w:docGrid w:linePitch="360"/>
        </w:sectPr>
      </w:pPr>
    </w:p>
    <w:p w14:paraId="5037E2F5" w14:textId="77777777" w:rsidR="005F1C5F" w:rsidRPr="00FC086C" w:rsidRDefault="005F1C5F" w:rsidP="005F1C5F">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3" w:name="_Toc53496511"/>
      <w:r w:rsidRPr="00FC086C">
        <w:rPr>
          <w:rFonts w:ascii="Myriad Pro" w:hAnsi="Myriad Pro"/>
          <w:b/>
          <w:color w:val="4F6228" w:themeColor="accent3" w:themeShade="80"/>
          <w:sz w:val="28"/>
          <w:szCs w:val="28"/>
        </w:rPr>
        <w:lastRenderedPageBreak/>
        <w:t>Амортизация</w:t>
      </w:r>
      <w:bookmarkEnd w:id="63"/>
    </w:p>
    <w:p w14:paraId="0B0AA959" w14:textId="5D595A40"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330F8297"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511AABA"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1CF9389"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35BD33F" w14:textId="332BF1C6"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w:t>
      </w:r>
      <w:bookmarkStart w:id="64" w:name="_Hlk52719119"/>
      <w:r w:rsidRPr="00FC086C">
        <w:rPr>
          <w:rFonts w:ascii="Myriad Pro" w:eastAsia="Calibri" w:hAnsi="Myriad Pro" w:cs="Times New Roman"/>
          <w:color w:val="000000"/>
          <w:sz w:val="26"/>
          <w:szCs w:val="26"/>
        </w:rPr>
        <w:t xml:space="preserve">расчете экономически обоснованного размера амортизации на плановый период регулирования срок полезного использования активов и </w:t>
      </w:r>
      <w:r w:rsidRPr="00FC086C">
        <w:rPr>
          <w:rFonts w:ascii="Myriad Pro" w:eastAsia="Calibri" w:hAnsi="Myriad Pro" w:cs="Times New Roman"/>
          <w:color w:val="000000"/>
          <w:sz w:val="26"/>
          <w:szCs w:val="26"/>
        </w:rPr>
        <w:lastRenderedPageBreak/>
        <w:t xml:space="preserve">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 «О Классификации основных средств, включаемых в амортизационные группы».</w:t>
      </w:r>
    </w:p>
    <w:bookmarkEnd w:id="64"/>
    <w:p w14:paraId="04C407FC"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2404"/>
        <w:gridCol w:w="1560"/>
        <w:gridCol w:w="1843"/>
        <w:gridCol w:w="1418"/>
        <w:gridCol w:w="990"/>
        <w:gridCol w:w="1129"/>
      </w:tblGrid>
      <w:tr w:rsidR="009D539A" w:rsidRPr="00FC086C" w14:paraId="7F0CB48F" w14:textId="77777777" w:rsidTr="009D539A">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6F72F7D4"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89A8371"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9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AB1509B" w14:textId="6232DE7D"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75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0F6E19E3"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5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0DE3C933"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60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76AA51B0"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9D539A" w:rsidRPr="00FC086C" w14:paraId="65218E13" w14:textId="77777777" w:rsidTr="009D539A">
        <w:trPr>
          <w:trHeight w:val="303"/>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2577DA3F" w14:textId="77777777" w:rsidR="009D539A" w:rsidRPr="00FC086C" w:rsidRDefault="009D539A"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Амортизация</w:t>
            </w:r>
          </w:p>
        </w:tc>
        <w:tc>
          <w:tcPr>
            <w:tcW w:w="835" w:type="pct"/>
            <w:tcBorders>
              <w:top w:val="single" w:sz="4" w:space="0" w:color="FFFFFF" w:themeColor="background1"/>
              <w:left w:val="single" w:sz="8" w:space="0" w:color="auto"/>
              <w:bottom w:val="single" w:sz="4" w:space="0" w:color="auto"/>
              <w:right w:val="single" w:sz="4" w:space="0" w:color="auto"/>
            </w:tcBorders>
            <w:shd w:val="clear" w:color="auto" w:fill="auto"/>
            <w:vAlign w:val="bottom"/>
          </w:tcPr>
          <w:p w14:paraId="01FC65F4" w14:textId="77777777" w:rsidR="009D539A" w:rsidRPr="00FC086C" w:rsidRDefault="009D539A" w:rsidP="009D539A">
            <w:pPr>
              <w:spacing w:after="0" w:line="240" w:lineRule="auto"/>
              <w:jc w:val="right"/>
              <w:rPr>
                <w:rFonts w:ascii="Myriad Pro" w:hAnsi="Myriad Pro" w:cs="Calibri"/>
                <w:b/>
                <w:bCs/>
                <w:sz w:val="20"/>
                <w:szCs w:val="20"/>
              </w:rPr>
            </w:pPr>
            <w:r w:rsidRPr="00FC086C">
              <w:rPr>
                <w:rFonts w:ascii="Myriad Pro" w:hAnsi="Myriad Pro" w:cs="Calibri"/>
                <w:b/>
                <w:bCs/>
                <w:sz w:val="20"/>
                <w:szCs w:val="20"/>
              </w:rPr>
              <w:t>555 275,2</w:t>
            </w:r>
          </w:p>
        </w:tc>
        <w:tc>
          <w:tcPr>
            <w:tcW w:w="986" w:type="pct"/>
            <w:tcBorders>
              <w:top w:val="single" w:sz="4" w:space="0" w:color="FFFFFF" w:themeColor="background1"/>
              <w:left w:val="nil"/>
              <w:bottom w:val="single" w:sz="4" w:space="0" w:color="auto"/>
              <w:right w:val="single" w:sz="4" w:space="0" w:color="auto"/>
            </w:tcBorders>
            <w:shd w:val="clear" w:color="auto" w:fill="auto"/>
            <w:vAlign w:val="bottom"/>
          </w:tcPr>
          <w:p w14:paraId="4ADFE48F"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548 345,0</w:t>
            </w:r>
          </w:p>
        </w:tc>
        <w:tc>
          <w:tcPr>
            <w:tcW w:w="759" w:type="pct"/>
            <w:tcBorders>
              <w:top w:val="single" w:sz="4" w:space="0" w:color="FFFFFF" w:themeColor="background1"/>
              <w:left w:val="nil"/>
              <w:bottom w:val="single" w:sz="4" w:space="0" w:color="auto"/>
              <w:right w:val="single" w:sz="4" w:space="0" w:color="auto"/>
            </w:tcBorders>
            <w:shd w:val="clear" w:color="auto" w:fill="auto"/>
            <w:vAlign w:val="bottom"/>
          </w:tcPr>
          <w:p w14:paraId="0A500E28" w14:textId="77777777" w:rsidR="009D539A" w:rsidRPr="00FC086C" w:rsidRDefault="009D539A" w:rsidP="009D539A">
            <w:pPr>
              <w:spacing w:after="0" w:line="240" w:lineRule="auto"/>
              <w:jc w:val="right"/>
              <w:rPr>
                <w:rFonts w:ascii="Myriad Pro" w:hAnsi="Myriad Pro" w:cs="Calibri"/>
                <w:sz w:val="20"/>
                <w:szCs w:val="20"/>
              </w:rPr>
            </w:pPr>
            <w:r w:rsidRPr="00FC086C">
              <w:rPr>
                <w:rFonts w:ascii="Myriad Pro" w:hAnsi="Myriad Pro" w:cs="Calibri"/>
                <w:sz w:val="20"/>
                <w:szCs w:val="20"/>
              </w:rPr>
              <w:t>547 533,0</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C3BD498" w14:textId="77777777" w:rsidR="009D539A" w:rsidRPr="00FC086C" w:rsidRDefault="009D539A" w:rsidP="009D539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-0,1%</w:t>
            </w:r>
          </w:p>
        </w:tc>
        <w:tc>
          <w:tcPr>
            <w:tcW w:w="604" w:type="pct"/>
            <w:tcBorders>
              <w:top w:val="single" w:sz="4" w:space="0" w:color="FFFFFF" w:themeColor="background1"/>
              <w:left w:val="nil"/>
              <w:bottom w:val="single" w:sz="4" w:space="0" w:color="auto"/>
              <w:right w:val="single" w:sz="4" w:space="0" w:color="auto"/>
            </w:tcBorders>
            <w:shd w:val="clear" w:color="auto" w:fill="auto"/>
            <w:vAlign w:val="bottom"/>
          </w:tcPr>
          <w:p w14:paraId="5E57B0AC" w14:textId="77777777" w:rsidR="009D539A" w:rsidRPr="00FC086C" w:rsidRDefault="009D539A" w:rsidP="009D539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-1,4%</w:t>
            </w:r>
          </w:p>
        </w:tc>
      </w:tr>
    </w:tbl>
    <w:p w14:paraId="535455B4" w14:textId="77777777" w:rsidR="009D539A" w:rsidRPr="00FC086C" w:rsidRDefault="009D539A" w:rsidP="009D539A">
      <w:pPr>
        <w:spacing w:after="0" w:line="360" w:lineRule="auto"/>
        <w:contextualSpacing/>
        <w:jc w:val="both"/>
        <w:rPr>
          <w:rFonts w:ascii="Myriad Pro" w:eastAsia="Calibri" w:hAnsi="Myriad Pro" w:cs="Times New Roman"/>
          <w:b/>
          <w:color w:val="000000"/>
          <w:sz w:val="20"/>
          <w:szCs w:val="20"/>
          <w:highlight w:val="yellow"/>
        </w:rPr>
      </w:pPr>
    </w:p>
    <w:p w14:paraId="6568BC52"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7E0D7F23" w14:textId="28190E24"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2017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первоначально были заявлены расходы по статье в размере 548 </w:t>
      </w:r>
      <w:r w:rsidR="00DF1939">
        <w:rPr>
          <w:rFonts w:ascii="Myriad Pro" w:eastAsia="Calibri" w:hAnsi="Myriad Pro" w:cs="Times New Roman"/>
          <w:color w:val="000000"/>
          <w:sz w:val="26"/>
          <w:szCs w:val="26"/>
        </w:rPr>
        <w:t>3</w:t>
      </w:r>
      <w:r w:rsidR="00DF1939" w:rsidRPr="00FC086C">
        <w:rPr>
          <w:rFonts w:ascii="Myriad Pro" w:eastAsia="Calibri" w:hAnsi="Myriad Pro" w:cs="Times New Roman"/>
          <w:color w:val="000000"/>
          <w:sz w:val="26"/>
          <w:szCs w:val="26"/>
        </w:rPr>
        <w:t xml:space="preserve">45 </w:t>
      </w:r>
      <w:r w:rsidRPr="00FC086C">
        <w:rPr>
          <w:rFonts w:ascii="Myriad Pro" w:eastAsia="Calibri" w:hAnsi="Myriad Pro" w:cs="Times New Roman"/>
          <w:color w:val="000000"/>
          <w:sz w:val="26"/>
          <w:szCs w:val="26"/>
        </w:rPr>
        <w:t xml:space="preserve">тыс. руб., в том числе 543 139 тыс. руб. – амортизация основных средств Филиала, 5 206 тыс. руб. – часть амортизационных отчислений по объектам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отнесенная на Филиал).</w:t>
      </w:r>
    </w:p>
    <w:p w14:paraId="66D34A63" w14:textId="352CD3BC"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амортизации на 2017 год произведен на основании фактических бухгалтерских данных по стоимости основных производственных фондов за 2015 год, а также учитывает ввод производственных активов в соответствии с инвестиционной программой на 2016-2022 гг., представленной в Минэнерго России письмом от 29.02.2016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МР5/1000/125 «О направлении проекта скорректированной инвестиционной программы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2016-2022 гг.».</w:t>
      </w:r>
    </w:p>
    <w:p w14:paraId="52D9AEBA" w14:textId="64EDDAE1"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w:t>
      </w:r>
      <w:r w:rsidR="00E36F89">
        <w:rPr>
          <w:rFonts w:ascii="Myriad Pro" w:eastAsia="Calibri" w:hAnsi="Myriad Pro" w:cs="Times New Roman"/>
          <w:color w:val="000000"/>
          <w:sz w:val="26"/>
          <w:szCs w:val="26"/>
        </w:rPr>
        <w:t>г</w:t>
      </w:r>
      <w:r w:rsidRPr="00FC086C">
        <w:rPr>
          <w:rFonts w:ascii="Myriad Pro" w:eastAsia="Calibri" w:hAnsi="Myriad Pro" w:cs="Times New Roman"/>
          <w:color w:val="000000"/>
          <w:sz w:val="26"/>
          <w:szCs w:val="26"/>
        </w:rPr>
        <w:t>радэнерго» были представлены следующие документы:</w:t>
      </w:r>
    </w:p>
    <w:p w14:paraId="0410EB98" w14:textId="77777777" w:rsidR="009D539A" w:rsidRPr="00FC086C" w:rsidRDefault="009D539A" w:rsidP="004E5BF6">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Пояснительная записка;</w:t>
      </w:r>
    </w:p>
    <w:p w14:paraId="182AC76A" w14:textId="77777777" w:rsidR="009D539A" w:rsidRPr="00FC086C" w:rsidRDefault="009D539A" w:rsidP="004E5BF6">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амортизационных отчислений и налога на имущество на 2015-2018 гг.</w:t>
      </w:r>
    </w:p>
    <w:p w14:paraId="3C30F2E4" w14:textId="725DCB84" w:rsidR="009D539A" w:rsidRPr="00FC086C" w:rsidRDefault="009D539A" w:rsidP="004E5BF6">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bookmarkStart w:id="65" w:name="_Hlk52813212"/>
      <w:r w:rsidRPr="00FC086C">
        <w:rPr>
          <w:rFonts w:ascii="Myriad Pro" w:eastAsia="Calibri" w:hAnsi="Myriad Pro" w:cs="Times New Roman"/>
          <w:color w:val="000000"/>
          <w:sz w:val="26"/>
          <w:szCs w:val="26"/>
        </w:rPr>
        <w:t xml:space="preserve">Фактические расходы, прочие доходы и расходы за 2015 год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и их доля, приходящаяся на вид деятельности «передача электрической энергии»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 на 2015 год, и в проекции на 2017, 2018 гг.;</w:t>
      </w:r>
    </w:p>
    <w:bookmarkEnd w:id="65"/>
    <w:p w14:paraId="3CE2F64F" w14:textId="520108EE" w:rsidR="009D539A" w:rsidRPr="00FC086C" w:rsidRDefault="009D539A" w:rsidP="004E5BF6">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фактическим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«Амортизация прочих основных средств» за 2015 год, анализ счета 26.01 за 2015 год «Амортизация прочих ОС».</w:t>
      </w:r>
    </w:p>
    <w:p w14:paraId="6A101A99" w14:textId="77777777" w:rsidR="009D539A" w:rsidRPr="00FC086C" w:rsidRDefault="009D539A" w:rsidP="009D539A">
      <w:pPr>
        <w:spacing w:after="0" w:line="360" w:lineRule="auto"/>
        <w:ind w:left="1854"/>
        <w:contextualSpacing/>
        <w:jc w:val="both"/>
        <w:rPr>
          <w:rFonts w:ascii="Myriad Pro" w:eastAsia="Calibri" w:hAnsi="Myriad Pro" w:cs="Times New Roman"/>
          <w:color w:val="000000"/>
          <w:sz w:val="26"/>
          <w:szCs w:val="26"/>
          <w:highlight w:val="yellow"/>
          <w:lang w:bidi="ru-RU"/>
        </w:rPr>
      </w:pPr>
    </w:p>
    <w:p w14:paraId="06D960FD"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5C6A719F"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Расходы на амортизацию приняты в размере 547 533 тыс. руб. с учетом ожидаемого факта за 2016 год 552,9 млн. руб. и планируемого ввода основных средств в 2017 году - 826,6 млн. руб. Амортизационные отчисления определены исходя из средней нормы амортизации 5,04%. Сумма амортизации основных средств Филиала составляет 544 млн. руб.</w:t>
      </w:r>
    </w:p>
    <w:p w14:paraId="7A95C4F0"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Амортизация по основным средствам исполнительного аппарата определена в размере 3 554 тыс. руб. с учетом исключения основных средств, не относящихся напрямую на вид деятельности (столы, диваны, телевизоры, сплит-системы), с учетом доли затрат, относимых на Филиал на передачу электроэнергии, 38,4%.</w:t>
      </w:r>
    </w:p>
    <w:p w14:paraId="5EB125C5"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p>
    <w:p w14:paraId="4D02D6B3" w14:textId="77777777" w:rsidR="009D539A" w:rsidRPr="00FC086C" w:rsidRDefault="009D539A" w:rsidP="009D539A">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00F36C98" w14:textId="25D7A1C4"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не указаны объекты, амортизация по которым не учтена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2017 год, не отражен анализ исполнения положений п.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в части соответствия сроков полезного использования (СПИ) в расчетах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2017 год максимальным СПИ, установленным </w:t>
      </w:r>
      <w:bookmarkStart w:id="66" w:name="_Hlk39594388"/>
      <w:r w:rsidRPr="00FC086C">
        <w:rPr>
          <w:rFonts w:ascii="Myriad Pro" w:eastAsia="Calibri" w:hAnsi="Myriad Pro" w:cs="Times New Roman"/>
          <w:color w:val="000000"/>
          <w:sz w:val="26"/>
          <w:szCs w:val="26"/>
        </w:rPr>
        <w:lastRenderedPageBreak/>
        <w:t xml:space="preserve">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 «О Классификации основных средств, включаемых в амортизационные группы» (далее – Классификация ОС).</w:t>
      </w:r>
    </w:p>
    <w:bookmarkEnd w:id="66"/>
    <w:p w14:paraId="1599B559" w14:textId="7D652F3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по статье, Исполнитель отмечает следующее.</w:t>
      </w:r>
    </w:p>
    <w:p w14:paraId="44CEDEAA" w14:textId="53F8D4D1"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color w:val="000000"/>
          <w:sz w:val="26"/>
          <w:szCs w:val="26"/>
          <w:lang w:eastAsia="ru-RU"/>
        </w:rPr>
        <w:t xml:space="preserve">Исполнитель отмечает, что расчет амортизации на 2017 произведен филиалом </w:t>
      </w:r>
      <w:r w:rsidR="00520F3C">
        <w:rPr>
          <w:rFonts w:ascii="Myriad Pro" w:eastAsia="Calibri" w:hAnsi="Myriad Pro" w:cs="Times New Roman"/>
          <w:color w:val="000000"/>
          <w:sz w:val="26"/>
          <w:szCs w:val="26"/>
          <w:lang w:eastAsia="ru-RU"/>
        </w:rPr>
        <w:t>ПАО </w:t>
      </w:r>
      <w:r w:rsidRPr="00FC086C">
        <w:rPr>
          <w:rFonts w:ascii="Myriad Pro" w:eastAsia="Calibri" w:hAnsi="Myriad Pro" w:cs="Times New Roman"/>
          <w:color w:val="000000"/>
          <w:sz w:val="26"/>
          <w:szCs w:val="26"/>
          <w:lang w:eastAsia="ru-RU"/>
        </w:rPr>
        <w:t xml:space="preserve">«МРСК Юга»-«Волгоградэнерго» и учтен </w:t>
      </w:r>
      <w:r w:rsidR="002E3CCB">
        <w:rPr>
          <w:rFonts w:ascii="Myriad Pro" w:eastAsia="Calibri" w:hAnsi="Myriad Pro" w:cs="Times New Roman"/>
          <w:color w:val="000000"/>
          <w:sz w:val="26"/>
          <w:szCs w:val="26"/>
          <w:lang w:eastAsia="ru-RU"/>
        </w:rPr>
        <w:t>КТР </w:t>
      </w:r>
      <w:r w:rsidRPr="00FC086C">
        <w:rPr>
          <w:rFonts w:ascii="Myriad Pro" w:eastAsia="Calibri" w:hAnsi="Myriad Pro" w:cs="Times New Roman"/>
          <w:color w:val="000000"/>
          <w:sz w:val="26"/>
          <w:szCs w:val="26"/>
          <w:lang w:eastAsia="ru-RU"/>
        </w:rPr>
        <w:t>Волгоградской области с учетом основных средств, первоначальная стоимость которых документально не подтверждена, что противоречит</w:t>
      </w:r>
      <w:r w:rsidRPr="00FC086C">
        <w:rPr>
          <w:rFonts w:ascii="Myriad Pro" w:eastAsia="Calibri" w:hAnsi="Myriad Pro" w:cs="Times New Roman"/>
          <w:sz w:val="26"/>
          <w:szCs w:val="26"/>
          <w:lang w:eastAsia="ru-RU"/>
        </w:rPr>
        <w:t xml:space="preserve">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w:t>
      </w:r>
    </w:p>
    <w:p w14:paraId="4F41021A" w14:textId="56916E59"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определил расходы на амортизацию на 2017 год на основании данных бухгалтерского учета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 начисленной амортизации по состоянию на 30.09.2016 г., представленных Исполнителю в виде Реестра основных средств за период 01.01.2016-30.09.2016.</w:t>
      </w:r>
    </w:p>
    <w:p w14:paraId="0BFA759E"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Реестру основных средств за 9 месяцев 2016 года расчетная годовая сумма амортизации основных средств Филиала составит 528 386 тыс. руб.</w:t>
      </w:r>
    </w:p>
    <w:p w14:paraId="227EDD88" w14:textId="406DEA90"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Также Исполнителем был произведен расчет амортизационных отчислений основных средств, по которым не исполняются положения пункта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части расчета экономически обоснованного размера амортизации на плановый период регулирования с учетом максимальных СПИ, установленных Классификацией ОС.</w:t>
      </w:r>
    </w:p>
    <w:p w14:paraId="7805678B"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Классификации ОС, линии электропередач (воздушные на металлических и железобетонных опорах и кабельные) относятся к 6 группе ОС (СПИ свыше 10 до 15 лет включительно), подстанции относятся к 7 группе ОС (СПИ свыше 15 до 20 лет включительно).</w:t>
      </w:r>
    </w:p>
    <w:p w14:paraId="02624818" w14:textId="4312EA01"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Arial"/>
          <w:sz w:val="26"/>
          <w:szCs w:val="26"/>
        </w:rPr>
        <w:t>Согласно пояснениям Филиала, в результате реорганизации основные средства были приняты на баланс</w:t>
      </w:r>
      <w:r w:rsidRPr="00FC086C">
        <w:rPr>
          <w:rFonts w:ascii="Myriad Pro" w:eastAsia="Calibri" w:hAnsi="Myriad Pro" w:cs="Times New Roman"/>
          <w:color w:val="000000"/>
          <w:sz w:val="26"/>
          <w:szCs w:val="26"/>
        </w:rPr>
        <w:t xml:space="preserve">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w:t>
      </w:r>
      <w:r w:rsidRPr="00FC086C">
        <w:rPr>
          <w:rFonts w:ascii="Myriad Pro" w:eastAsia="Calibri" w:hAnsi="Myriad Pro" w:cs="Times New Roman"/>
          <w:color w:val="000000"/>
          <w:sz w:val="26"/>
          <w:szCs w:val="26"/>
        </w:rPr>
        <w:lastRenderedPageBreak/>
        <w:t>31.03.2008 г. по остаточной стоимости с соответствующим сокращением сроков полезного использования.</w:t>
      </w:r>
    </w:p>
    <w:p w14:paraId="0F74794B"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пунктом 7 статьи 258 Налогового кодекса Российской Федерации организация, приобретающая объекты основных средств, бывшие в употреблении (в том числе в виде вклада в уставный (складочный) капитал или в порядке правопреемства при реорганизации юридических лиц), в целях применения линейного метода начисления амортизации по этим объектам вправе определять норму амортизации по этому имуществу с учетом срока полезного использования, уменьшенного на количество лет (месяцев) эксплуатации данного имущества предыдущими собственниками. При этом срок полезного использования данных основных средств может быть определен как установленный предыдущим собственником этих основных средств срок их полезного использования, уменьшенный на количество лет (месяцев) эксплуатации данного имущества предыдущим собственником.</w:t>
      </w:r>
    </w:p>
    <w:p w14:paraId="025DEB0C" w14:textId="64873EE2" w:rsidR="009D539A" w:rsidRPr="00FC086C" w:rsidRDefault="009D539A" w:rsidP="009D539A">
      <w:pPr>
        <w:spacing w:after="0" w:line="360" w:lineRule="auto"/>
        <w:ind w:firstLine="567"/>
        <w:contextualSpacing/>
        <w:jc w:val="both"/>
        <w:rPr>
          <w:rFonts w:ascii="Myriad Pro" w:eastAsia="Calibri" w:hAnsi="Myriad Pro" w:cs="Arial"/>
          <w:sz w:val="26"/>
          <w:szCs w:val="26"/>
        </w:rPr>
      </w:pPr>
      <w:r w:rsidRPr="00FC086C">
        <w:rPr>
          <w:rFonts w:ascii="Myriad Pro" w:eastAsia="Calibri" w:hAnsi="Myriad Pro" w:cs="Arial"/>
          <w:sz w:val="26"/>
          <w:szCs w:val="26"/>
        </w:rPr>
        <w:t xml:space="preserve">Согласно п. 3.5.11 и п.3.7.5 Учетной политики для целей бухгалтерского учета на 2008 г., утвержденной приказом </w:t>
      </w:r>
      <w:r w:rsidR="00877736">
        <w:rPr>
          <w:rFonts w:ascii="Myriad Pro" w:eastAsia="Calibri" w:hAnsi="Myriad Pro" w:cs="Arial"/>
          <w:sz w:val="26"/>
          <w:szCs w:val="26"/>
        </w:rPr>
        <w:t>ОАО </w:t>
      </w:r>
      <w:r w:rsidRPr="00FC086C">
        <w:rPr>
          <w:rFonts w:ascii="Myriad Pro" w:eastAsia="Calibri" w:hAnsi="Myriad Pro" w:cs="Arial"/>
          <w:sz w:val="26"/>
          <w:szCs w:val="26"/>
        </w:rPr>
        <w:t xml:space="preserve">«МРСК Юга» от 28.12.2007 </w:t>
      </w:r>
      <w:r w:rsidR="00520F3C">
        <w:rPr>
          <w:rFonts w:ascii="Myriad Pro" w:eastAsia="Calibri" w:hAnsi="Myriad Pro" w:cs="Arial"/>
          <w:sz w:val="26"/>
          <w:szCs w:val="26"/>
        </w:rPr>
        <w:t>№ </w:t>
      </w:r>
      <w:r w:rsidRPr="00FC086C">
        <w:rPr>
          <w:rFonts w:ascii="Myriad Pro" w:eastAsia="Calibri" w:hAnsi="Myriad Pro" w:cs="Arial"/>
          <w:sz w:val="26"/>
          <w:szCs w:val="26"/>
        </w:rPr>
        <w:t xml:space="preserve">106 «По основным средствам, поступившим в Общество в процессе реорганизации компании в форме присоединения распределительно-сетевых компаний зоны ответственности </w:t>
      </w:r>
      <w:r w:rsidR="00877736">
        <w:rPr>
          <w:rFonts w:ascii="Myriad Pro" w:eastAsia="Calibri" w:hAnsi="Myriad Pro" w:cs="Arial"/>
          <w:sz w:val="26"/>
          <w:szCs w:val="26"/>
        </w:rPr>
        <w:t>ОАО </w:t>
      </w:r>
      <w:r w:rsidRPr="00FC086C">
        <w:rPr>
          <w:rFonts w:ascii="Myriad Pro" w:eastAsia="Calibri" w:hAnsi="Myriad Pro" w:cs="Arial"/>
          <w:sz w:val="26"/>
          <w:szCs w:val="26"/>
        </w:rPr>
        <w:t>«МРСК Юга», первоначальная стоимость по которой они принимаются к бухгалтерскому учету равна остаточной стоимости ОС по данным бухгалтерского учета присоединяемых компаний на момент присоединения. Основные средства, остаточная стоимость которых, по данным бухгалтерского учета присоединяемой компании на дату присоединения равна 0 (ноль), принимаются к бухгалтерскому учету присоединяющей компанией в оценке равной 1(один) рубль. Срок полезного использования ОС, поступивших в Общество в результате реорганизации в форме присоединения к нему распределительно-сетевых компаний, устанавливается как разница между установленным реорганизуемой компанией сроком полезного использования ОС и количеством месяцев фактической эксплуатации ОС реорганизуемой компанией до момента присоединения».</w:t>
      </w:r>
    </w:p>
    <w:p w14:paraId="680EE9B3" w14:textId="13CDF20A" w:rsidR="009D539A" w:rsidRPr="00CE75F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Исполнитель определил величину отклонения суммы амортизации, рассчитанной на 2017 год исходя из максимального СПИ по основным средствам</w:t>
      </w:r>
      <w:r w:rsidR="00977E3C">
        <w:rPr>
          <w:rFonts w:ascii="Myriad Pro" w:eastAsia="Calibri" w:hAnsi="Myriad Pro" w:cs="Times New Roman"/>
          <w:color w:val="000000"/>
          <w:sz w:val="26"/>
          <w:szCs w:val="26"/>
        </w:rPr>
        <w:t xml:space="preserve"> </w:t>
      </w:r>
      <w:bookmarkStart w:id="67" w:name="_Hlk63343436"/>
      <w:r w:rsidR="00977E3C" w:rsidRPr="00CE75FC">
        <w:rPr>
          <w:rFonts w:ascii="Myriad Pro" w:eastAsia="Calibri" w:hAnsi="Myriad Pro" w:cs="Times New Roman"/>
          <w:color w:val="000000"/>
          <w:sz w:val="26"/>
          <w:szCs w:val="26"/>
        </w:rPr>
        <w:t>(воздушным и кабельным линиям электропередач по уровням напряжения ВН, СН1, СН2)</w:t>
      </w:r>
      <w:bookmarkEnd w:id="67"/>
      <w:r w:rsidRPr="00CE75FC">
        <w:rPr>
          <w:rFonts w:ascii="Myriad Pro" w:eastAsia="Calibri" w:hAnsi="Myriad Pro" w:cs="Times New Roman"/>
          <w:color w:val="000000"/>
          <w:sz w:val="26"/>
          <w:szCs w:val="26"/>
        </w:rPr>
        <w:t xml:space="preserve">, принятым к учету после 31.03.2008 г., от расчетной суммы амортизации на 2017 год по Реестру основных средств за 9 месяцев 2016 года, представленному филиалом </w:t>
      </w:r>
      <w:r w:rsidR="00520F3C">
        <w:rPr>
          <w:rFonts w:ascii="Myriad Pro" w:eastAsia="Calibri" w:hAnsi="Myriad Pro" w:cs="Times New Roman"/>
          <w:color w:val="000000"/>
          <w:sz w:val="26"/>
          <w:szCs w:val="26"/>
        </w:rPr>
        <w:t>ПАО </w:t>
      </w:r>
      <w:r w:rsidRPr="00CE75FC">
        <w:rPr>
          <w:rFonts w:ascii="Myriad Pro" w:eastAsia="Calibri" w:hAnsi="Myriad Pro" w:cs="Times New Roman"/>
          <w:color w:val="000000"/>
          <w:sz w:val="26"/>
          <w:szCs w:val="26"/>
        </w:rPr>
        <w:t>«МРСК Юга» - «Волгоградэнерго», в размере 955,1 тыс. руб.</w:t>
      </w:r>
    </w:p>
    <w:p w14:paraId="1F2856AB" w14:textId="744EAC73" w:rsidR="009D539A" w:rsidRPr="00CE75F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CE75FC">
        <w:rPr>
          <w:rFonts w:ascii="Myriad Pro" w:eastAsia="Calibri" w:hAnsi="Myriad Pro" w:cs="Times New Roman"/>
          <w:color w:val="000000"/>
          <w:sz w:val="26"/>
          <w:szCs w:val="26"/>
        </w:rPr>
        <w:t xml:space="preserve">На основании вышеизложенного Исполнитель определил величину амортизации основных средств филиала </w:t>
      </w:r>
      <w:r w:rsidR="00520F3C">
        <w:rPr>
          <w:rFonts w:ascii="Myriad Pro" w:eastAsia="Calibri" w:hAnsi="Myriad Pro" w:cs="Times New Roman"/>
          <w:color w:val="000000"/>
          <w:sz w:val="26"/>
          <w:szCs w:val="26"/>
        </w:rPr>
        <w:t>ПАО </w:t>
      </w:r>
      <w:r w:rsidRPr="00CE75FC">
        <w:rPr>
          <w:rFonts w:ascii="Myriad Pro" w:eastAsia="Calibri" w:hAnsi="Myriad Pro" w:cs="Times New Roman"/>
          <w:color w:val="000000"/>
          <w:sz w:val="26"/>
          <w:szCs w:val="26"/>
        </w:rPr>
        <w:t xml:space="preserve">«МРСК Юга» - «Волгоградэнерго» на 2017 год с учетом положений пункта 27 Основ ценообразования </w:t>
      </w:r>
      <w:r w:rsidR="00520F3C">
        <w:rPr>
          <w:rFonts w:ascii="Myriad Pro" w:eastAsia="Calibri" w:hAnsi="Myriad Pro" w:cs="Times New Roman"/>
          <w:color w:val="000000"/>
          <w:sz w:val="26"/>
          <w:szCs w:val="26"/>
        </w:rPr>
        <w:t>№ </w:t>
      </w:r>
      <w:r w:rsidRPr="00CE75FC">
        <w:rPr>
          <w:rFonts w:ascii="Myriad Pro" w:eastAsia="Calibri" w:hAnsi="Myriad Pro" w:cs="Times New Roman"/>
          <w:color w:val="000000"/>
          <w:sz w:val="26"/>
          <w:szCs w:val="26"/>
        </w:rPr>
        <w:t>1178 в размере 527 430,9 тыс. руб. (528 386 – 955,1).</w:t>
      </w:r>
    </w:p>
    <w:p w14:paraId="6DB11D4F" w14:textId="5387BB1A" w:rsidR="00977E3C" w:rsidRDefault="00977E3C" w:rsidP="009D539A">
      <w:pPr>
        <w:spacing w:after="0" w:line="360" w:lineRule="auto"/>
        <w:ind w:firstLine="567"/>
        <w:contextualSpacing/>
        <w:jc w:val="both"/>
        <w:rPr>
          <w:rFonts w:ascii="Myriad Pro" w:eastAsia="Calibri" w:hAnsi="Myriad Pro" w:cs="Times New Roman"/>
          <w:color w:val="000000"/>
          <w:sz w:val="26"/>
          <w:szCs w:val="26"/>
        </w:rPr>
      </w:pPr>
      <w:bookmarkStart w:id="68" w:name="_Hlk52724975"/>
      <w:r w:rsidRPr="00CE75FC">
        <w:rPr>
          <w:rFonts w:ascii="Myriad Pro" w:eastAsia="Calibri" w:hAnsi="Myriad Pro" w:cs="Times New Roman"/>
          <w:color w:val="000000"/>
          <w:sz w:val="26"/>
          <w:szCs w:val="26"/>
        </w:rPr>
        <w:t>Исполнитель отмечает, что при проведении регулирующим органом расчета амортизации с учетом информации о материале опор линий электропередач, характеристиках трансформаторов и прочего оборудования, величин</w:t>
      </w:r>
      <w:r w:rsidR="00314D9A" w:rsidRPr="00CE75FC">
        <w:rPr>
          <w:rFonts w:ascii="Myriad Pro" w:eastAsia="Calibri" w:hAnsi="Myriad Pro" w:cs="Times New Roman"/>
          <w:color w:val="000000"/>
          <w:sz w:val="26"/>
          <w:szCs w:val="26"/>
        </w:rPr>
        <w:t>а</w:t>
      </w:r>
      <w:r w:rsidRPr="00CE75FC">
        <w:rPr>
          <w:rFonts w:ascii="Myriad Pro" w:eastAsia="Calibri" w:hAnsi="Myriad Pro" w:cs="Times New Roman"/>
          <w:color w:val="000000"/>
          <w:sz w:val="26"/>
          <w:szCs w:val="26"/>
        </w:rPr>
        <w:t xml:space="preserve"> отклонения суммы амортизации, рассчитанной на 2017 год исходя из максимального СПИ</w:t>
      </w:r>
      <w:r w:rsidR="00314D9A" w:rsidRPr="00CE75FC">
        <w:rPr>
          <w:rFonts w:ascii="Myriad Pro" w:eastAsia="Calibri" w:hAnsi="Myriad Pro" w:cs="Times New Roman"/>
          <w:color w:val="000000"/>
          <w:sz w:val="26"/>
          <w:szCs w:val="26"/>
        </w:rPr>
        <w:t>, от расчетной суммы амортизации на 2017 год может быть увеличена.</w:t>
      </w:r>
    </w:p>
    <w:p w14:paraId="6991920B" w14:textId="582A104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расчету «Фактические расходы, прочие доходы и расходы за 2015 год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и их доля, приходящаяся на вид деятельности «передача электрической энергии»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Юга»-«Волгоградэнерго» на 2015 год, и в проекции на 2017, 2018 гг.» за 2015 год в целом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амортизация составила 11 929,9 тыс. руб., на филиал</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деятельность по передаче электрической энергии за 2015 год отнесены 4 581,2 тыс. руб. </w:t>
      </w:r>
      <w:bookmarkEnd w:id="68"/>
      <w:r w:rsidRPr="00FC086C">
        <w:rPr>
          <w:rFonts w:ascii="Myriad Pro" w:eastAsia="Calibri" w:hAnsi="Myriad Pro" w:cs="Times New Roman"/>
          <w:color w:val="000000"/>
          <w:sz w:val="26"/>
          <w:szCs w:val="26"/>
        </w:rPr>
        <w:t>Амортизационные отчисления, отнесенные на Филиал, на 2017 год запланированы в размере 5 205,6 тыс. руб. Исполнитель отмечает, что филиалом</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не представлен расчет амортизации основных средств на 2017 год, учитываемой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и отнесенной на Филиал в размере 5 205,6 тыс. руб. В информации о фактической величине амортизации ОС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2015 год не указаны даты принятия к учету ОС, СПИ ОС, первоначальная стоимость ОС.</w:t>
      </w:r>
    </w:p>
    <w:p w14:paraId="109CAB7B" w14:textId="291FEE59"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планируемых расходов по статье «Амортизация», Исполнителем определена документально подтвержденная сумма экономически обоснованных расходов на 2017 год в размере 527 430,9 тыс. руб.</w:t>
      </w:r>
    </w:p>
    <w:p w14:paraId="656B4E58" w14:textId="2DEA3BC3"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Основываясь на положениях п.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Исполнитель обоснованно полагает, что учет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расходов на амортизационные отчисления в объеме 20 102,1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w:t>
      </w:r>
    </w:p>
    <w:p w14:paraId="60A97CCE" w14:textId="442B86EB"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считает необходимым рекомендовать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материалах тарифного предложения представлять для подтверждения расходов на амортизацию:</w:t>
      </w:r>
    </w:p>
    <w:p w14:paraId="6125C7D2" w14:textId="77777777" w:rsidR="009D539A" w:rsidRPr="00FC086C" w:rsidRDefault="009D539A" w:rsidP="004E5BF6">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Пообъектный расчет амортизации основных средств и НМА на плановый период регулирования с указанием даты принятия основных средств к учету, СПИ, первоначальной и остаточной суммы основных средств;</w:t>
      </w:r>
    </w:p>
    <w:p w14:paraId="016FAD18" w14:textId="3E3CE289" w:rsidR="006146CA" w:rsidRDefault="00B52FAD" w:rsidP="004E5BF6">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w:t>
      </w:r>
      <w:r>
        <w:rPr>
          <w:rFonts w:ascii="Myriad Pro" w:eastAsia="Calibri" w:hAnsi="Myriad Pro" w:cs="Times New Roman"/>
          <w:color w:val="000000"/>
          <w:sz w:val="26"/>
          <w:szCs w:val="26"/>
        </w:rPr>
        <w:t>ую</w:t>
      </w:r>
      <w:r w:rsidRPr="00FC086C">
        <w:rPr>
          <w:rFonts w:ascii="Myriad Pro" w:eastAsia="Calibri" w:hAnsi="Myriad Pro" w:cs="Times New Roman"/>
          <w:color w:val="000000"/>
          <w:sz w:val="26"/>
          <w:szCs w:val="26"/>
        </w:rPr>
        <w:t xml:space="preserve"> записк</w:t>
      </w:r>
      <w:r>
        <w:rPr>
          <w:rFonts w:ascii="Myriad Pro" w:eastAsia="Calibri" w:hAnsi="Myriad Pro" w:cs="Times New Roman"/>
          <w:color w:val="000000"/>
          <w:sz w:val="26"/>
          <w:szCs w:val="26"/>
        </w:rPr>
        <w:t>у</w:t>
      </w:r>
      <w:r w:rsidRPr="00FC086C">
        <w:rPr>
          <w:rFonts w:ascii="Myriad Pro" w:eastAsia="Calibri" w:hAnsi="Myriad Pro" w:cs="Times New Roman"/>
          <w:color w:val="000000"/>
          <w:sz w:val="26"/>
          <w:szCs w:val="26"/>
        </w:rPr>
        <w:t xml:space="preserve"> </w:t>
      </w:r>
      <w:r w:rsidR="009D539A" w:rsidRPr="00FC086C">
        <w:rPr>
          <w:rFonts w:ascii="Myriad Pro" w:eastAsia="Calibri" w:hAnsi="Myriad Pro" w:cs="Times New Roman"/>
          <w:color w:val="000000"/>
          <w:sz w:val="26"/>
          <w:szCs w:val="26"/>
        </w:rPr>
        <w:t xml:space="preserve">с указанием суммы амортизации по основным средствам, принятым на баланс филиала </w:t>
      </w:r>
      <w:r w:rsidR="00520F3C">
        <w:rPr>
          <w:rFonts w:ascii="Myriad Pro" w:eastAsia="Calibri" w:hAnsi="Myriad Pro" w:cs="Times New Roman"/>
          <w:color w:val="000000"/>
          <w:sz w:val="26"/>
          <w:szCs w:val="26"/>
        </w:rPr>
        <w:t>ПАО </w:t>
      </w:r>
      <w:r w:rsidR="009D539A" w:rsidRPr="00FC086C">
        <w:rPr>
          <w:rFonts w:ascii="Myriad Pro" w:eastAsia="Calibri" w:hAnsi="Myriad Pro" w:cs="Times New Roman"/>
          <w:color w:val="000000"/>
          <w:sz w:val="26"/>
          <w:szCs w:val="26"/>
        </w:rPr>
        <w:t>«МРСК Юга»- «Волгоградэнерго» по остаточной стоимости с уменьшением СПИ в результате реорганизации с указанием документов, ранее представленных в регулирующий орган, подтверждающих первоначальную стоимость и СПИ основных средств.</w:t>
      </w:r>
    </w:p>
    <w:p w14:paraId="3450111D" w14:textId="77777777" w:rsidR="005F1C5F" w:rsidRPr="006146CA" w:rsidRDefault="009D539A" w:rsidP="004E5BF6">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6146CA">
        <w:rPr>
          <w:rFonts w:ascii="Myriad Pro" w:eastAsia="Calibri" w:hAnsi="Myriad Pro" w:cs="Times New Roman"/>
          <w:color w:val="000000"/>
          <w:sz w:val="26"/>
          <w:szCs w:val="26"/>
        </w:rPr>
        <w:t>Данные бухгалтерского учета и инвентарные карточки учета объектов ОС по принятым на баланс организации ОС за отчетный год и истекший период текущего года.</w:t>
      </w:r>
    </w:p>
    <w:p w14:paraId="7EAD637E" w14:textId="77777777" w:rsidR="006179AE" w:rsidRPr="00FC086C" w:rsidRDefault="006179AE" w:rsidP="005F1C5F">
      <w:pPr>
        <w:spacing w:after="0" w:line="360" w:lineRule="auto"/>
        <w:contextualSpacing/>
        <w:jc w:val="both"/>
        <w:rPr>
          <w:rFonts w:ascii="Myriad Pro" w:eastAsia="Calibri" w:hAnsi="Myriad Pro" w:cs="Times New Roman"/>
          <w:b/>
          <w:color w:val="000000"/>
          <w:sz w:val="26"/>
          <w:szCs w:val="26"/>
        </w:rPr>
      </w:pPr>
    </w:p>
    <w:p w14:paraId="5CCEDBEF" w14:textId="77777777" w:rsidR="009D539A" w:rsidRPr="00FC086C" w:rsidRDefault="009D539A"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9D539A" w:rsidRPr="00FC086C" w:rsidSect="00F848C9">
          <w:pgSz w:w="11906" w:h="16838"/>
          <w:pgMar w:top="1134" w:right="851" w:bottom="1134" w:left="1701" w:header="709" w:footer="709" w:gutter="0"/>
          <w:cols w:space="708"/>
          <w:docGrid w:linePitch="360"/>
        </w:sectPr>
      </w:pPr>
    </w:p>
    <w:p w14:paraId="06D84B80" w14:textId="77777777" w:rsidR="006179AE" w:rsidRPr="00FC086C" w:rsidRDefault="006179AE"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9" w:name="_Toc53496512"/>
      <w:r w:rsidRPr="00FC086C">
        <w:rPr>
          <w:rFonts w:ascii="Myriad Pro" w:hAnsi="Myriad Pro"/>
          <w:b/>
          <w:color w:val="4F6228" w:themeColor="accent3" w:themeShade="80"/>
          <w:sz w:val="28"/>
          <w:szCs w:val="28"/>
        </w:rPr>
        <w:lastRenderedPageBreak/>
        <w:t>Проценты по кредитам банков</w:t>
      </w:r>
      <w:bookmarkEnd w:id="69"/>
    </w:p>
    <w:p w14:paraId="32D521A7" w14:textId="336E119B"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 7 Основ ценообразования</w:t>
      </w:r>
      <w:r w:rsidR="00E36F89">
        <w:rPr>
          <w:rFonts w:ascii="Myriad Pro" w:eastAsia="Calibri" w:hAnsi="Myriad Pro" w:cs="Times New Roman"/>
          <w:color w:val="000000"/>
          <w:sz w:val="26"/>
          <w:szCs w:val="26"/>
        </w:rPr>
        <w:t xml:space="preserve"> </w:t>
      </w:r>
      <w:r w:rsidR="00520F3C">
        <w:rPr>
          <w:rFonts w:ascii="Myriad Pro" w:eastAsia="Calibri" w:hAnsi="Myriad Pro" w:cs="Times New Roman"/>
          <w:color w:val="000000"/>
          <w:sz w:val="26"/>
          <w:szCs w:val="26"/>
        </w:rPr>
        <w:t>№ </w:t>
      </w:r>
      <w:r w:rsidR="00E36F89">
        <w:rPr>
          <w:rFonts w:ascii="Myriad Pro" w:eastAsia="Calibri" w:hAnsi="Myriad Pro" w:cs="Times New Roman"/>
          <w:color w:val="000000"/>
          <w:sz w:val="26"/>
          <w:szCs w:val="26"/>
        </w:rPr>
        <w:t>1178</w:t>
      </w:r>
      <w:r w:rsidRPr="00FC086C">
        <w:rPr>
          <w:rFonts w:ascii="Myriad Pro" w:eastAsia="Calibri" w:hAnsi="Myriad Pro" w:cs="Times New Roman"/>
          <w:color w:val="000000"/>
          <w:sz w:val="26"/>
          <w:szCs w:val="26"/>
        </w:rPr>
        <w:t xml:space="preserve">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Layout w:type="fixed"/>
        <w:tblLook w:val="04A0" w:firstRow="1" w:lastRow="0" w:firstColumn="1" w:lastColumn="0" w:noHBand="0" w:noVBand="1"/>
      </w:tblPr>
      <w:tblGrid>
        <w:gridCol w:w="2830"/>
        <w:gridCol w:w="1560"/>
        <w:gridCol w:w="1559"/>
        <w:gridCol w:w="1276"/>
        <w:gridCol w:w="1132"/>
        <w:gridCol w:w="987"/>
      </w:tblGrid>
      <w:tr w:rsidR="009D539A" w:rsidRPr="00FC086C" w14:paraId="78726C6C" w14:textId="77777777" w:rsidTr="009D539A">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3578C754"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bookmarkStart w:id="70" w:name="_Hlk35685696"/>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583BC2D"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8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59D7024E" w14:textId="563E44C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68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8806332"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6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06A4E7A"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52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69518BF0"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9D539A" w:rsidRPr="00FC086C" w14:paraId="0D1E2BBF" w14:textId="77777777" w:rsidTr="009D539A">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58B65D33" w14:textId="77777777" w:rsidR="009D539A" w:rsidRPr="00FC086C" w:rsidRDefault="009D539A" w:rsidP="009D539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Проценты по кредитам банков</w:t>
            </w:r>
          </w:p>
        </w:tc>
        <w:tc>
          <w:tcPr>
            <w:tcW w:w="835" w:type="pct"/>
            <w:tcBorders>
              <w:top w:val="single" w:sz="4" w:space="0" w:color="FFFFFF" w:themeColor="background1"/>
              <w:left w:val="nil"/>
              <w:bottom w:val="single" w:sz="4" w:space="0" w:color="auto"/>
              <w:right w:val="single" w:sz="4" w:space="0" w:color="auto"/>
            </w:tcBorders>
            <w:shd w:val="clear" w:color="auto" w:fill="auto"/>
            <w:vAlign w:val="bottom"/>
          </w:tcPr>
          <w:p w14:paraId="67225201" w14:textId="77777777" w:rsidR="009D539A" w:rsidRPr="00FC086C" w:rsidRDefault="009D539A" w:rsidP="009D539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906 184</w:t>
            </w:r>
          </w:p>
        </w:tc>
        <w:tc>
          <w:tcPr>
            <w:tcW w:w="834" w:type="pct"/>
            <w:tcBorders>
              <w:top w:val="single" w:sz="4" w:space="0" w:color="FFFFFF" w:themeColor="background1"/>
              <w:left w:val="nil"/>
              <w:bottom w:val="single" w:sz="4" w:space="0" w:color="auto"/>
              <w:right w:val="single" w:sz="4" w:space="0" w:color="auto"/>
            </w:tcBorders>
            <w:shd w:val="clear" w:color="auto" w:fill="auto"/>
            <w:vAlign w:val="bottom"/>
          </w:tcPr>
          <w:p w14:paraId="2AB0E075" w14:textId="77777777" w:rsidR="009D539A" w:rsidRPr="00FC086C" w:rsidRDefault="009D539A" w:rsidP="009D539A">
            <w:pPr>
              <w:spacing w:after="0" w:line="240" w:lineRule="auto"/>
              <w:jc w:val="right"/>
              <w:rPr>
                <w:rFonts w:ascii="Myriad Pro" w:eastAsia="Times New Roman" w:hAnsi="Myriad Pro" w:cs="Calibri"/>
                <w:sz w:val="20"/>
                <w:szCs w:val="20"/>
                <w:lang w:eastAsia="ru-RU"/>
              </w:rPr>
            </w:pPr>
            <w:r w:rsidRPr="00FC086C">
              <w:rPr>
                <w:rFonts w:ascii="Myriad Pro" w:eastAsia="Calibri" w:hAnsi="Myriad Pro" w:cs="Arial"/>
                <w:sz w:val="20"/>
                <w:szCs w:val="20"/>
              </w:rPr>
              <w:t>1 050 361</w:t>
            </w:r>
          </w:p>
        </w:tc>
        <w:tc>
          <w:tcPr>
            <w:tcW w:w="683" w:type="pct"/>
            <w:tcBorders>
              <w:top w:val="single" w:sz="4" w:space="0" w:color="FFFFFF" w:themeColor="background1"/>
              <w:left w:val="nil"/>
              <w:bottom w:val="single" w:sz="4" w:space="0" w:color="auto"/>
              <w:right w:val="single" w:sz="4" w:space="0" w:color="auto"/>
            </w:tcBorders>
            <w:shd w:val="clear" w:color="auto" w:fill="auto"/>
            <w:vAlign w:val="bottom"/>
          </w:tcPr>
          <w:p w14:paraId="5E9FB827" w14:textId="77777777" w:rsidR="009D539A" w:rsidRPr="00FC086C" w:rsidRDefault="009D539A" w:rsidP="009D539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w:t>
            </w:r>
            <w:r w:rsidR="00D94CCD" w:rsidRPr="00FC086C">
              <w:rPr>
                <w:rFonts w:ascii="Myriad Pro" w:eastAsia="Times New Roman" w:hAnsi="Myriad Pro" w:cs="Calibri"/>
                <w:sz w:val="20"/>
                <w:szCs w:val="20"/>
                <w:lang w:eastAsia="ru-RU"/>
              </w:rPr>
              <w:t>0</w:t>
            </w:r>
            <w:r w:rsidRPr="00FC086C">
              <w:rPr>
                <w:rFonts w:ascii="Myriad Pro" w:eastAsia="Times New Roman" w:hAnsi="Myriad Pro" w:cs="Calibri"/>
                <w:sz w:val="20"/>
                <w:szCs w:val="20"/>
                <w:lang w:eastAsia="ru-RU"/>
              </w:rPr>
              <w:t xml:space="preserve">7 </w:t>
            </w:r>
            <w:r w:rsidR="00D94CCD" w:rsidRPr="00FC086C">
              <w:rPr>
                <w:rFonts w:ascii="Myriad Pro" w:eastAsia="Times New Roman" w:hAnsi="Myriad Pro" w:cs="Calibri"/>
                <w:sz w:val="20"/>
                <w:szCs w:val="20"/>
                <w:lang w:eastAsia="ru-RU"/>
              </w:rPr>
              <w:t>7</w:t>
            </w:r>
            <w:r w:rsidRPr="00FC086C">
              <w:rPr>
                <w:rFonts w:ascii="Myriad Pro" w:eastAsia="Times New Roman" w:hAnsi="Myriad Pro" w:cs="Calibri"/>
                <w:sz w:val="20"/>
                <w:szCs w:val="20"/>
                <w:lang w:eastAsia="ru-RU"/>
              </w:rPr>
              <w:t>00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30688D3B" w14:textId="77777777" w:rsidR="009D539A" w:rsidRPr="00FC086C" w:rsidRDefault="0037508A" w:rsidP="009D539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-89,</w:t>
            </w:r>
            <w:r w:rsidR="001C1779" w:rsidRPr="00FC086C">
              <w:rPr>
                <w:rFonts w:ascii="Myriad Pro" w:eastAsia="Times New Roman" w:hAnsi="Myriad Pro" w:cs="Calibri"/>
                <w:sz w:val="20"/>
                <w:szCs w:val="20"/>
                <w:lang w:eastAsia="ru-RU"/>
              </w:rPr>
              <w:t>7</w:t>
            </w:r>
          </w:p>
        </w:tc>
        <w:tc>
          <w:tcPr>
            <w:tcW w:w="528" w:type="pct"/>
            <w:tcBorders>
              <w:top w:val="single" w:sz="4" w:space="0" w:color="FFFFFF" w:themeColor="background1"/>
              <w:left w:val="nil"/>
              <w:bottom w:val="single" w:sz="4" w:space="0" w:color="auto"/>
              <w:right w:val="single" w:sz="4" w:space="0" w:color="auto"/>
            </w:tcBorders>
            <w:shd w:val="clear" w:color="auto" w:fill="auto"/>
            <w:vAlign w:val="bottom"/>
          </w:tcPr>
          <w:p w14:paraId="35FEDAD7" w14:textId="77777777" w:rsidR="009D539A" w:rsidRPr="00FC086C" w:rsidRDefault="0037508A" w:rsidP="009D539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-88,1</w:t>
            </w:r>
          </w:p>
        </w:tc>
      </w:tr>
      <w:bookmarkEnd w:id="70"/>
    </w:tbl>
    <w:p w14:paraId="5980F65B"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p>
    <w:p w14:paraId="4377F533"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6C066DD5" w14:textId="22F9192E"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Первоначально в письме от 28.04.2016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ВлгЭ/1400/5643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по статье на 2017 год была заявлена сумма расходов в размере 1 237 288 тыс. руб.</w:t>
      </w:r>
    </w:p>
    <w:p w14:paraId="4DB06915" w14:textId="60B45A9D"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Письмом от 21.11.2016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ВлгЭ/1400/15514 Филиалом расходы по статье были уточнены в размере 1 050 361 тыс. руб.</w:t>
      </w:r>
    </w:p>
    <w:p w14:paraId="03BC2944" w14:textId="6B18580F"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Пояснительной записке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были представлены следующие пояснения.</w:t>
      </w:r>
    </w:p>
    <w:p w14:paraId="6487D8FD" w14:textId="7097DF79" w:rsidR="009D539A" w:rsidRPr="00FC086C" w:rsidRDefault="00520F3C" w:rsidP="009D539A">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ПАО </w:t>
      </w:r>
      <w:r w:rsidR="009D539A" w:rsidRPr="00FC086C">
        <w:rPr>
          <w:rFonts w:ascii="Myriad Pro" w:eastAsia="Calibri" w:hAnsi="Myriad Pro" w:cs="Times New Roman"/>
          <w:bCs/>
          <w:color w:val="000000"/>
          <w:sz w:val="26"/>
          <w:szCs w:val="26"/>
        </w:rPr>
        <w:t xml:space="preserve">«МРСК Юга» привлекает земные средства централизованно, а не отдельно для каждого филиала, что позволяет снизить стоимость обслуживания кредитных ресурсов, как для каждого филиала, так и в целом по </w:t>
      </w:r>
      <w:r>
        <w:rPr>
          <w:rFonts w:ascii="Myriad Pro" w:eastAsia="Calibri" w:hAnsi="Myriad Pro" w:cs="Times New Roman"/>
          <w:bCs/>
          <w:color w:val="000000"/>
          <w:sz w:val="26"/>
          <w:szCs w:val="26"/>
        </w:rPr>
        <w:t>ПАО </w:t>
      </w:r>
      <w:r w:rsidR="009D539A" w:rsidRPr="00FC086C">
        <w:rPr>
          <w:rFonts w:ascii="Myriad Pro" w:eastAsia="Calibri" w:hAnsi="Myriad Pro" w:cs="Times New Roman"/>
          <w:bCs/>
          <w:color w:val="000000"/>
          <w:sz w:val="26"/>
          <w:szCs w:val="26"/>
        </w:rPr>
        <w:t>«МРСК Юга», а также оптимизировать общий объем заемных средств.</w:t>
      </w:r>
    </w:p>
    <w:p w14:paraId="4A9C4018" w14:textId="7B49D355" w:rsidR="009D539A" w:rsidRPr="00FC086C" w:rsidRDefault="00520F3C" w:rsidP="009D539A">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ПАО </w:t>
      </w:r>
      <w:r w:rsidR="009D539A" w:rsidRPr="00FC086C">
        <w:rPr>
          <w:rFonts w:ascii="Myriad Pro" w:eastAsia="Calibri" w:hAnsi="Myriad Pro" w:cs="Times New Roman"/>
          <w:bCs/>
          <w:color w:val="000000"/>
          <w:sz w:val="26"/>
          <w:szCs w:val="26"/>
        </w:rPr>
        <w:t>«МРСК Юга»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w:t>
      </w:r>
    </w:p>
    <w:p w14:paraId="6753BEEB" w14:textId="565A8368"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Ссудная задолженность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по основному долгу по итогу 2015 года составила 25 002 130,83 тыс. руб., в т.ч. относимая на филиал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- 8 407 066,29 тыс. руб.</w:t>
      </w:r>
    </w:p>
    <w:p w14:paraId="12D03449" w14:textId="0A72CB29"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Плановые расходы по статье «Проценты по кредитам и займам» на 2017 год по филиалу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составляют 1 050 361 тыс. руб.</w:t>
      </w:r>
    </w:p>
    <w:p w14:paraId="5872921C"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Принимая во внимание, что установленная ЦБ РФ ключевая ставка с 19.09.2016 г. (Решение совета директоров ЦБ РФ от 16.09.2016 г.) составляет 10%, ставка по привлеченным кредитам не должна превышать 14% (10%+4%).</w:t>
      </w:r>
    </w:p>
    <w:p w14:paraId="3E5C21DA" w14:textId="26AAA1AF"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Плановые средневзвешенные процентные ставки по кредитам и займам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состав</w:t>
      </w:r>
      <w:r w:rsidR="002B6B5F">
        <w:rPr>
          <w:rFonts w:ascii="Myriad Pro" w:eastAsia="Calibri" w:hAnsi="Myriad Pro" w:cs="Times New Roman"/>
          <w:bCs/>
          <w:color w:val="000000"/>
          <w:sz w:val="26"/>
          <w:szCs w:val="26"/>
        </w:rPr>
        <w:t>л</w:t>
      </w:r>
      <w:r w:rsidRPr="00FC086C">
        <w:rPr>
          <w:rFonts w:ascii="Myriad Pro" w:eastAsia="Calibri" w:hAnsi="Myriad Pro" w:cs="Times New Roman"/>
          <w:bCs/>
          <w:color w:val="000000"/>
          <w:sz w:val="26"/>
          <w:szCs w:val="26"/>
        </w:rPr>
        <w:t>я</w:t>
      </w:r>
      <w:r w:rsidR="002B6B5F">
        <w:rPr>
          <w:rFonts w:ascii="Myriad Pro" w:eastAsia="Calibri" w:hAnsi="Myriad Pro" w:cs="Times New Roman"/>
          <w:bCs/>
          <w:color w:val="000000"/>
          <w:sz w:val="26"/>
          <w:szCs w:val="26"/>
        </w:rPr>
        <w:t>ю</w:t>
      </w:r>
      <w:r w:rsidRPr="00FC086C">
        <w:rPr>
          <w:rFonts w:ascii="Myriad Pro" w:eastAsia="Calibri" w:hAnsi="Myriad Pro" w:cs="Times New Roman"/>
          <w:bCs/>
          <w:color w:val="000000"/>
          <w:sz w:val="26"/>
          <w:szCs w:val="26"/>
        </w:rPr>
        <w:t>т: на 31.12.2016 г. -12,54%; 31.12.2017 г. -12,63%.</w:t>
      </w:r>
    </w:p>
    <w:p w14:paraId="6F8B6E53" w14:textId="18A6420F"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Таким образом, ставка по привлеченным кредитам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не превышает размер ставки, установленный пунктом 65 Основ ценообразования и постановлением Правительства РФ от 08.12.2015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1340.</w:t>
      </w:r>
    </w:p>
    <w:p w14:paraId="531466F4" w14:textId="7DFC5236"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утверждённой приказом от 27.12.2017 г.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947. Распределение расходов по обслуживанию кредитных ресурсов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и видами деятельности осуществляется в соответствии с долей накопленной задолженности филиалов.</w:t>
      </w:r>
    </w:p>
    <w:p w14:paraId="50BE81C5" w14:textId="453F1754"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обоснование заявленной суммы расходов </w:t>
      </w:r>
      <w:bookmarkStart w:id="71" w:name="_Hlk35505579"/>
      <w:r w:rsidRPr="00FC086C">
        <w:rPr>
          <w:rFonts w:ascii="Myriad Pro" w:eastAsia="Calibri" w:hAnsi="Myriad Pro" w:cs="Times New Roman"/>
          <w:bCs/>
          <w:color w:val="000000"/>
          <w:sz w:val="26"/>
          <w:szCs w:val="26"/>
        </w:rPr>
        <w:t xml:space="preserve">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w:t>
      </w:r>
      <w:bookmarkEnd w:id="71"/>
      <w:r w:rsidRPr="00FC086C">
        <w:rPr>
          <w:rFonts w:ascii="Myriad Pro" w:eastAsia="Calibri" w:hAnsi="Myriad Pro" w:cs="Times New Roman"/>
          <w:bCs/>
          <w:color w:val="000000"/>
          <w:sz w:val="26"/>
          <w:szCs w:val="26"/>
        </w:rPr>
        <w:t xml:space="preserve"> были предоставлены следующие документы:</w:t>
      </w:r>
    </w:p>
    <w:p w14:paraId="37854852"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Пояснительная записка по плановым расходам на 2017 год;</w:t>
      </w:r>
    </w:p>
    <w:p w14:paraId="0F343EE5"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Реестр кредитных договоров, действующих в 2015 году;</w:t>
      </w:r>
    </w:p>
    <w:p w14:paraId="625D8725" w14:textId="56A72648"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Расшифровка задолженности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по полученным кредитам и займам на 31.12.2015;</w:t>
      </w:r>
    </w:p>
    <w:p w14:paraId="391679DF" w14:textId="729021EF"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Приказ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от 31 декабря 2015 г.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863 «Об учетной политике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на 2016 год»;</w:t>
      </w:r>
    </w:p>
    <w:p w14:paraId="2E4E3B47" w14:textId="270BD6C2"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Методика распределения ссудной задолженности и расходов по обслуживанию кредитных ресурсов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w:t>
      </w:r>
    </w:p>
    <w:p w14:paraId="0A44CF6A" w14:textId="328AF491"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Приказ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от 22 апреля 2016 г.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240 «О внесении изменений в Положение об управленческом учете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 xml:space="preserve">«МРСК Юга», утвержденное приказом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 xml:space="preserve">«МРСК Юга» от 28.10.2014 №723, и </w:t>
      </w:r>
      <w:r w:rsidRPr="00FC086C">
        <w:rPr>
          <w:rFonts w:ascii="Myriad Pro" w:eastAsia="Calibri" w:hAnsi="Myriad Pro" w:cs="Times New Roman"/>
          <w:bCs/>
          <w:color w:val="000000"/>
          <w:sz w:val="26"/>
          <w:szCs w:val="26"/>
        </w:rPr>
        <w:lastRenderedPageBreak/>
        <w:t xml:space="preserve">Методику распределения ссудной задолженности и расходов по обслуживанию кредитных ресурсов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утвержденную приказом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от 07 декабря 2015 г. №764»;</w:t>
      </w:r>
    </w:p>
    <w:p w14:paraId="0CD5C6F7"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Приказ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от 28.10.2014г. №723 «Об утверждении и введении в действие Положения об управленческом учете»;</w:t>
      </w:r>
    </w:p>
    <w:p w14:paraId="003EA0B7" w14:textId="7C3FE628"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Отчет о финансовых результатах за 12 месяцев 2015 г.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w:t>
      </w:r>
    </w:p>
    <w:p w14:paraId="7DA83BAF"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Показатели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w:t>
      </w:r>
    </w:p>
    <w:p w14:paraId="3A06930D"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Отчет о прибылях и убытках для представления в органы регулирования за 2015 год;</w:t>
      </w:r>
    </w:p>
    <w:p w14:paraId="29441FEF" w14:textId="189D0FF5"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Пояснительная записка по принципам распределения расходов по обслуживанию кредитных ресурсов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между филиалами за 2015 год;</w:t>
      </w:r>
    </w:p>
    <w:p w14:paraId="3589CEDE"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Отчет о прибылях и убытках «Волгоградэнерго» за 12 месяцев 2010 года;</w:t>
      </w:r>
    </w:p>
    <w:p w14:paraId="02D1F996"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Отчет о прибылях и убытках для предоставления в органы регулирования за 2010 год;</w:t>
      </w:r>
    </w:p>
    <w:p w14:paraId="4C60A84A"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Отчет о финансовых результатах филиала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 «Волгоградэнерго» за 12 месяцев 2012 года;</w:t>
      </w:r>
    </w:p>
    <w:p w14:paraId="3324EC96"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Отчет о прибылях и убытках для предоставления в органы регулирования за 2012 год;</w:t>
      </w:r>
    </w:p>
    <w:p w14:paraId="2A950ED6"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Отчет о финансовых результатах «Волгоградэнерго» за 12 месяцев 2014г;</w:t>
      </w:r>
    </w:p>
    <w:p w14:paraId="3366E123"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Отчет о прибылях и убытках для представления в органы регулирования за 2014 год;</w:t>
      </w:r>
    </w:p>
    <w:p w14:paraId="0CD7DACD"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Финансовый результат и изменение основных показателей деятельности Волгоградэнерго за период 2008 – 2015 гг.;</w:t>
      </w:r>
    </w:p>
    <w:p w14:paraId="4FF1B134"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Бухгалтерский баланс «Волгоградэнерго» на 30 марта 2008 г.;</w:t>
      </w:r>
    </w:p>
    <w:p w14:paraId="062803B7"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Структура ссудной задолженности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в разрезе филиалов (без учета начисленных процентов);</w:t>
      </w:r>
    </w:p>
    <w:p w14:paraId="48234591" w14:textId="6A788B0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Бухгалтерский баланс (Форма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1) филиала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 «Волгоградэнерго» на 31 декабря 2009 года;</w:t>
      </w:r>
    </w:p>
    <w:p w14:paraId="0C30AD76"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Распределение фактических расходов по кредитам и займам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за 2010 год по филиалу «Волгоградэнерго»;</w:t>
      </w:r>
    </w:p>
    <w:p w14:paraId="427B3CEB"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Бухгалтерский баланс «Волгоградэнерго» на 31 декабря 2010 года;</w:t>
      </w:r>
    </w:p>
    <w:p w14:paraId="0CDCCDEE"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Распределение фактических расходов по кредитам и займам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за 2011 год по филиалу «Волгоградэнерго»;</w:t>
      </w:r>
    </w:p>
    <w:p w14:paraId="0DD4CCAD"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Бухгалтерский баланс ф-л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 «Волгоградэнерго» на 31</w:t>
      </w:r>
      <w:r w:rsidR="00E36F89">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декабря 2011 года;</w:t>
      </w:r>
    </w:p>
    <w:p w14:paraId="37BCB894"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Пояснительная записка по принципам распределения расходов по обслуживанию кредитных ресурсов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между филиалами за 2012 год;</w:t>
      </w:r>
    </w:p>
    <w:p w14:paraId="5E01D44A"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Бухгалтерский баланс «Волгоградэнерго» на 31.12.2014г.;</w:t>
      </w:r>
    </w:p>
    <w:p w14:paraId="073A0283"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Пояснительная записка по принципам распределения расходов по обслуживанию кредитных ресурсов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между филиалами за 4 квартал 2013 года;</w:t>
      </w:r>
    </w:p>
    <w:p w14:paraId="577F1715"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Пояснительная записка по принципам распределения расходов по обслуживанию кредитных ресурсов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между филиалами в 2014 году;</w:t>
      </w:r>
    </w:p>
    <w:p w14:paraId="41A56303"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Бухгалтерский баланс «Волгоградэнерго» </w:t>
      </w:r>
      <w:r w:rsidR="002B6B5F">
        <w:rPr>
          <w:rFonts w:ascii="Myriad Pro" w:eastAsia="Calibri" w:hAnsi="Myriad Pro" w:cs="Times New Roman"/>
          <w:bCs/>
          <w:color w:val="000000"/>
          <w:sz w:val="26"/>
          <w:szCs w:val="26"/>
        </w:rPr>
        <w:t xml:space="preserve">на </w:t>
      </w:r>
      <w:r w:rsidRPr="00FC086C">
        <w:rPr>
          <w:rFonts w:ascii="Myriad Pro" w:eastAsia="Calibri" w:hAnsi="Myriad Pro" w:cs="Times New Roman"/>
          <w:bCs/>
          <w:color w:val="000000"/>
          <w:sz w:val="26"/>
          <w:szCs w:val="26"/>
        </w:rPr>
        <w:t>31.12.2015;</w:t>
      </w:r>
    </w:p>
    <w:p w14:paraId="00D43087"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Выписка из Пояснительной записки к бухгалтерскому отчету за 2010 год Филиала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«МРСК Юга» - «Волгоградэнерго»;</w:t>
      </w:r>
    </w:p>
    <w:p w14:paraId="675654A0"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Пояснительная записка о порядке отражения в бухгалтерской отчетности ошибок предшествующих отчетных лет, выявленных после утверждения бухгалтерской отчетности;</w:t>
      </w:r>
    </w:p>
    <w:p w14:paraId="75F9770F"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Управленческий отчет о прибылях и убытках за 2008 год;</w:t>
      </w:r>
    </w:p>
    <w:p w14:paraId="7E596631" w14:textId="4EBEB4FA"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Оборотно-сальдовая ведомость по счету 63 Филиал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за 2015 г.;</w:t>
      </w:r>
    </w:p>
    <w:p w14:paraId="46B26DCC" w14:textId="61B2891F"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Структура дебиторской задолженности предприятий-банкротов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по состоянию на 31.12.2015 г.;</w:t>
      </w:r>
    </w:p>
    <w:p w14:paraId="462AF8A9"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Бухгалтерский баланс «Волгоградэнерго» на 30 сентября 2016 года;</w:t>
      </w:r>
    </w:p>
    <w:p w14:paraId="79924528" w14:textId="47362CFC"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Оборотно-сальдовая ведомость по счету 63 Филиал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за 9 месяцев 2016г.;</w:t>
      </w:r>
    </w:p>
    <w:p w14:paraId="7B740098" w14:textId="3B94DF5A"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Структура дебиторской задолженности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по состоянию на 30.09.2016 г.;</w:t>
      </w:r>
    </w:p>
    <w:p w14:paraId="2C47CB2B" w14:textId="77777777"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Реестр кредитных договоров, действующих в 2016 году по состоянию на 30.09.2016;</w:t>
      </w:r>
    </w:p>
    <w:p w14:paraId="594A0583" w14:textId="6F63FE46"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Расшифровка задолженности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по полученным кредитам и займам по состоянию на 31.12.2016г.;</w:t>
      </w:r>
    </w:p>
    <w:p w14:paraId="07C26B14" w14:textId="36BD2CC6"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Расшифровка задолженности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по полученным кредитам и займам по состоянию на 31.12.2017г.;</w:t>
      </w:r>
    </w:p>
    <w:p w14:paraId="489294BD" w14:textId="3E9DF3EC" w:rsidR="009D539A" w:rsidRPr="00FC086C" w:rsidRDefault="009D539A"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Расчет дефицита/профицита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w:t>
      </w:r>
    </w:p>
    <w:p w14:paraId="3A60F286"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p>
    <w:p w14:paraId="3444CCAE"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E6D0C6C" w14:textId="5D598B6F"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Согласно п.4.14.17 Учетной политики Общества проценты по кредитам распределяются между филиалами в соответствии с методикой, разрабатываемой Обществом. Приказом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от 07.12.2015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764 утверждена Методика. По видам деятельности распределяются согласно п.4.4 Положения об управленческом учете, утвержденным приказом </w:t>
      </w:r>
      <w:r w:rsidR="00877736">
        <w:rPr>
          <w:rFonts w:ascii="Myriad Pro" w:eastAsia="Calibri" w:hAnsi="Myriad Pro" w:cs="Times New Roman"/>
          <w:bCs/>
          <w:color w:val="000000"/>
          <w:sz w:val="26"/>
          <w:szCs w:val="26"/>
        </w:rPr>
        <w:t>ОАО </w:t>
      </w:r>
      <w:r w:rsidRPr="00FC086C">
        <w:rPr>
          <w:rFonts w:ascii="Myriad Pro" w:eastAsia="Calibri" w:hAnsi="Myriad Pro" w:cs="Times New Roman"/>
          <w:bCs/>
          <w:color w:val="000000"/>
          <w:sz w:val="26"/>
          <w:szCs w:val="26"/>
        </w:rPr>
        <w:t xml:space="preserve">«МРСК Юга» от 28.10.2014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723.</w:t>
      </w:r>
    </w:p>
    <w:p w14:paraId="48826393"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По действующим договорам средневзвешенная ставка на конец 2016 года составляет 14,56%.</w:t>
      </w:r>
    </w:p>
    <w:p w14:paraId="4D32DE29"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По факту на конец 2015 год величина кредитов и проценты по кредитам:</w:t>
      </w:r>
    </w:p>
    <w:tbl>
      <w:tblPr>
        <w:tblStyle w:val="af7"/>
        <w:tblW w:w="5000" w:type="pct"/>
        <w:tblLook w:val="04A0" w:firstRow="1" w:lastRow="0" w:firstColumn="1" w:lastColumn="0" w:noHBand="0" w:noVBand="1"/>
      </w:tblPr>
      <w:tblGrid>
        <w:gridCol w:w="2336"/>
        <w:gridCol w:w="2336"/>
        <w:gridCol w:w="2336"/>
        <w:gridCol w:w="2336"/>
      </w:tblGrid>
      <w:tr w:rsidR="009D539A" w:rsidRPr="00FC086C" w14:paraId="38C2A4D5" w14:textId="77777777" w:rsidTr="009D539A">
        <w:tc>
          <w:tcPr>
            <w:tcW w:w="125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381A9FB" w14:textId="77777777" w:rsidR="009D539A" w:rsidRPr="00FC086C" w:rsidRDefault="009D539A" w:rsidP="009D539A">
            <w:pPr>
              <w:jc w:val="center"/>
              <w:rPr>
                <w:rFonts w:ascii="Myriad Pro" w:eastAsia="Calibri" w:hAnsi="Myriad Pro" w:cs="Times New Roman"/>
                <w:b/>
                <w:color w:val="FFFFFF" w:themeColor="background1"/>
                <w:sz w:val="20"/>
                <w:szCs w:val="20"/>
              </w:rPr>
            </w:pPr>
            <w:r w:rsidRPr="00FC086C">
              <w:rPr>
                <w:rFonts w:ascii="Myriad Pro" w:eastAsia="Calibri" w:hAnsi="Myriad Pro" w:cs="Times New Roman"/>
                <w:b/>
                <w:color w:val="FFFFFF" w:themeColor="background1"/>
                <w:sz w:val="20"/>
                <w:szCs w:val="20"/>
              </w:rPr>
              <w:t>млн. руб.</w:t>
            </w:r>
          </w:p>
        </w:tc>
        <w:tc>
          <w:tcPr>
            <w:tcW w:w="3750"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062C8EB" w14:textId="77777777" w:rsidR="009D539A" w:rsidRPr="00FC086C" w:rsidRDefault="009D539A" w:rsidP="009D539A">
            <w:pPr>
              <w:jc w:val="center"/>
              <w:rPr>
                <w:rFonts w:ascii="Myriad Pro" w:eastAsia="Calibri" w:hAnsi="Myriad Pro" w:cs="Times New Roman"/>
                <w:b/>
                <w:color w:val="FFFFFF" w:themeColor="background1"/>
                <w:sz w:val="20"/>
                <w:szCs w:val="20"/>
              </w:rPr>
            </w:pPr>
            <w:r w:rsidRPr="00FC086C">
              <w:rPr>
                <w:rFonts w:ascii="Myriad Pro" w:eastAsia="Calibri" w:hAnsi="Myriad Pro" w:cs="Times New Roman"/>
                <w:b/>
                <w:color w:val="FFFFFF" w:themeColor="background1"/>
                <w:sz w:val="20"/>
                <w:szCs w:val="20"/>
              </w:rPr>
              <w:t>31.12.2015</w:t>
            </w:r>
          </w:p>
        </w:tc>
      </w:tr>
      <w:tr w:rsidR="009D539A" w:rsidRPr="00FC086C" w14:paraId="16AD696B" w14:textId="77777777" w:rsidTr="009D539A">
        <w:tc>
          <w:tcPr>
            <w:tcW w:w="1250"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E3A4178" w14:textId="77777777" w:rsidR="009D539A" w:rsidRPr="00FC086C" w:rsidRDefault="009D539A" w:rsidP="009D539A">
            <w:pPr>
              <w:jc w:val="both"/>
              <w:rPr>
                <w:rFonts w:ascii="Myriad Pro" w:eastAsia="Calibri" w:hAnsi="Myriad Pro" w:cs="Times New Roman"/>
                <w:b/>
                <w:color w:val="FFFFFF" w:themeColor="background1"/>
                <w:sz w:val="20"/>
                <w:szCs w:val="20"/>
              </w:rPr>
            </w:pPr>
          </w:p>
        </w:tc>
        <w:tc>
          <w:tcPr>
            <w:tcW w:w="12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BEE5403" w14:textId="77777777" w:rsidR="009D539A" w:rsidRPr="00FC086C" w:rsidRDefault="009D539A" w:rsidP="009D539A">
            <w:pPr>
              <w:jc w:val="center"/>
              <w:rPr>
                <w:rFonts w:ascii="Myriad Pro" w:eastAsia="Calibri" w:hAnsi="Myriad Pro" w:cs="Times New Roman"/>
                <w:b/>
                <w:color w:val="FFFFFF" w:themeColor="background1"/>
                <w:sz w:val="20"/>
                <w:szCs w:val="20"/>
              </w:rPr>
            </w:pPr>
            <w:r w:rsidRPr="00FC086C">
              <w:rPr>
                <w:rFonts w:ascii="Myriad Pro" w:eastAsia="Calibri" w:hAnsi="Myriad Pro" w:cs="Times New Roman"/>
                <w:b/>
                <w:color w:val="FFFFFF" w:themeColor="background1"/>
                <w:sz w:val="20"/>
                <w:szCs w:val="20"/>
              </w:rPr>
              <w:t>Всего</w:t>
            </w:r>
          </w:p>
        </w:tc>
        <w:tc>
          <w:tcPr>
            <w:tcW w:w="2500"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119D281" w14:textId="77777777" w:rsidR="009D539A" w:rsidRPr="00FC086C" w:rsidRDefault="009D539A" w:rsidP="009D539A">
            <w:pPr>
              <w:jc w:val="center"/>
              <w:rPr>
                <w:rFonts w:ascii="Myriad Pro" w:eastAsia="Calibri" w:hAnsi="Myriad Pro" w:cs="Times New Roman"/>
                <w:b/>
                <w:color w:val="FFFFFF" w:themeColor="background1"/>
                <w:sz w:val="20"/>
                <w:szCs w:val="20"/>
              </w:rPr>
            </w:pPr>
            <w:r w:rsidRPr="00FC086C">
              <w:rPr>
                <w:rFonts w:ascii="Myriad Pro" w:eastAsia="Calibri" w:hAnsi="Myriad Pro" w:cs="Times New Roman"/>
                <w:b/>
                <w:color w:val="FFFFFF" w:themeColor="background1"/>
                <w:sz w:val="20"/>
                <w:szCs w:val="20"/>
              </w:rPr>
              <w:t>в т.ч. на филиал</w:t>
            </w:r>
          </w:p>
        </w:tc>
      </w:tr>
      <w:tr w:rsidR="009D539A" w:rsidRPr="00FC086C" w14:paraId="4D7392BB" w14:textId="77777777" w:rsidTr="009D539A">
        <w:tc>
          <w:tcPr>
            <w:tcW w:w="1250"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B1FD73" w14:textId="77777777" w:rsidR="009D539A" w:rsidRPr="00FC086C" w:rsidRDefault="009D539A" w:rsidP="009D539A">
            <w:pPr>
              <w:jc w:val="both"/>
              <w:rPr>
                <w:rFonts w:ascii="Myriad Pro" w:eastAsia="Calibri" w:hAnsi="Myriad Pro" w:cs="Times New Roman"/>
                <w:b/>
                <w:color w:val="FFFFFF" w:themeColor="background1"/>
                <w:sz w:val="20"/>
                <w:szCs w:val="20"/>
              </w:rPr>
            </w:pPr>
          </w:p>
        </w:tc>
        <w:tc>
          <w:tcPr>
            <w:tcW w:w="12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854D481" w14:textId="77777777" w:rsidR="009D539A" w:rsidRPr="00FC086C" w:rsidRDefault="009D539A" w:rsidP="009D539A">
            <w:pPr>
              <w:jc w:val="center"/>
              <w:rPr>
                <w:rFonts w:ascii="Myriad Pro" w:eastAsia="Calibri" w:hAnsi="Myriad Pro" w:cs="Times New Roman"/>
                <w:b/>
                <w:color w:val="FFFFFF" w:themeColor="background1"/>
                <w:sz w:val="20"/>
                <w:szCs w:val="20"/>
              </w:rPr>
            </w:pPr>
          </w:p>
        </w:tc>
        <w:tc>
          <w:tcPr>
            <w:tcW w:w="12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9694DC1" w14:textId="77777777" w:rsidR="009D539A" w:rsidRPr="00FC086C" w:rsidRDefault="009D539A" w:rsidP="009D539A">
            <w:pPr>
              <w:jc w:val="center"/>
              <w:rPr>
                <w:rFonts w:ascii="Myriad Pro" w:eastAsia="Calibri" w:hAnsi="Myriad Pro" w:cs="Times New Roman"/>
                <w:b/>
                <w:color w:val="FFFFFF" w:themeColor="background1"/>
                <w:sz w:val="20"/>
                <w:szCs w:val="20"/>
              </w:rPr>
            </w:pPr>
          </w:p>
        </w:tc>
        <w:tc>
          <w:tcPr>
            <w:tcW w:w="1250"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8A65F" w14:textId="77777777" w:rsidR="009D539A" w:rsidRPr="00FC086C" w:rsidRDefault="009D539A" w:rsidP="009D539A">
            <w:pPr>
              <w:jc w:val="center"/>
              <w:rPr>
                <w:rFonts w:ascii="Myriad Pro" w:eastAsia="Calibri" w:hAnsi="Myriad Pro" w:cs="Times New Roman"/>
                <w:b/>
                <w:color w:val="FFFFFF" w:themeColor="background1"/>
                <w:sz w:val="20"/>
                <w:szCs w:val="20"/>
              </w:rPr>
            </w:pPr>
            <w:r w:rsidRPr="00FC086C">
              <w:rPr>
                <w:rFonts w:ascii="Myriad Pro" w:eastAsia="Calibri" w:hAnsi="Myriad Pro" w:cs="Times New Roman"/>
                <w:b/>
                <w:color w:val="FFFFFF" w:themeColor="background1"/>
                <w:sz w:val="20"/>
                <w:szCs w:val="20"/>
              </w:rPr>
              <w:t>в т.ч. на передачу</w:t>
            </w:r>
          </w:p>
        </w:tc>
      </w:tr>
      <w:tr w:rsidR="009D539A" w:rsidRPr="00FC086C" w14:paraId="7A936A26" w14:textId="77777777" w:rsidTr="009D539A">
        <w:tc>
          <w:tcPr>
            <w:tcW w:w="1250" w:type="pct"/>
            <w:tcBorders>
              <w:top w:val="single" w:sz="4" w:space="0" w:color="FFFFFF" w:themeColor="background1"/>
            </w:tcBorders>
            <w:vAlign w:val="center"/>
          </w:tcPr>
          <w:p w14:paraId="65D0F276" w14:textId="77777777" w:rsidR="009D539A" w:rsidRPr="00FC086C" w:rsidRDefault="009D539A" w:rsidP="009D539A">
            <w:pPr>
              <w:jc w:val="both"/>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Ссудная задолженность</w:t>
            </w:r>
          </w:p>
        </w:tc>
        <w:tc>
          <w:tcPr>
            <w:tcW w:w="1250" w:type="pct"/>
            <w:tcBorders>
              <w:top w:val="single" w:sz="4" w:space="0" w:color="FFFFFF" w:themeColor="background1"/>
            </w:tcBorders>
            <w:vAlign w:val="center"/>
          </w:tcPr>
          <w:p w14:paraId="1BF2939A" w14:textId="77777777" w:rsidR="009D539A" w:rsidRPr="00FC086C" w:rsidRDefault="009D539A" w:rsidP="009D539A">
            <w:pPr>
              <w:jc w:val="right"/>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25 002,1</w:t>
            </w:r>
          </w:p>
        </w:tc>
        <w:tc>
          <w:tcPr>
            <w:tcW w:w="1250" w:type="pct"/>
            <w:tcBorders>
              <w:top w:val="single" w:sz="4" w:space="0" w:color="FFFFFF" w:themeColor="background1"/>
            </w:tcBorders>
            <w:vAlign w:val="center"/>
          </w:tcPr>
          <w:p w14:paraId="441542A7" w14:textId="77777777" w:rsidR="009D539A" w:rsidRPr="00FC086C" w:rsidRDefault="009D539A" w:rsidP="009D539A">
            <w:pPr>
              <w:jc w:val="right"/>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8 407,1</w:t>
            </w:r>
          </w:p>
        </w:tc>
        <w:tc>
          <w:tcPr>
            <w:tcW w:w="1250" w:type="pct"/>
            <w:tcBorders>
              <w:top w:val="single" w:sz="4" w:space="0" w:color="FFFFFF" w:themeColor="background1"/>
            </w:tcBorders>
            <w:vAlign w:val="center"/>
          </w:tcPr>
          <w:p w14:paraId="7EAAD3FC" w14:textId="77777777" w:rsidR="009D539A" w:rsidRPr="00FC086C" w:rsidRDefault="009D539A" w:rsidP="009D539A">
            <w:pPr>
              <w:jc w:val="right"/>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8 304,9</w:t>
            </w:r>
          </w:p>
        </w:tc>
      </w:tr>
      <w:tr w:rsidR="009D539A" w:rsidRPr="00FC086C" w14:paraId="2F75D914" w14:textId="77777777" w:rsidTr="009D539A">
        <w:tc>
          <w:tcPr>
            <w:tcW w:w="1250" w:type="pct"/>
            <w:vAlign w:val="center"/>
          </w:tcPr>
          <w:p w14:paraId="045C1A89" w14:textId="77777777" w:rsidR="009D539A" w:rsidRPr="00FC086C" w:rsidRDefault="009D539A" w:rsidP="009D539A">
            <w:pPr>
              <w:jc w:val="both"/>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Проценты по кредитам</w:t>
            </w:r>
          </w:p>
        </w:tc>
        <w:tc>
          <w:tcPr>
            <w:tcW w:w="1250" w:type="pct"/>
            <w:vAlign w:val="center"/>
          </w:tcPr>
          <w:p w14:paraId="5C72AE71" w14:textId="77777777" w:rsidR="009D539A" w:rsidRPr="00FC086C" w:rsidRDefault="009D539A" w:rsidP="009D539A">
            <w:pPr>
              <w:jc w:val="right"/>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2 558,8</w:t>
            </w:r>
          </w:p>
        </w:tc>
        <w:tc>
          <w:tcPr>
            <w:tcW w:w="1250" w:type="pct"/>
            <w:vAlign w:val="center"/>
          </w:tcPr>
          <w:p w14:paraId="369B197E" w14:textId="77777777" w:rsidR="009D539A" w:rsidRPr="00FC086C" w:rsidRDefault="009D539A" w:rsidP="009D539A">
            <w:pPr>
              <w:jc w:val="right"/>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918,5</w:t>
            </w:r>
          </w:p>
        </w:tc>
        <w:tc>
          <w:tcPr>
            <w:tcW w:w="1250" w:type="pct"/>
            <w:vAlign w:val="center"/>
          </w:tcPr>
          <w:p w14:paraId="772DB496" w14:textId="77777777" w:rsidR="009D539A" w:rsidRPr="00FC086C" w:rsidRDefault="009D539A" w:rsidP="009D539A">
            <w:pPr>
              <w:jc w:val="right"/>
              <w:rPr>
                <w:rFonts w:ascii="Myriad Pro" w:eastAsia="Calibri" w:hAnsi="Myriad Pro" w:cs="Times New Roman"/>
                <w:bCs/>
                <w:color w:val="000000"/>
                <w:sz w:val="20"/>
                <w:szCs w:val="20"/>
              </w:rPr>
            </w:pPr>
            <w:r w:rsidRPr="00FC086C">
              <w:rPr>
                <w:rFonts w:ascii="Myriad Pro" w:eastAsia="Calibri" w:hAnsi="Myriad Pro" w:cs="Times New Roman"/>
                <w:bCs/>
                <w:color w:val="000000"/>
                <w:sz w:val="20"/>
                <w:szCs w:val="20"/>
              </w:rPr>
              <w:t>906,2</w:t>
            </w:r>
          </w:p>
        </w:tc>
      </w:tr>
    </w:tbl>
    <w:p w14:paraId="57158E09"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p>
    <w:p w14:paraId="70F6CAD4" w14:textId="74FDFF4F"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Согласно п.7 Постановления Правительства РФ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1178 в случае если на основании отчетности за год выявлены экономически обоснованные расходы, не учтенные при установлении тарифов на тот период регулирования, в котором они понесены, или доход, недополученный в этот период регулирования по независящим от организации причинам, указанные расходы (доход) учитываются на следующий период регулирования. К экономически обоснованным расходам относятся и расходы, связанные с обслуживанием заемных средств, привлекаемых для покрытия недостатка средств.</w:t>
      </w:r>
    </w:p>
    <w:p w14:paraId="46D025DE"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Исходя из чего, ввиду предусмотренных тарифными решениями все</w:t>
      </w:r>
      <w:r w:rsidR="0037508A" w:rsidRPr="00FC086C">
        <w:rPr>
          <w:rFonts w:ascii="Myriad Pro" w:eastAsia="Calibri" w:hAnsi="Myriad Pro" w:cs="Times New Roman"/>
          <w:bCs/>
          <w:color w:val="000000"/>
          <w:sz w:val="26"/>
          <w:szCs w:val="26"/>
        </w:rPr>
        <w:t>х</w:t>
      </w:r>
      <w:r w:rsidRPr="00FC086C">
        <w:rPr>
          <w:rFonts w:ascii="Myriad Pro" w:eastAsia="Calibri" w:hAnsi="Myriad Pro" w:cs="Times New Roman"/>
          <w:bCs/>
          <w:color w:val="000000"/>
          <w:sz w:val="26"/>
          <w:szCs w:val="26"/>
        </w:rPr>
        <w:t xml:space="preserve"> экономически обоснованны</w:t>
      </w:r>
      <w:r w:rsidR="0037508A" w:rsidRPr="00FC086C">
        <w:rPr>
          <w:rFonts w:ascii="Myriad Pro" w:eastAsia="Calibri" w:hAnsi="Myriad Pro" w:cs="Times New Roman"/>
          <w:bCs/>
          <w:color w:val="000000"/>
          <w:sz w:val="26"/>
          <w:szCs w:val="26"/>
        </w:rPr>
        <w:t>х</w:t>
      </w:r>
      <w:r w:rsidRPr="00FC086C">
        <w:rPr>
          <w:rFonts w:ascii="Myriad Pro" w:eastAsia="Calibri" w:hAnsi="Myriad Pro" w:cs="Times New Roman"/>
          <w:bCs/>
          <w:color w:val="000000"/>
          <w:sz w:val="26"/>
          <w:szCs w:val="26"/>
        </w:rPr>
        <w:t xml:space="preserve"> расход</w:t>
      </w:r>
      <w:r w:rsidR="0037508A" w:rsidRPr="00FC086C">
        <w:rPr>
          <w:rFonts w:ascii="Myriad Pro" w:eastAsia="Calibri" w:hAnsi="Myriad Pro" w:cs="Times New Roman"/>
          <w:bCs/>
          <w:color w:val="000000"/>
          <w:sz w:val="26"/>
          <w:szCs w:val="26"/>
        </w:rPr>
        <w:t>ов</w:t>
      </w:r>
      <w:r w:rsidRPr="00FC086C">
        <w:rPr>
          <w:rFonts w:ascii="Myriad Pro" w:eastAsia="Calibri" w:hAnsi="Myriad Pro" w:cs="Times New Roman"/>
          <w:bCs/>
          <w:color w:val="000000"/>
          <w:sz w:val="26"/>
          <w:szCs w:val="26"/>
        </w:rPr>
        <w:t xml:space="preserve"> ТСО, не представляется возможным учесть в составе НВВ предлагаемую величину процентов по кредитам.</w:t>
      </w:r>
    </w:p>
    <w:p w14:paraId="3A49A36B" w14:textId="77777777"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Принята сумма 17 500 тыс. руб. из 1/12 выручки от населения (120 195 тыс. руб.) и фактически сложившейся средневзвешенной ставки 14,56% исходя из срока оплаты за электрическую энергию населением.</w:t>
      </w:r>
    </w:p>
    <w:p w14:paraId="360F1DAF" w14:textId="443F0986" w:rsidR="009D539A" w:rsidRPr="00FC086C" w:rsidRDefault="0037508A" w:rsidP="009D539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Согласно выписке из протокола заседания Комитета тарифного регулирования Волгоградской области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53/51 от 23.12.2016 г. расходы по статье «Проценты по кредитам банков» были учтены в НВВ на 2017 год в размере 107,7 млн. руб.</w:t>
      </w:r>
    </w:p>
    <w:p w14:paraId="7CF285EE" w14:textId="77777777" w:rsidR="0037508A" w:rsidRPr="00FC086C" w:rsidRDefault="0037508A" w:rsidP="009D539A">
      <w:pPr>
        <w:spacing w:after="0" w:line="360" w:lineRule="auto"/>
        <w:ind w:firstLine="567"/>
        <w:contextualSpacing/>
        <w:jc w:val="both"/>
        <w:rPr>
          <w:rFonts w:ascii="Myriad Pro" w:eastAsia="Calibri" w:hAnsi="Myriad Pro" w:cs="Times New Roman"/>
          <w:bCs/>
          <w:color w:val="000000"/>
          <w:sz w:val="26"/>
          <w:szCs w:val="26"/>
        </w:rPr>
      </w:pPr>
    </w:p>
    <w:p w14:paraId="7F0906F9"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185D870E" w14:textId="4D37BC4E"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lang w:eastAsia="ru-RU"/>
        </w:rPr>
      </w:pPr>
      <w:r w:rsidRPr="00FC086C">
        <w:rPr>
          <w:rFonts w:ascii="Myriad Pro" w:eastAsia="Calibri" w:hAnsi="Myriad Pro" w:cs="Times New Roman"/>
          <w:color w:val="000000"/>
          <w:sz w:val="26"/>
          <w:szCs w:val="26"/>
          <w:lang w:eastAsia="ru-RU"/>
        </w:rPr>
        <w:t xml:space="preserve">По результатам анализа документов, предоставленных </w:t>
      </w:r>
      <w:bookmarkStart w:id="72" w:name="_Hlk35440966"/>
      <w:r w:rsidRPr="00FC086C">
        <w:rPr>
          <w:rFonts w:ascii="Myriad Pro" w:eastAsia="Calibri" w:hAnsi="Myriad Pro" w:cs="Times New Roman"/>
          <w:color w:val="000000"/>
          <w:sz w:val="26"/>
          <w:szCs w:val="26"/>
          <w:lang w:eastAsia="ru-RU"/>
        </w:rPr>
        <w:t xml:space="preserve">филиалом </w:t>
      </w:r>
      <w:r w:rsidR="00520F3C">
        <w:rPr>
          <w:rFonts w:ascii="Myriad Pro" w:eastAsia="Calibri" w:hAnsi="Myriad Pro" w:cs="Times New Roman"/>
          <w:color w:val="000000"/>
          <w:sz w:val="26"/>
          <w:szCs w:val="26"/>
          <w:lang w:eastAsia="ru-RU"/>
        </w:rPr>
        <w:t>ПАО </w:t>
      </w:r>
      <w:r w:rsidRPr="00FC086C">
        <w:rPr>
          <w:rFonts w:ascii="Myriad Pro" w:eastAsia="Calibri" w:hAnsi="Myriad Pro" w:cs="Times New Roman"/>
          <w:color w:val="000000"/>
          <w:sz w:val="26"/>
          <w:szCs w:val="26"/>
          <w:lang w:eastAsia="ru-RU"/>
        </w:rPr>
        <w:t>«МРСК Юга» - «Волгоградэнерго»</w:t>
      </w:r>
      <w:bookmarkEnd w:id="72"/>
      <w:r w:rsidRPr="00FC086C">
        <w:rPr>
          <w:rFonts w:ascii="Myriad Pro" w:eastAsia="Calibri" w:hAnsi="Myriad Pro" w:cs="Times New Roman"/>
          <w:color w:val="000000"/>
          <w:sz w:val="26"/>
          <w:szCs w:val="26"/>
          <w:lang w:eastAsia="ru-RU"/>
        </w:rPr>
        <w:t xml:space="preserve"> в </w:t>
      </w:r>
      <w:r w:rsidR="002E3CCB">
        <w:rPr>
          <w:rFonts w:ascii="Myriad Pro" w:eastAsia="Calibri" w:hAnsi="Myriad Pro" w:cs="Times New Roman"/>
          <w:color w:val="000000"/>
          <w:sz w:val="26"/>
          <w:szCs w:val="26"/>
          <w:lang w:eastAsia="ru-RU"/>
        </w:rPr>
        <w:t>КТР </w:t>
      </w:r>
      <w:r w:rsidRPr="00FC086C">
        <w:rPr>
          <w:rFonts w:ascii="Myriad Pro" w:eastAsia="Calibri" w:hAnsi="Myriad Pro" w:cs="Times New Roman"/>
          <w:color w:val="000000"/>
          <w:sz w:val="26"/>
          <w:szCs w:val="26"/>
          <w:lang w:eastAsia="ru-RU"/>
        </w:rPr>
        <w:t>Волгоградской области для обоснования заявленных расходов по статье, Исполнитель отмечает следующее.</w:t>
      </w:r>
    </w:p>
    <w:p w14:paraId="5712DCA8" w14:textId="316E5164" w:rsidR="009D539A" w:rsidRPr="00FC086C" w:rsidRDefault="009D539A"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между филиалами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утвержденной приказом от </w:t>
      </w:r>
      <w:r w:rsidRPr="00FC086C">
        <w:rPr>
          <w:rFonts w:ascii="Myriad Pro" w:eastAsia="Calibri" w:hAnsi="Myriad Pro" w:cs="Times New Roman"/>
          <w:bCs/>
          <w:color w:val="000000"/>
          <w:sz w:val="26"/>
          <w:szCs w:val="26"/>
          <w:lang w:eastAsia="ru-RU" w:bidi="ru-RU"/>
        </w:rPr>
        <w:t xml:space="preserve">07.12.2015 </w:t>
      </w:r>
      <w:r w:rsidR="00520F3C">
        <w:rPr>
          <w:rFonts w:ascii="Myriad Pro" w:eastAsia="Calibri" w:hAnsi="Myriad Pro" w:cs="Times New Roman"/>
          <w:bCs/>
          <w:color w:val="000000"/>
          <w:sz w:val="26"/>
          <w:szCs w:val="26"/>
          <w:lang w:eastAsia="ru-RU" w:bidi="ru-RU"/>
        </w:rPr>
        <w:t>№ </w:t>
      </w:r>
      <w:r w:rsidRPr="00FC086C">
        <w:rPr>
          <w:rFonts w:ascii="Myriad Pro" w:eastAsia="Calibri" w:hAnsi="Myriad Pro" w:cs="Times New Roman"/>
          <w:bCs/>
          <w:color w:val="000000"/>
          <w:sz w:val="26"/>
          <w:szCs w:val="26"/>
          <w:lang w:eastAsia="ru-RU" w:bidi="ru-RU"/>
        </w:rPr>
        <w:t>764</w:t>
      </w:r>
      <w:r w:rsidRPr="00FC086C">
        <w:rPr>
          <w:rFonts w:ascii="Myriad Pro" w:eastAsia="Calibri" w:hAnsi="Myriad Pro" w:cs="Times New Roman"/>
          <w:sz w:val="26"/>
          <w:szCs w:val="26"/>
          <w:lang w:eastAsia="ru-RU"/>
        </w:rPr>
        <w:t>;</w:t>
      </w:r>
    </w:p>
    <w:p w14:paraId="09A7F832" w14:textId="47C4215F" w:rsidR="009D539A" w:rsidRPr="00FC086C" w:rsidRDefault="009D539A"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Ежемесячное распределение расходов по обслуживанию кредитных ресурсов между филиалами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осуществляется в </w:t>
      </w:r>
      <w:r w:rsidRPr="00FC086C">
        <w:rPr>
          <w:rFonts w:ascii="Myriad Pro" w:eastAsia="Calibri" w:hAnsi="Myriad Pro" w:cs="Times New Roman"/>
          <w:sz w:val="26"/>
          <w:szCs w:val="26"/>
          <w:lang w:eastAsia="ru-RU"/>
        </w:rPr>
        <w:lastRenderedPageBreak/>
        <w:t>соответствии с долей накопленной задолженности филиалов на конец отчетного периода:</w:t>
      </w:r>
    </w:p>
    <w:p w14:paraId="0BE93D81" w14:textId="77777777" w:rsidR="009D539A" w:rsidRPr="00FC086C" w:rsidRDefault="009D539A" w:rsidP="004E5BF6">
      <w:pPr>
        <w:pStyle w:val="a3"/>
        <w:numPr>
          <w:ilvl w:val="0"/>
          <w:numId w:val="46"/>
        </w:numPr>
        <w:spacing w:after="0" w:line="360" w:lineRule="auto"/>
        <w:ind w:left="1701" w:hanging="567"/>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0DE93F34" w14:textId="77777777" w:rsidR="009D539A" w:rsidRPr="00FC086C" w:rsidRDefault="009D539A" w:rsidP="004E5BF6">
      <w:pPr>
        <w:pStyle w:val="a3"/>
        <w:numPr>
          <w:ilvl w:val="0"/>
          <w:numId w:val="46"/>
        </w:numPr>
        <w:spacing w:after="0" w:line="360" w:lineRule="auto"/>
        <w:ind w:left="1701" w:hanging="567"/>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482A705A" w14:textId="6AD966A9" w:rsidR="009D539A" w:rsidRPr="00FC086C" w:rsidRDefault="009D539A" w:rsidP="004E5BF6">
      <w:pPr>
        <w:pStyle w:val="a3"/>
        <w:numPr>
          <w:ilvl w:val="0"/>
          <w:numId w:val="46"/>
        </w:numPr>
        <w:spacing w:after="0" w:line="360" w:lineRule="auto"/>
        <w:ind w:left="1701" w:hanging="567"/>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 xml:space="preserve">Распределение дефицита/профицита денежных средств (за исключением расходов по налогу на прибыль, НДС и обслуживанию кредитных ресурсов) ИА на филиалы </w:t>
      </w:r>
      <w:r w:rsidR="00520F3C">
        <w:rPr>
          <w:rFonts w:ascii="Myriad Pro" w:eastAsia="Times New Roman" w:hAnsi="Myriad Pro"/>
          <w:sz w:val="26"/>
          <w:szCs w:val="26"/>
          <w:lang w:eastAsia="ru-RU"/>
        </w:rPr>
        <w:t>ПАО </w:t>
      </w:r>
      <w:r w:rsidRPr="00FC086C">
        <w:rPr>
          <w:rFonts w:ascii="Myriad Pro" w:eastAsia="Times New Roman" w:hAnsi="Myriad Pro"/>
          <w:sz w:val="26"/>
          <w:szCs w:val="26"/>
          <w:lang w:eastAsia="ru-RU"/>
        </w:rPr>
        <w:t xml:space="preserve">«МРСК Юга» производится в удельном весе в соответствии с долей распределения управленческих расходов ИА на филиалы </w:t>
      </w:r>
      <w:r w:rsidR="00520F3C">
        <w:rPr>
          <w:rFonts w:ascii="Myriad Pro" w:eastAsia="Times New Roman" w:hAnsi="Myriad Pro"/>
          <w:sz w:val="26"/>
          <w:szCs w:val="26"/>
          <w:lang w:eastAsia="ru-RU"/>
        </w:rPr>
        <w:t>ПАО </w:t>
      </w:r>
      <w:r w:rsidRPr="00FC086C">
        <w:rPr>
          <w:rFonts w:ascii="Myriad Pro" w:eastAsia="Times New Roman" w:hAnsi="Myriad Pro"/>
          <w:sz w:val="26"/>
          <w:szCs w:val="26"/>
          <w:lang w:eastAsia="ru-RU"/>
        </w:rPr>
        <w:t>«МРСК Юга»;</w:t>
      </w:r>
    </w:p>
    <w:p w14:paraId="1F250AF5" w14:textId="77777777" w:rsidR="009D539A" w:rsidRPr="00FC086C" w:rsidRDefault="009D539A" w:rsidP="004E5BF6">
      <w:pPr>
        <w:pStyle w:val="a3"/>
        <w:numPr>
          <w:ilvl w:val="0"/>
          <w:numId w:val="46"/>
        </w:numPr>
        <w:spacing w:after="0" w:line="360" w:lineRule="auto"/>
        <w:ind w:left="1701" w:hanging="567"/>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Расходы по оплате НДС и налога на прибыль, произведенные за ИА, распределяются на филиалы пропорционально их удельному весу в доле начислений (оплате);</w:t>
      </w:r>
    </w:p>
    <w:p w14:paraId="6B221FCF" w14:textId="77777777" w:rsidR="009D539A" w:rsidRPr="00FC086C" w:rsidRDefault="009D539A" w:rsidP="004E5BF6">
      <w:pPr>
        <w:pStyle w:val="a3"/>
        <w:numPr>
          <w:ilvl w:val="0"/>
          <w:numId w:val="46"/>
        </w:numPr>
        <w:spacing w:after="0" w:line="360" w:lineRule="auto"/>
        <w:ind w:left="1701" w:hanging="567"/>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172B3AFE" w14:textId="77777777" w:rsidR="009D539A" w:rsidRPr="00FC086C" w:rsidRDefault="009D539A" w:rsidP="004E5BF6">
      <w:pPr>
        <w:pStyle w:val="a3"/>
        <w:numPr>
          <w:ilvl w:val="0"/>
          <w:numId w:val="46"/>
        </w:numPr>
        <w:spacing w:after="0" w:line="360" w:lineRule="auto"/>
        <w:ind w:left="1701" w:hanging="567"/>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p>
    <w:p w14:paraId="7082E03D" w14:textId="78E1C0C0" w:rsidR="009D539A" w:rsidRPr="00FC086C" w:rsidRDefault="009D539A"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lastRenderedPageBreak/>
        <w:t xml:space="preserve">По состоянию на 31.12.2015 г. ссудная задолженность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по основному долгу составляет 25 002 130,83 тыс. руб., в том числе относимая на филиал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- 8 407 066,29 тыс. руб. (33,62 %), в том числе на услуги по передаче электрической энергии - </w:t>
      </w:r>
      <w:r w:rsidRPr="00E769BB">
        <w:rPr>
          <w:rFonts w:ascii="Myriad Pro" w:eastAsia="Calibri" w:hAnsi="Myriad Pro" w:cs="Times New Roman"/>
          <w:sz w:val="26"/>
          <w:szCs w:val="26"/>
          <w:lang w:eastAsia="ru-RU"/>
        </w:rPr>
        <w:t>8 294 470,35 тыс. руб</w:t>
      </w:r>
      <w:r w:rsidRPr="00FC086C">
        <w:rPr>
          <w:rFonts w:ascii="Myriad Pro" w:eastAsia="Calibri" w:hAnsi="Myriad Pro" w:cs="Times New Roman"/>
          <w:sz w:val="26"/>
          <w:szCs w:val="26"/>
          <w:lang w:eastAsia="ru-RU"/>
        </w:rPr>
        <w:t xml:space="preserve">., общий объем начисленных процентов за пользование кредитными ресурсами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«Ростовэнерго» в 2015 году составил 2 558 784,39 тыс. руб., в том числе отнесенных на Филиал – 918 485,29 тыс. руб., в том числе отнесенные на услуги по передаче электрической энергии – 906 184 тыс. руб., средняя фактическая ставка по кредитным договорам составила 10,93 %;</w:t>
      </w:r>
    </w:p>
    <w:p w14:paraId="67E16650" w14:textId="7DD90429" w:rsidR="009D539A" w:rsidRPr="00FC086C" w:rsidRDefault="009D539A"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Согласно представленным материалам, средневзвешенная ставка по кредитным договорам, действовавшим в 2016 году, </w:t>
      </w:r>
      <w:r w:rsidR="003665E1">
        <w:rPr>
          <w:rFonts w:ascii="Myriad Pro" w:eastAsia="Calibri" w:hAnsi="Myriad Pro" w:cs="Times New Roman"/>
          <w:sz w:val="26"/>
          <w:szCs w:val="26"/>
          <w:lang w:eastAsia="ru-RU"/>
        </w:rPr>
        <w:t>планировалась на уровне</w:t>
      </w:r>
      <w:r w:rsidR="003665E1" w:rsidRPr="00FC086C">
        <w:rPr>
          <w:rFonts w:ascii="Myriad Pro" w:eastAsia="Calibri" w:hAnsi="Myriad Pro" w:cs="Times New Roman"/>
          <w:sz w:val="26"/>
          <w:szCs w:val="26"/>
          <w:lang w:eastAsia="ru-RU"/>
        </w:rPr>
        <w:t xml:space="preserve"> </w:t>
      </w:r>
      <w:r w:rsidRPr="00FC086C">
        <w:rPr>
          <w:rFonts w:ascii="Myriad Pro" w:eastAsia="Calibri" w:hAnsi="Myriad Pro" w:cs="Times New Roman"/>
          <w:sz w:val="26"/>
          <w:szCs w:val="26"/>
          <w:lang w:eastAsia="ru-RU"/>
        </w:rPr>
        <w:t>12,54%;</w:t>
      </w:r>
    </w:p>
    <w:p w14:paraId="4D1F0977" w14:textId="77777777" w:rsidR="009D539A" w:rsidRPr="00FC086C" w:rsidRDefault="009D539A"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Не предоставлен расчет и документальное подтверждение суммы комиссии кредитных организаций на 2017 год;</w:t>
      </w:r>
    </w:p>
    <w:p w14:paraId="3ABB047B" w14:textId="28CEB5FD" w:rsidR="009D539A" w:rsidRPr="00FC086C" w:rsidRDefault="009D539A"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расчет общей плановой суммы начисленных процентов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2017 год включены проценты по облигационному займу БО-01 (дата размещения облигаций - 22.06.2015 г., сумма займа 5 000 000 тыс. руб.). Информация о займе опубликована на официальном сайте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w:t>
      </w:r>
      <w:r w:rsidRPr="00FC086C">
        <w:rPr>
          <w:rFonts w:ascii="Myriad Pro" w:eastAsia="Calibri" w:hAnsi="Myriad Pro" w:cs="Times New Roman"/>
          <w:sz w:val="26"/>
          <w:szCs w:val="26"/>
        </w:rPr>
        <w:t>.</w:t>
      </w:r>
    </w:p>
    <w:p w14:paraId="33A7ABE4" w14:textId="5FFA5B56" w:rsidR="009D539A" w:rsidRPr="005E7EFA"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По информации, представленной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планируемая величина кредитного портфеля </w:t>
      </w:r>
      <w:r w:rsidR="00670485">
        <w:rPr>
          <w:rFonts w:ascii="Myriad Pro" w:eastAsia="Calibri" w:hAnsi="Myriad Pro" w:cs="Times New Roman"/>
          <w:sz w:val="26"/>
          <w:szCs w:val="26"/>
          <w:lang w:eastAsia="ru-RU"/>
        </w:rPr>
        <w:t xml:space="preserve">по основному долгу </w:t>
      </w:r>
      <w:r w:rsidRPr="00FC086C">
        <w:rPr>
          <w:rFonts w:ascii="Myriad Pro" w:eastAsia="Calibri" w:hAnsi="Myriad Pro" w:cs="Times New Roman"/>
          <w:sz w:val="26"/>
          <w:szCs w:val="26"/>
          <w:lang w:eastAsia="ru-RU"/>
        </w:rPr>
        <w:t xml:space="preserve">в целом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начало 2017 года составит 24 910 130,83 тыс. руб., в том числе величина кредитного портфеля, относимая на филиал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составит </w:t>
      </w:r>
      <w:bookmarkStart w:id="73" w:name="_Hlk55565167"/>
      <w:r w:rsidRPr="00FC086C">
        <w:rPr>
          <w:rFonts w:ascii="Myriad Pro" w:eastAsia="Calibri" w:hAnsi="Myriad Pro" w:cs="Times New Roman"/>
          <w:sz w:val="26"/>
          <w:szCs w:val="26"/>
          <w:lang w:eastAsia="ru-RU"/>
        </w:rPr>
        <w:t xml:space="preserve">8 238 887,2 </w:t>
      </w:r>
      <w:bookmarkEnd w:id="73"/>
      <w:r w:rsidRPr="00FC086C">
        <w:rPr>
          <w:rFonts w:ascii="Myriad Pro" w:eastAsia="Calibri" w:hAnsi="Myriad Pro" w:cs="Times New Roman"/>
          <w:sz w:val="26"/>
          <w:szCs w:val="26"/>
          <w:lang w:eastAsia="ru-RU"/>
        </w:rPr>
        <w:t>тыс. руб., на конец 2017 года – 8 267 448,2 тыс. руб.</w:t>
      </w:r>
    </w:p>
    <w:p w14:paraId="427A0F10" w14:textId="77777777"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Исполнитель отмечает, что величины ставок по действующим в 2017 году кредитным соглашениям составляют от 9,49% до 13,41%, ставка по облигационному займу – 13,5%.</w:t>
      </w:r>
    </w:p>
    <w:p w14:paraId="5FA0AC5B" w14:textId="77777777"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обращает внимание, что действующим законодательством Российской Федерации в области тарифного регулирования в электроэнергетике </w:t>
      </w:r>
      <w:r w:rsidRPr="00FC086C">
        <w:rPr>
          <w:rFonts w:ascii="Myriad Pro" w:eastAsia="Calibri" w:hAnsi="Myriad Pro" w:cs="Times New Roman"/>
          <w:sz w:val="26"/>
          <w:szCs w:val="26"/>
          <w:lang w:eastAsia="ru-RU"/>
        </w:rPr>
        <w:lastRenderedPageBreak/>
        <w:t>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32010D34" w14:textId="77777777"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Согласно пункту 1 статьи 269 Налогового кодекса Российской Федерации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6D645E2D" w14:textId="46A6770F"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отмечает, что положениями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1178 установлено, что расходы на обслуживание кредитов, необходимых для поддержания достаточного размера оборотного капитала гарантирующих поставщиков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учитываются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p>
    <w:p w14:paraId="3E7DDFD4" w14:textId="5698D861"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Центральным Банком РФ с 19.09.2016 установлена ключевая ставка в размере 10 %. Согласно положениям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 xml:space="preserve">1178 ставка по привлеченным кредитам не должна превышать 14 % (10 %+4 %). Процентные ставки, применяемые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 расчете суммы процентов по кредитам на 2017 год, не превышают указанного значения.</w:t>
      </w:r>
    </w:p>
    <w:p w14:paraId="7E00AF0A" w14:textId="152AB71C"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обращает внимание, что в расчете средневзвешенной ставки по кредитным договорам, выполненным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использованы ставки процентов по договорам, только планируемым к заключению. Исполнителем рассчитана средневзвешенная ставка без учета договоров, планируемых к заключению, в размере 12,34%.</w:t>
      </w:r>
    </w:p>
    <w:tbl>
      <w:tblPr>
        <w:tblW w:w="9493" w:type="dxa"/>
        <w:tblLayout w:type="fixed"/>
        <w:tblLook w:val="04A0" w:firstRow="1" w:lastRow="0" w:firstColumn="1" w:lastColumn="0" w:noHBand="0" w:noVBand="1"/>
      </w:tblPr>
      <w:tblGrid>
        <w:gridCol w:w="1555"/>
        <w:gridCol w:w="1134"/>
        <w:gridCol w:w="1275"/>
        <w:gridCol w:w="1276"/>
        <w:gridCol w:w="1701"/>
        <w:gridCol w:w="992"/>
        <w:gridCol w:w="1560"/>
      </w:tblGrid>
      <w:tr w:rsidR="009D539A" w:rsidRPr="00FC086C" w14:paraId="7D9216C9" w14:textId="77777777" w:rsidTr="009D539A">
        <w:trPr>
          <w:trHeight w:val="20"/>
          <w:tblHeader/>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480977"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Наименование банка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01DBC" w14:textId="0387506C" w:rsidR="009D539A" w:rsidRPr="00FC086C" w:rsidRDefault="00520F3C" w:rsidP="009D539A">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 </w:t>
            </w:r>
            <w:r w:rsidR="009D539A" w:rsidRPr="00FC086C">
              <w:rPr>
                <w:rFonts w:ascii="Myriad Pro" w:eastAsia="Times New Roman" w:hAnsi="Myriad Pro" w:cs="Arial"/>
                <w:b/>
                <w:bCs/>
                <w:color w:val="FFFFFF" w:themeColor="background1"/>
                <w:sz w:val="18"/>
                <w:szCs w:val="18"/>
                <w:lang w:eastAsia="ru-RU"/>
              </w:rPr>
              <w:t>кредитного договора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16062"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Дата заключения кредитной линии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B5416"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Дата погашения кредита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5AA94"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Сумма фактической задолженности,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DE0C2"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ставка с учетом комиссий</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A44906"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Сумма %, руб.</w:t>
            </w:r>
          </w:p>
        </w:tc>
      </w:tr>
      <w:tr w:rsidR="009D539A" w:rsidRPr="00FC086C" w14:paraId="2E304B77" w14:textId="77777777" w:rsidTr="009D539A">
        <w:trPr>
          <w:trHeight w:val="20"/>
        </w:trPr>
        <w:tc>
          <w:tcPr>
            <w:tcW w:w="155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811248" w14:textId="77777777" w:rsidR="009D539A" w:rsidRPr="00FC086C" w:rsidRDefault="009D539A" w:rsidP="009D539A">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Банк ГПБ (АО)</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A7385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2116-024</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290F7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03.08.2016</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43020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02.08.2019</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B09590"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568 131 503,28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668DCF"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11,25%</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5ADF2A"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63 914 794,12</w:t>
            </w:r>
          </w:p>
        </w:tc>
      </w:tr>
      <w:tr w:rsidR="009D539A" w:rsidRPr="00FC086C" w14:paraId="15F322E2"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DCBEA2D" w14:textId="251EF8A1"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62E380EF"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14-48</w:t>
            </w:r>
          </w:p>
        </w:tc>
        <w:tc>
          <w:tcPr>
            <w:tcW w:w="1275" w:type="dxa"/>
            <w:tcBorders>
              <w:top w:val="nil"/>
              <w:left w:val="nil"/>
              <w:bottom w:val="single" w:sz="4" w:space="0" w:color="auto"/>
              <w:right w:val="single" w:sz="4" w:space="0" w:color="auto"/>
            </w:tcBorders>
            <w:shd w:val="clear" w:color="auto" w:fill="auto"/>
            <w:noWrap/>
            <w:vAlign w:val="center"/>
            <w:hideMark/>
          </w:tcPr>
          <w:p w14:paraId="4CD640B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21.03.2014</w:t>
            </w:r>
          </w:p>
        </w:tc>
        <w:tc>
          <w:tcPr>
            <w:tcW w:w="1276" w:type="dxa"/>
            <w:tcBorders>
              <w:top w:val="nil"/>
              <w:left w:val="nil"/>
              <w:bottom w:val="single" w:sz="4" w:space="0" w:color="auto"/>
              <w:right w:val="single" w:sz="4" w:space="0" w:color="auto"/>
            </w:tcBorders>
            <w:shd w:val="clear" w:color="auto" w:fill="auto"/>
            <w:noWrap/>
            <w:vAlign w:val="center"/>
            <w:hideMark/>
          </w:tcPr>
          <w:p w14:paraId="527CA76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20.03.2017</w:t>
            </w:r>
          </w:p>
        </w:tc>
        <w:tc>
          <w:tcPr>
            <w:tcW w:w="1701" w:type="dxa"/>
            <w:tcBorders>
              <w:top w:val="nil"/>
              <w:left w:val="nil"/>
              <w:bottom w:val="single" w:sz="4" w:space="0" w:color="auto"/>
              <w:right w:val="single" w:sz="4" w:space="0" w:color="auto"/>
            </w:tcBorders>
            <w:shd w:val="clear" w:color="auto" w:fill="auto"/>
            <w:noWrap/>
            <w:vAlign w:val="center"/>
            <w:hideMark/>
          </w:tcPr>
          <w:p w14:paraId="132F2A35"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1372FC89"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9,49%</w:t>
            </w:r>
          </w:p>
        </w:tc>
        <w:tc>
          <w:tcPr>
            <w:tcW w:w="1560" w:type="dxa"/>
            <w:tcBorders>
              <w:top w:val="nil"/>
              <w:left w:val="nil"/>
              <w:bottom w:val="single" w:sz="4" w:space="0" w:color="auto"/>
              <w:right w:val="single" w:sz="4" w:space="0" w:color="auto"/>
            </w:tcBorders>
            <w:shd w:val="clear" w:color="auto" w:fill="auto"/>
            <w:noWrap/>
            <w:vAlign w:val="center"/>
            <w:hideMark/>
          </w:tcPr>
          <w:p w14:paraId="3D4EDFF9"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47 450 000,00</w:t>
            </w:r>
          </w:p>
        </w:tc>
      </w:tr>
      <w:tr w:rsidR="009D539A" w:rsidRPr="00FC086C" w14:paraId="17B1C993"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B8E0042" w14:textId="7EAB3695"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01ACBABF"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1449</w:t>
            </w:r>
          </w:p>
        </w:tc>
        <w:tc>
          <w:tcPr>
            <w:tcW w:w="1275" w:type="dxa"/>
            <w:tcBorders>
              <w:top w:val="nil"/>
              <w:left w:val="nil"/>
              <w:bottom w:val="single" w:sz="4" w:space="0" w:color="auto"/>
              <w:right w:val="single" w:sz="4" w:space="0" w:color="auto"/>
            </w:tcBorders>
            <w:shd w:val="clear" w:color="auto" w:fill="auto"/>
            <w:noWrap/>
            <w:vAlign w:val="center"/>
            <w:hideMark/>
          </w:tcPr>
          <w:p w14:paraId="5A84F1E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21.03.2014</w:t>
            </w:r>
          </w:p>
        </w:tc>
        <w:tc>
          <w:tcPr>
            <w:tcW w:w="1276" w:type="dxa"/>
            <w:tcBorders>
              <w:top w:val="nil"/>
              <w:left w:val="nil"/>
              <w:bottom w:val="single" w:sz="4" w:space="0" w:color="auto"/>
              <w:right w:val="single" w:sz="4" w:space="0" w:color="auto"/>
            </w:tcBorders>
            <w:shd w:val="clear" w:color="auto" w:fill="auto"/>
            <w:noWrap/>
            <w:vAlign w:val="center"/>
            <w:hideMark/>
          </w:tcPr>
          <w:p w14:paraId="3940ED7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20.03.2017</w:t>
            </w:r>
          </w:p>
        </w:tc>
        <w:tc>
          <w:tcPr>
            <w:tcW w:w="1701" w:type="dxa"/>
            <w:tcBorders>
              <w:top w:val="nil"/>
              <w:left w:val="nil"/>
              <w:bottom w:val="single" w:sz="4" w:space="0" w:color="auto"/>
              <w:right w:val="single" w:sz="4" w:space="0" w:color="auto"/>
            </w:tcBorders>
            <w:shd w:val="clear" w:color="auto" w:fill="auto"/>
            <w:noWrap/>
            <w:vAlign w:val="center"/>
            <w:hideMark/>
          </w:tcPr>
          <w:p w14:paraId="0AE27760"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2D0A577F"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9,49%</w:t>
            </w:r>
          </w:p>
        </w:tc>
        <w:tc>
          <w:tcPr>
            <w:tcW w:w="1560" w:type="dxa"/>
            <w:tcBorders>
              <w:top w:val="nil"/>
              <w:left w:val="nil"/>
              <w:bottom w:val="single" w:sz="4" w:space="0" w:color="auto"/>
              <w:right w:val="single" w:sz="4" w:space="0" w:color="auto"/>
            </w:tcBorders>
            <w:shd w:val="clear" w:color="auto" w:fill="auto"/>
            <w:noWrap/>
            <w:vAlign w:val="center"/>
            <w:hideMark/>
          </w:tcPr>
          <w:p w14:paraId="00CB70C4"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47 450 000,00</w:t>
            </w:r>
          </w:p>
        </w:tc>
      </w:tr>
      <w:tr w:rsidR="009D539A" w:rsidRPr="00FC086C" w14:paraId="14CDF6BF"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A8ED2FD" w14:textId="58A1906C"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7440F6EE"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14-50</w:t>
            </w:r>
          </w:p>
        </w:tc>
        <w:tc>
          <w:tcPr>
            <w:tcW w:w="1275" w:type="dxa"/>
            <w:tcBorders>
              <w:top w:val="nil"/>
              <w:left w:val="nil"/>
              <w:bottom w:val="single" w:sz="4" w:space="0" w:color="auto"/>
              <w:right w:val="single" w:sz="4" w:space="0" w:color="auto"/>
            </w:tcBorders>
            <w:shd w:val="clear" w:color="auto" w:fill="auto"/>
            <w:noWrap/>
            <w:vAlign w:val="center"/>
            <w:hideMark/>
          </w:tcPr>
          <w:p w14:paraId="7B4E07CC"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21.03.2014</w:t>
            </w:r>
          </w:p>
        </w:tc>
        <w:tc>
          <w:tcPr>
            <w:tcW w:w="1276" w:type="dxa"/>
            <w:tcBorders>
              <w:top w:val="nil"/>
              <w:left w:val="nil"/>
              <w:bottom w:val="single" w:sz="4" w:space="0" w:color="auto"/>
              <w:right w:val="single" w:sz="4" w:space="0" w:color="auto"/>
            </w:tcBorders>
            <w:shd w:val="clear" w:color="auto" w:fill="auto"/>
            <w:noWrap/>
            <w:vAlign w:val="center"/>
            <w:hideMark/>
          </w:tcPr>
          <w:p w14:paraId="7B8E24F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20.03.2017</w:t>
            </w:r>
          </w:p>
        </w:tc>
        <w:tc>
          <w:tcPr>
            <w:tcW w:w="1701" w:type="dxa"/>
            <w:tcBorders>
              <w:top w:val="nil"/>
              <w:left w:val="nil"/>
              <w:bottom w:val="single" w:sz="4" w:space="0" w:color="auto"/>
              <w:right w:val="single" w:sz="4" w:space="0" w:color="auto"/>
            </w:tcBorders>
            <w:shd w:val="clear" w:color="auto" w:fill="auto"/>
            <w:noWrap/>
            <w:vAlign w:val="center"/>
            <w:hideMark/>
          </w:tcPr>
          <w:p w14:paraId="172C8A9F"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550 000 000,00</w:t>
            </w:r>
          </w:p>
        </w:tc>
        <w:tc>
          <w:tcPr>
            <w:tcW w:w="992" w:type="dxa"/>
            <w:tcBorders>
              <w:top w:val="nil"/>
              <w:left w:val="nil"/>
              <w:bottom w:val="single" w:sz="4" w:space="0" w:color="auto"/>
              <w:right w:val="single" w:sz="4" w:space="0" w:color="auto"/>
            </w:tcBorders>
            <w:shd w:val="clear" w:color="auto" w:fill="auto"/>
            <w:noWrap/>
            <w:vAlign w:val="center"/>
            <w:hideMark/>
          </w:tcPr>
          <w:p w14:paraId="22CEB17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9,49%</w:t>
            </w:r>
          </w:p>
        </w:tc>
        <w:tc>
          <w:tcPr>
            <w:tcW w:w="1560" w:type="dxa"/>
            <w:tcBorders>
              <w:top w:val="nil"/>
              <w:left w:val="nil"/>
              <w:bottom w:val="single" w:sz="4" w:space="0" w:color="auto"/>
              <w:right w:val="single" w:sz="4" w:space="0" w:color="auto"/>
            </w:tcBorders>
            <w:shd w:val="clear" w:color="auto" w:fill="auto"/>
            <w:noWrap/>
            <w:vAlign w:val="center"/>
            <w:hideMark/>
          </w:tcPr>
          <w:p w14:paraId="6E7B8C9B"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52 195 000,00</w:t>
            </w:r>
          </w:p>
        </w:tc>
      </w:tr>
      <w:tr w:rsidR="009D539A" w:rsidRPr="00FC086C" w14:paraId="08638775"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7FA82C" w14:textId="11BD23D8"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08636EF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14-51</w:t>
            </w:r>
          </w:p>
        </w:tc>
        <w:tc>
          <w:tcPr>
            <w:tcW w:w="1275" w:type="dxa"/>
            <w:tcBorders>
              <w:top w:val="nil"/>
              <w:left w:val="nil"/>
              <w:bottom w:val="single" w:sz="4" w:space="0" w:color="auto"/>
              <w:right w:val="single" w:sz="4" w:space="0" w:color="auto"/>
            </w:tcBorders>
            <w:shd w:val="clear" w:color="auto" w:fill="auto"/>
            <w:noWrap/>
            <w:vAlign w:val="center"/>
            <w:hideMark/>
          </w:tcPr>
          <w:p w14:paraId="69A4981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21.03.2014</w:t>
            </w:r>
          </w:p>
        </w:tc>
        <w:tc>
          <w:tcPr>
            <w:tcW w:w="1276" w:type="dxa"/>
            <w:tcBorders>
              <w:top w:val="nil"/>
              <w:left w:val="nil"/>
              <w:bottom w:val="single" w:sz="4" w:space="0" w:color="auto"/>
              <w:right w:val="single" w:sz="4" w:space="0" w:color="auto"/>
            </w:tcBorders>
            <w:shd w:val="clear" w:color="auto" w:fill="auto"/>
            <w:noWrap/>
            <w:vAlign w:val="center"/>
            <w:hideMark/>
          </w:tcPr>
          <w:p w14:paraId="6A6B006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20.03.2017</w:t>
            </w:r>
          </w:p>
        </w:tc>
        <w:tc>
          <w:tcPr>
            <w:tcW w:w="1701" w:type="dxa"/>
            <w:tcBorders>
              <w:top w:val="nil"/>
              <w:left w:val="nil"/>
              <w:bottom w:val="single" w:sz="4" w:space="0" w:color="auto"/>
              <w:right w:val="single" w:sz="4" w:space="0" w:color="auto"/>
            </w:tcBorders>
            <w:shd w:val="clear" w:color="auto" w:fill="auto"/>
            <w:noWrap/>
            <w:vAlign w:val="center"/>
            <w:hideMark/>
          </w:tcPr>
          <w:p w14:paraId="25FB0752"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2A54AC7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9,49%</w:t>
            </w:r>
          </w:p>
        </w:tc>
        <w:tc>
          <w:tcPr>
            <w:tcW w:w="1560" w:type="dxa"/>
            <w:tcBorders>
              <w:top w:val="nil"/>
              <w:left w:val="nil"/>
              <w:bottom w:val="single" w:sz="4" w:space="0" w:color="auto"/>
              <w:right w:val="single" w:sz="4" w:space="0" w:color="auto"/>
            </w:tcBorders>
            <w:shd w:val="clear" w:color="auto" w:fill="auto"/>
            <w:noWrap/>
            <w:vAlign w:val="center"/>
            <w:hideMark/>
          </w:tcPr>
          <w:p w14:paraId="0D68CBEA"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85 410 000,00</w:t>
            </w:r>
          </w:p>
        </w:tc>
      </w:tr>
      <w:tr w:rsidR="009D539A" w:rsidRPr="00FC086C" w14:paraId="01B52E96"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5056DD" w14:textId="5B7E7A47"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3E214170"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14-52</w:t>
            </w:r>
          </w:p>
        </w:tc>
        <w:tc>
          <w:tcPr>
            <w:tcW w:w="1275" w:type="dxa"/>
            <w:tcBorders>
              <w:top w:val="nil"/>
              <w:left w:val="nil"/>
              <w:bottom w:val="single" w:sz="4" w:space="0" w:color="auto"/>
              <w:right w:val="single" w:sz="4" w:space="0" w:color="auto"/>
            </w:tcBorders>
            <w:shd w:val="clear" w:color="auto" w:fill="auto"/>
            <w:noWrap/>
            <w:vAlign w:val="center"/>
            <w:hideMark/>
          </w:tcPr>
          <w:p w14:paraId="1CD847EC"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21.03.2014</w:t>
            </w:r>
          </w:p>
        </w:tc>
        <w:tc>
          <w:tcPr>
            <w:tcW w:w="1276" w:type="dxa"/>
            <w:tcBorders>
              <w:top w:val="nil"/>
              <w:left w:val="nil"/>
              <w:bottom w:val="single" w:sz="4" w:space="0" w:color="auto"/>
              <w:right w:val="single" w:sz="4" w:space="0" w:color="auto"/>
            </w:tcBorders>
            <w:shd w:val="clear" w:color="auto" w:fill="auto"/>
            <w:noWrap/>
            <w:vAlign w:val="center"/>
            <w:hideMark/>
          </w:tcPr>
          <w:p w14:paraId="304BE13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20.03.2017</w:t>
            </w:r>
          </w:p>
        </w:tc>
        <w:tc>
          <w:tcPr>
            <w:tcW w:w="1701" w:type="dxa"/>
            <w:tcBorders>
              <w:top w:val="nil"/>
              <w:left w:val="nil"/>
              <w:bottom w:val="single" w:sz="4" w:space="0" w:color="auto"/>
              <w:right w:val="single" w:sz="4" w:space="0" w:color="auto"/>
            </w:tcBorders>
            <w:shd w:val="clear" w:color="auto" w:fill="auto"/>
            <w:noWrap/>
            <w:vAlign w:val="center"/>
            <w:hideMark/>
          </w:tcPr>
          <w:p w14:paraId="6A0C6C9F"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79B007F2"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9,49%</w:t>
            </w:r>
          </w:p>
        </w:tc>
        <w:tc>
          <w:tcPr>
            <w:tcW w:w="1560" w:type="dxa"/>
            <w:tcBorders>
              <w:top w:val="nil"/>
              <w:left w:val="nil"/>
              <w:bottom w:val="single" w:sz="4" w:space="0" w:color="auto"/>
              <w:right w:val="single" w:sz="4" w:space="0" w:color="auto"/>
            </w:tcBorders>
            <w:shd w:val="clear" w:color="auto" w:fill="auto"/>
            <w:noWrap/>
            <w:vAlign w:val="center"/>
            <w:hideMark/>
          </w:tcPr>
          <w:p w14:paraId="712DB63D"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85 410 000,00</w:t>
            </w:r>
          </w:p>
        </w:tc>
      </w:tr>
      <w:tr w:rsidR="009D539A" w:rsidRPr="00FC086C" w14:paraId="4441E77D"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EC8DDAD" w14:textId="2F69BFAF"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lastRenderedPageBreak/>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1AECFDA2"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14-125</w:t>
            </w:r>
          </w:p>
        </w:tc>
        <w:tc>
          <w:tcPr>
            <w:tcW w:w="1275" w:type="dxa"/>
            <w:tcBorders>
              <w:top w:val="nil"/>
              <w:left w:val="nil"/>
              <w:bottom w:val="single" w:sz="4" w:space="0" w:color="auto"/>
              <w:right w:val="single" w:sz="4" w:space="0" w:color="auto"/>
            </w:tcBorders>
            <w:shd w:val="clear" w:color="auto" w:fill="auto"/>
            <w:noWrap/>
            <w:vAlign w:val="center"/>
            <w:hideMark/>
          </w:tcPr>
          <w:p w14:paraId="10CAFAC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08.08.2014</w:t>
            </w:r>
          </w:p>
        </w:tc>
        <w:tc>
          <w:tcPr>
            <w:tcW w:w="1276" w:type="dxa"/>
            <w:tcBorders>
              <w:top w:val="nil"/>
              <w:left w:val="nil"/>
              <w:bottom w:val="single" w:sz="4" w:space="0" w:color="auto"/>
              <w:right w:val="single" w:sz="4" w:space="0" w:color="auto"/>
            </w:tcBorders>
            <w:shd w:val="clear" w:color="auto" w:fill="auto"/>
            <w:noWrap/>
            <w:vAlign w:val="center"/>
            <w:hideMark/>
          </w:tcPr>
          <w:p w14:paraId="560396B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07.08.2017</w:t>
            </w:r>
          </w:p>
        </w:tc>
        <w:tc>
          <w:tcPr>
            <w:tcW w:w="1701" w:type="dxa"/>
            <w:tcBorders>
              <w:top w:val="nil"/>
              <w:left w:val="nil"/>
              <w:bottom w:val="single" w:sz="4" w:space="0" w:color="auto"/>
              <w:right w:val="single" w:sz="4" w:space="0" w:color="auto"/>
            </w:tcBorders>
            <w:shd w:val="clear" w:color="auto" w:fill="auto"/>
            <w:noWrap/>
            <w:vAlign w:val="center"/>
            <w:hideMark/>
          </w:tcPr>
          <w:p w14:paraId="62B9859A"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1 000 000 000,00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02475BB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13,38%</w:t>
            </w:r>
          </w:p>
        </w:tc>
        <w:tc>
          <w:tcPr>
            <w:tcW w:w="1560" w:type="dxa"/>
            <w:tcBorders>
              <w:top w:val="nil"/>
              <w:left w:val="nil"/>
              <w:bottom w:val="single" w:sz="4" w:space="0" w:color="auto"/>
              <w:right w:val="single" w:sz="4" w:space="0" w:color="auto"/>
            </w:tcBorders>
            <w:shd w:val="clear" w:color="auto" w:fill="auto"/>
            <w:noWrap/>
            <w:vAlign w:val="center"/>
            <w:hideMark/>
          </w:tcPr>
          <w:p w14:paraId="069604C7"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133 800 000,00</w:t>
            </w:r>
          </w:p>
        </w:tc>
      </w:tr>
      <w:tr w:rsidR="009D539A" w:rsidRPr="00FC086C" w14:paraId="1A7BAC5F"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F5A82CA" w14:textId="0FB50E81"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3E58488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14-126</w:t>
            </w:r>
          </w:p>
        </w:tc>
        <w:tc>
          <w:tcPr>
            <w:tcW w:w="1275" w:type="dxa"/>
            <w:tcBorders>
              <w:top w:val="nil"/>
              <w:left w:val="nil"/>
              <w:bottom w:val="single" w:sz="4" w:space="0" w:color="auto"/>
              <w:right w:val="single" w:sz="4" w:space="0" w:color="auto"/>
            </w:tcBorders>
            <w:shd w:val="clear" w:color="auto" w:fill="auto"/>
            <w:noWrap/>
            <w:vAlign w:val="center"/>
            <w:hideMark/>
          </w:tcPr>
          <w:p w14:paraId="5BE2AE3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08.08.2014</w:t>
            </w:r>
          </w:p>
        </w:tc>
        <w:tc>
          <w:tcPr>
            <w:tcW w:w="1276" w:type="dxa"/>
            <w:tcBorders>
              <w:top w:val="nil"/>
              <w:left w:val="nil"/>
              <w:bottom w:val="single" w:sz="4" w:space="0" w:color="auto"/>
              <w:right w:val="single" w:sz="4" w:space="0" w:color="auto"/>
            </w:tcBorders>
            <w:shd w:val="clear" w:color="auto" w:fill="auto"/>
            <w:noWrap/>
            <w:vAlign w:val="center"/>
            <w:hideMark/>
          </w:tcPr>
          <w:p w14:paraId="2242720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07.08.2017</w:t>
            </w:r>
          </w:p>
        </w:tc>
        <w:tc>
          <w:tcPr>
            <w:tcW w:w="1701" w:type="dxa"/>
            <w:tcBorders>
              <w:top w:val="nil"/>
              <w:left w:val="nil"/>
              <w:bottom w:val="single" w:sz="4" w:space="0" w:color="auto"/>
              <w:right w:val="single" w:sz="4" w:space="0" w:color="auto"/>
            </w:tcBorders>
            <w:shd w:val="clear" w:color="auto" w:fill="auto"/>
            <w:noWrap/>
            <w:vAlign w:val="center"/>
            <w:hideMark/>
          </w:tcPr>
          <w:p w14:paraId="6A1CA47F"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1 000 000 000,00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67DF79F2"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13,38%</w:t>
            </w:r>
          </w:p>
        </w:tc>
        <w:tc>
          <w:tcPr>
            <w:tcW w:w="1560" w:type="dxa"/>
            <w:tcBorders>
              <w:top w:val="nil"/>
              <w:left w:val="nil"/>
              <w:bottom w:val="single" w:sz="4" w:space="0" w:color="auto"/>
              <w:right w:val="single" w:sz="4" w:space="0" w:color="auto"/>
            </w:tcBorders>
            <w:shd w:val="clear" w:color="auto" w:fill="auto"/>
            <w:noWrap/>
            <w:vAlign w:val="center"/>
            <w:hideMark/>
          </w:tcPr>
          <w:p w14:paraId="035622A4"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133 800 000,00</w:t>
            </w:r>
          </w:p>
        </w:tc>
      </w:tr>
      <w:tr w:rsidR="009D539A" w:rsidRPr="00FC086C" w14:paraId="745869B3"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590743C" w14:textId="2C5EBF44"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61C7CC5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14-127</w:t>
            </w:r>
          </w:p>
        </w:tc>
        <w:tc>
          <w:tcPr>
            <w:tcW w:w="1275" w:type="dxa"/>
            <w:tcBorders>
              <w:top w:val="nil"/>
              <w:left w:val="nil"/>
              <w:bottom w:val="single" w:sz="4" w:space="0" w:color="auto"/>
              <w:right w:val="single" w:sz="4" w:space="0" w:color="auto"/>
            </w:tcBorders>
            <w:shd w:val="clear" w:color="auto" w:fill="auto"/>
            <w:noWrap/>
            <w:vAlign w:val="center"/>
            <w:hideMark/>
          </w:tcPr>
          <w:p w14:paraId="48F79F7E"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08.08.2014</w:t>
            </w:r>
          </w:p>
        </w:tc>
        <w:tc>
          <w:tcPr>
            <w:tcW w:w="1276" w:type="dxa"/>
            <w:tcBorders>
              <w:top w:val="nil"/>
              <w:left w:val="nil"/>
              <w:bottom w:val="single" w:sz="4" w:space="0" w:color="auto"/>
              <w:right w:val="single" w:sz="4" w:space="0" w:color="auto"/>
            </w:tcBorders>
            <w:shd w:val="clear" w:color="auto" w:fill="auto"/>
            <w:noWrap/>
            <w:vAlign w:val="center"/>
            <w:hideMark/>
          </w:tcPr>
          <w:p w14:paraId="5EAE75D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07.08.2017</w:t>
            </w:r>
          </w:p>
        </w:tc>
        <w:tc>
          <w:tcPr>
            <w:tcW w:w="1701" w:type="dxa"/>
            <w:tcBorders>
              <w:top w:val="nil"/>
              <w:left w:val="nil"/>
              <w:bottom w:val="single" w:sz="4" w:space="0" w:color="auto"/>
              <w:right w:val="single" w:sz="4" w:space="0" w:color="auto"/>
            </w:tcBorders>
            <w:shd w:val="clear" w:color="auto" w:fill="auto"/>
            <w:noWrap/>
            <w:vAlign w:val="center"/>
            <w:hideMark/>
          </w:tcPr>
          <w:p w14:paraId="65EBCDD6"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300 000 000,00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224479F0"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13,38%</w:t>
            </w:r>
          </w:p>
        </w:tc>
        <w:tc>
          <w:tcPr>
            <w:tcW w:w="1560" w:type="dxa"/>
            <w:tcBorders>
              <w:top w:val="nil"/>
              <w:left w:val="nil"/>
              <w:bottom w:val="single" w:sz="4" w:space="0" w:color="auto"/>
              <w:right w:val="single" w:sz="4" w:space="0" w:color="auto"/>
            </w:tcBorders>
            <w:shd w:val="clear" w:color="auto" w:fill="auto"/>
            <w:noWrap/>
            <w:vAlign w:val="center"/>
            <w:hideMark/>
          </w:tcPr>
          <w:p w14:paraId="3806B4F2"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40 140 000,00</w:t>
            </w:r>
          </w:p>
        </w:tc>
      </w:tr>
      <w:tr w:rsidR="009D539A" w:rsidRPr="00FC086C" w14:paraId="794CD480"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EDBE44C" w14:textId="26DF30A1"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54D2239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15-74</w:t>
            </w:r>
          </w:p>
        </w:tc>
        <w:tc>
          <w:tcPr>
            <w:tcW w:w="1275" w:type="dxa"/>
            <w:tcBorders>
              <w:top w:val="nil"/>
              <w:left w:val="nil"/>
              <w:bottom w:val="single" w:sz="4" w:space="0" w:color="auto"/>
              <w:right w:val="single" w:sz="4" w:space="0" w:color="auto"/>
            </w:tcBorders>
            <w:shd w:val="clear" w:color="auto" w:fill="auto"/>
            <w:noWrap/>
            <w:vAlign w:val="center"/>
            <w:hideMark/>
          </w:tcPr>
          <w:p w14:paraId="1CABDB3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07.09.2015</w:t>
            </w:r>
          </w:p>
        </w:tc>
        <w:tc>
          <w:tcPr>
            <w:tcW w:w="1276" w:type="dxa"/>
            <w:tcBorders>
              <w:top w:val="nil"/>
              <w:left w:val="nil"/>
              <w:bottom w:val="single" w:sz="4" w:space="0" w:color="auto"/>
              <w:right w:val="single" w:sz="4" w:space="0" w:color="auto"/>
            </w:tcBorders>
            <w:shd w:val="clear" w:color="auto" w:fill="auto"/>
            <w:noWrap/>
            <w:vAlign w:val="center"/>
            <w:hideMark/>
          </w:tcPr>
          <w:p w14:paraId="0806209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06.09.2018</w:t>
            </w:r>
          </w:p>
        </w:tc>
        <w:tc>
          <w:tcPr>
            <w:tcW w:w="1701" w:type="dxa"/>
            <w:tcBorders>
              <w:top w:val="nil"/>
              <w:left w:val="nil"/>
              <w:bottom w:val="single" w:sz="4" w:space="0" w:color="auto"/>
              <w:right w:val="single" w:sz="4" w:space="0" w:color="auto"/>
            </w:tcBorders>
            <w:shd w:val="clear" w:color="auto" w:fill="auto"/>
            <w:noWrap/>
            <w:vAlign w:val="center"/>
            <w:hideMark/>
          </w:tcPr>
          <w:p w14:paraId="6E1CA5CE"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5C11BA1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13,41%</w:t>
            </w:r>
          </w:p>
        </w:tc>
        <w:tc>
          <w:tcPr>
            <w:tcW w:w="1560" w:type="dxa"/>
            <w:tcBorders>
              <w:top w:val="nil"/>
              <w:left w:val="nil"/>
              <w:bottom w:val="single" w:sz="4" w:space="0" w:color="auto"/>
              <w:right w:val="single" w:sz="4" w:space="0" w:color="auto"/>
            </w:tcBorders>
            <w:shd w:val="clear" w:color="auto" w:fill="auto"/>
            <w:noWrap/>
            <w:vAlign w:val="center"/>
            <w:hideMark/>
          </w:tcPr>
          <w:p w14:paraId="2F1CA759"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67 050 000,00</w:t>
            </w:r>
          </w:p>
        </w:tc>
      </w:tr>
      <w:tr w:rsidR="009D539A" w:rsidRPr="00FC086C" w14:paraId="1962973F"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81242B" w14:textId="0D62ABF2"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5C554E3A"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15-75</w:t>
            </w:r>
          </w:p>
        </w:tc>
        <w:tc>
          <w:tcPr>
            <w:tcW w:w="1275" w:type="dxa"/>
            <w:tcBorders>
              <w:top w:val="nil"/>
              <w:left w:val="nil"/>
              <w:bottom w:val="single" w:sz="4" w:space="0" w:color="auto"/>
              <w:right w:val="single" w:sz="4" w:space="0" w:color="auto"/>
            </w:tcBorders>
            <w:shd w:val="clear" w:color="auto" w:fill="auto"/>
            <w:noWrap/>
            <w:vAlign w:val="center"/>
            <w:hideMark/>
          </w:tcPr>
          <w:p w14:paraId="4FA6E149"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07.09.2015</w:t>
            </w:r>
          </w:p>
        </w:tc>
        <w:tc>
          <w:tcPr>
            <w:tcW w:w="1276" w:type="dxa"/>
            <w:tcBorders>
              <w:top w:val="nil"/>
              <w:left w:val="nil"/>
              <w:bottom w:val="single" w:sz="4" w:space="0" w:color="auto"/>
              <w:right w:val="single" w:sz="4" w:space="0" w:color="auto"/>
            </w:tcBorders>
            <w:shd w:val="clear" w:color="auto" w:fill="auto"/>
            <w:noWrap/>
            <w:vAlign w:val="center"/>
            <w:hideMark/>
          </w:tcPr>
          <w:p w14:paraId="501D7BA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06.09.2018</w:t>
            </w:r>
          </w:p>
        </w:tc>
        <w:tc>
          <w:tcPr>
            <w:tcW w:w="1701" w:type="dxa"/>
            <w:tcBorders>
              <w:top w:val="nil"/>
              <w:left w:val="nil"/>
              <w:bottom w:val="single" w:sz="4" w:space="0" w:color="auto"/>
              <w:right w:val="single" w:sz="4" w:space="0" w:color="auto"/>
            </w:tcBorders>
            <w:shd w:val="clear" w:color="auto" w:fill="auto"/>
            <w:noWrap/>
            <w:vAlign w:val="center"/>
            <w:hideMark/>
          </w:tcPr>
          <w:p w14:paraId="161E3A45"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20AE392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13,41%</w:t>
            </w:r>
          </w:p>
        </w:tc>
        <w:tc>
          <w:tcPr>
            <w:tcW w:w="1560" w:type="dxa"/>
            <w:tcBorders>
              <w:top w:val="nil"/>
              <w:left w:val="nil"/>
              <w:bottom w:val="single" w:sz="4" w:space="0" w:color="auto"/>
              <w:right w:val="single" w:sz="4" w:space="0" w:color="auto"/>
            </w:tcBorders>
            <w:shd w:val="clear" w:color="auto" w:fill="auto"/>
            <w:noWrap/>
            <w:vAlign w:val="center"/>
            <w:hideMark/>
          </w:tcPr>
          <w:p w14:paraId="56D3E0C4"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67 050 000,00</w:t>
            </w:r>
          </w:p>
        </w:tc>
      </w:tr>
      <w:tr w:rsidR="009D539A" w:rsidRPr="00FC086C" w14:paraId="1FB2041B"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6510FC5" w14:textId="306C2A52"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1ED6E82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15-76</w:t>
            </w:r>
          </w:p>
        </w:tc>
        <w:tc>
          <w:tcPr>
            <w:tcW w:w="1275" w:type="dxa"/>
            <w:tcBorders>
              <w:top w:val="nil"/>
              <w:left w:val="nil"/>
              <w:bottom w:val="single" w:sz="4" w:space="0" w:color="auto"/>
              <w:right w:val="single" w:sz="4" w:space="0" w:color="auto"/>
            </w:tcBorders>
            <w:shd w:val="clear" w:color="auto" w:fill="auto"/>
            <w:noWrap/>
            <w:vAlign w:val="center"/>
            <w:hideMark/>
          </w:tcPr>
          <w:p w14:paraId="35944C0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07.09.2015</w:t>
            </w:r>
          </w:p>
        </w:tc>
        <w:tc>
          <w:tcPr>
            <w:tcW w:w="1276" w:type="dxa"/>
            <w:tcBorders>
              <w:top w:val="nil"/>
              <w:left w:val="nil"/>
              <w:bottom w:val="single" w:sz="4" w:space="0" w:color="auto"/>
              <w:right w:val="single" w:sz="4" w:space="0" w:color="auto"/>
            </w:tcBorders>
            <w:shd w:val="clear" w:color="auto" w:fill="auto"/>
            <w:noWrap/>
            <w:vAlign w:val="center"/>
            <w:hideMark/>
          </w:tcPr>
          <w:p w14:paraId="15355CB2"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06 09.2018</w:t>
            </w:r>
          </w:p>
        </w:tc>
        <w:tc>
          <w:tcPr>
            <w:tcW w:w="1701" w:type="dxa"/>
            <w:tcBorders>
              <w:top w:val="nil"/>
              <w:left w:val="nil"/>
              <w:bottom w:val="single" w:sz="4" w:space="0" w:color="auto"/>
              <w:right w:val="single" w:sz="4" w:space="0" w:color="auto"/>
            </w:tcBorders>
            <w:shd w:val="clear" w:color="auto" w:fill="auto"/>
            <w:noWrap/>
            <w:vAlign w:val="center"/>
            <w:hideMark/>
          </w:tcPr>
          <w:p w14:paraId="3B31DC53"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02DE36D2"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13,41%</w:t>
            </w:r>
          </w:p>
        </w:tc>
        <w:tc>
          <w:tcPr>
            <w:tcW w:w="1560" w:type="dxa"/>
            <w:tcBorders>
              <w:top w:val="nil"/>
              <w:left w:val="nil"/>
              <w:bottom w:val="single" w:sz="4" w:space="0" w:color="auto"/>
              <w:right w:val="single" w:sz="4" w:space="0" w:color="auto"/>
            </w:tcBorders>
            <w:shd w:val="clear" w:color="auto" w:fill="auto"/>
            <w:noWrap/>
            <w:vAlign w:val="center"/>
            <w:hideMark/>
          </w:tcPr>
          <w:p w14:paraId="21E9C186"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67 050 000,00</w:t>
            </w:r>
          </w:p>
        </w:tc>
      </w:tr>
      <w:tr w:rsidR="009D539A" w:rsidRPr="00FC086C" w14:paraId="4AD8D37B"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B5442CC" w14:textId="620EDE30"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3A934E6C"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15-77</w:t>
            </w:r>
          </w:p>
        </w:tc>
        <w:tc>
          <w:tcPr>
            <w:tcW w:w="1275" w:type="dxa"/>
            <w:tcBorders>
              <w:top w:val="nil"/>
              <w:left w:val="nil"/>
              <w:bottom w:val="single" w:sz="4" w:space="0" w:color="auto"/>
              <w:right w:val="single" w:sz="4" w:space="0" w:color="auto"/>
            </w:tcBorders>
            <w:shd w:val="clear" w:color="auto" w:fill="auto"/>
            <w:noWrap/>
            <w:vAlign w:val="center"/>
            <w:hideMark/>
          </w:tcPr>
          <w:p w14:paraId="4034558F"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07.09.2015</w:t>
            </w:r>
          </w:p>
        </w:tc>
        <w:tc>
          <w:tcPr>
            <w:tcW w:w="1276" w:type="dxa"/>
            <w:tcBorders>
              <w:top w:val="nil"/>
              <w:left w:val="nil"/>
              <w:bottom w:val="single" w:sz="4" w:space="0" w:color="auto"/>
              <w:right w:val="single" w:sz="4" w:space="0" w:color="auto"/>
            </w:tcBorders>
            <w:shd w:val="clear" w:color="auto" w:fill="auto"/>
            <w:noWrap/>
            <w:vAlign w:val="center"/>
            <w:hideMark/>
          </w:tcPr>
          <w:p w14:paraId="32C31E00"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06.09.2018</w:t>
            </w:r>
          </w:p>
        </w:tc>
        <w:tc>
          <w:tcPr>
            <w:tcW w:w="1701" w:type="dxa"/>
            <w:tcBorders>
              <w:top w:val="nil"/>
              <w:left w:val="nil"/>
              <w:bottom w:val="single" w:sz="4" w:space="0" w:color="auto"/>
              <w:right w:val="single" w:sz="4" w:space="0" w:color="auto"/>
            </w:tcBorders>
            <w:shd w:val="clear" w:color="auto" w:fill="auto"/>
            <w:noWrap/>
            <w:vAlign w:val="center"/>
            <w:hideMark/>
          </w:tcPr>
          <w:p w14:paraId="0262B1AF"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1F472539"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13,41%</w:t>
            </w:r>
          </w:p>
        </w:tc>
        <w:tc>
          <w:tcPr>
            <w:tcW w:w="1560" w:type="dxa"/>
            <w:tcBorders>
              <w:top w:val="nil"/>
              <w:left w:val="nil"/>
              <w:bottom w:val="single" w:sz="4" w:space="0" w:color="auto"/>
              <w:right w:val="single" w:sz="4" w:space="0" w:color="auto"/>
            </w:tcBorders>
            <w:shd w:val="clear" w:color="auto" w:fill="auto"/>
            <w:noWrap/>
            <w:vAlign w:val="center"/>
            <w:hideMark/>
          </w:tcPr>
          <w:p w14:paraId="076BBA5A"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67 050 000,00</w:t>
            </w:r>
          </w:p>
        </w:tc>
      </w:tr>
      <w:tr w:rsidR="009D539A" w:rsidRPr="00FC086C" w14:paraId="35515D65"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B35E5C7" w14:textId="071A855F"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5DBD0A2A"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15-78</w:t>
            </w:r>
          </w:p>
        </w:tc>
        <w:tc>
          <w:tcPr>
            <w:tcW w:w="1275" w:type="dxa"/>
            <w:tcBorders>
              <w:top w:val="nil"/>
              <w:left w:val="nil"/>
              <w:bottom w:val="single" w:sz="4" w:space="0" w:color="auto"/>
              <w:right w:val="single" w:sz="4" w:space="0" w:color="auto"/>
            </w:tcBorders>
            <w:shd w:val="clear" w:color="auto" w:fill="auto"/>
            <w:noWrap/>
            <w:vAlign w:val="center"/>
            <w:hideMark/>
          </w:tcPr>
          <w:p w14:paraId="383BC54D"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07.09.2015</w:t>
            </w:r>
          </w:p>
        </w:tc>
        <w:tc>
          <w:tcPr>
            <w:tcW w:w="1276" w:type="dxa"/>
            <w:tcBorders>
              <w:top w:val="nil"/>
              <w:left w:val="nil"/>
              <w:bottom w:val="single" w:sz="4" w:space="0" w:color="auto"/>
              <w:right w:val="single" w:sz="4" w:space="0" w:color="auto"/>
            </w:tcBorders>
            <w:shd w:val="clear" w:color="auto" w:fill="auto"/>
            <w:noWrap/>
            <w:vAlign w:val="center"/>
            <w:hideMark/>
          </w:tcPr>
          <w:p w14:paraId="680CDED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06.09.2018</w:t>
            </w:r>
          </w:p>
        </w:tc>
        <w:tc>
          <w:tcPr>
            <w:tcW w:w="1701" w:type="dxa"/>
            <w:tcBorders>
              <w:top w:val="nil"/>
              <w:left w:val="nil"/>
              <w:bottom w:val="single" w:sz="4" w:space="0" w:color="auto"/>
              <w:right w:val="single" w:sz="4" w:space="0" w:color="auto"/>
            </w:tcBorders>
            <w:shd w:val="clear" w:color="auto" w:fill="auto"/>
            <w:noWrap/>
            <w:vAlign w:val="center"/>
            <w:hideMark/>
          </w:tcPr>
          <w:p w14:paraId="50CE6720"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400 000 000,00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1957223A"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13,41%</w:t>
            </w:r>
          </w:p>
        </w:tc>
        <w:tc>
          <w:tcPr>
            <w:tcW w:w="1560" w:type="dxa"/>
            <w:tcBorders>
              <w:top w:val="nil"/>
              <w:left w:val="nil"/>
              <w:bottom w:val="single" w:sz="4" w:space="0" w:color="auto"/>
              <w:right w:val="single" w:sz="4" w:space="0" w:color="auto"/>
            </w:tcBorders>
            <w:shd w:val="clear" w:color="auto" w:fill="auto"/>
            <w:noWrap/>
            <w:vAlign w:val="center"/>
            <w:hideMark/>
          </w:tcPr>
          <w:p w14:paraId="3EC8B841"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53 640 000,00</w:t>
            </w:r>
          </w:p>
        </w:tc>
      </w:tr>
      <w:tr w:rsidR="009D539A" w:rsidRPr="00FC086C" w14:paraId="0ECC3E79"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D78C5FC" w14:textId="5570877B"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6D50034D"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15-79</w:t>
            </w:r>
          </w:p>
        </w:tc>
        <w:tc>
          <w:tcPr>
            <w:tcW w:w="1275" w:type="dxa"/>
            <w:tcBorders>
              <w:top w:val="nil"/>
              <w:left w:val="nil"/>
              <w:bottom w:val="single" w:sz="4" w:space="0" w:color="auto"/>
              <w:right w:val="single" w:sz="4" w:space="0" w:color="auto"/>
            </w:tcBorders>
            <w:shd w:val="clear" w:color="auto" w:fill="auto"/>
            <w:noWrap/>
            <w:vAlign w:val="center"/>
            <w:hideMark/>
          </w:tcPr>
          <w:p w14:paraId="319B8800"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07.09.2015</w:t>
            </w:r>
          </w:p>
        </w:tc>
        <w:tc>
          <w:tcPr>
            <w:tcW w:w="1276" w:type="dxa"/>
            <w:tcBorders>
              <w:top w:val="nil"/>
              <w:left w:val="nil"/>
              <w:bottom w:val="single" w:sz="4" w:space="0" w:color="auto"/>
              <w:right w:val="single" w:sz="4" w:space="0" w:color="auto"/>
            </w:tcBorders>
            <w:shd w:val="clear" w:color="auto" w:fill="auto"/>
            <w:noWrap/>
            <w:vAlign w:val="center"/>
            <w:hideMark/>
          </w:tcPr>
          <w:p w14:paraId="36BD388C"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06.09.2018</w:t>
            </w:r>
          </w:p>
        </w:tc>
        <w:tc>
          <w:tcPr>
            <w:tcW w:w="1701" w:type="dxa"/>
            <w:tcBorders>
              <w:top w:val="nil"/>
              <w:left w:val="nil"/>
              <w:bottom w:val="single" w:sz="4" w:space="0" w:color="auto"/>
              <w:right w:val="single" w:sz="4" w:space="0" w:color="auto"/>
            </w:tcBorders>
            <w:shd w:val="clear" w:color="auto" w:fill="auto"/>
            <w:noWrap/>
            <w:vAlign w:val="center"/>
            <w:hideMark/>
          </w:tcPr>
          <w:p w14:paraId="142F36D1"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404 700 000,00</w:t>
            </w:r>
          </w:p>
        </w:tc>
        <w:tc>
          <w:tcPr>
            <w:tcW w:w="992" w:type="dxa"/>
            <w:tcBorders>
              <w:top w:val="nil"/>
              <w:left w:val="nil"/>
              <w:bottom w:val="single" w:sz="4" w:space="0" w:color="auto"/>
              <w:right w:val="single" w:sz="4" w:space="0" w:color="auto"/>
            </w:tcBorders>
            <w:shd w:val="clear" w:color="auto" w:fill="auto"/>
            <w:noWrap/>
            <w:vAlign w:val="center"/>
            <w:hideMark/>
          </w:tcPr>
          <w:p w14:paraId="7256AF3D"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13,41%</w:t>
            </w:r>
          </w:p>
        </w:tc>
        <w:tc>
          <w:tcPr>
            <w:tcW w:w="1560" w:type="dxa"/>
            <w:tcBorders>
              <w:top w:val="nil"/>
              <w:left w:val="nil"/>
              <w:bottom w:val="single" w:sz="4" w:space="0" w:color="auto"/>
              <w:right w:val="single" w:sz="4" w:space="0" w:color="auto"/>
            </w:tcBorders>
            <w:shd w:val="clear" w:color="auto" w:fill="auto"/>
            <w:noWrap/>
            <w:vAlign w:val="center"/>
            <w:hideMark/>
          </w:tcPr>
          <w:p w14:paraId="028DA3A9"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54 270 270,00</w:t>
            </w:r>
          </w:p>
        </w:tc>
      </w:tr>
      <w:tr w:rsidR="009D539A" w:rsidRPr="00FC086C" w14:paraId="71027378"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C8564A7" w14:textId="7B7555E2"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34732A1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5400/264</w:t>
            </w:r>
          </w:p>
        </w:tc>
        <w:tc>
          <w:tcPr>
            <w:tcW w:w="1275" w:type="dxa"/>
            <w:tcBorders>
              <w:top w:val="nil"/>
              <w:left w:val="nil"/>
              <w:bottom w:val="single" w:sz="4" w:space="0" w:color="auto"/>
              <w:right w:val="single" w:sz="4" w:space="0" w:color="auto"/>
            </w:tcBorders>
            <w:shd w:val="clear" w:color="auto" w:fill="auto"/>
            <w:noWrap/>
            <w:vAlign w:val="center"/>
            <w:hideMark/>
          </w:tcPr>
          <w:p w14:paraId="4122A2E0"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276" w:type="dxa"/>
            <w:tcBorders>
              <w:top w:val="nil"/>
              <w:left w:val="nil"/>
              <w:bottom w:val="single" w:sz="4" w:space="0" w:color="auto"/>
              <w:right w:val="single" w:sz="4" w:space="0" w:color="auto"/>
            </w:tcBorders>
            <w:shd w:val="clear" w:color="auto" w:fill="auto"/>
            <w:noWrap/>
            <w:vAlign w:val="center"/>
            <w:hideMark/>
          </w:tcPr>
          <w:p w14:paraId="68CF4224"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701" w:type="dxa"/>
            <w:tcBorders>
              <w:top w:val="nil"/>
              <w:left w:val="nil"/>
              <w:bottom w:val="single" w:sz="4" w:space="0" w:color="auto"/>
              <w:right w:val="single" w:sz="4" w:space="0" w:color="auto"/>
            </w:tcBorders>
            <w:shd w:val="clear" w:color="auto" w:fill="auto"/>
            <w:noWrap/>
            <w:vAlign w:val="center"/>
            <w:hideMark/>
          </w:tcPr>
          <w:p w14:paraId="722945F4"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346D8A8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560" w:type="dxa"/>
            <w:tcBorders>
              <w:top w:val="nil"/>
              <w:left w:val="nil"/>
              <w:bottom w:val="single" w:sz="4" w:space="0" w:color="auto"/>
              <w:right w:val="single" w:sz="4" w:space="0" w:color="auto"/>
            </w:tcBorders>
            <w:shd w:val="clear" w:color="auto" w:fill="auto"/>
            <w:noWrap/>
            <w:vAlign w:val="center"/>
            <w:hideMark/>
          </w:tcPr>
          <w:p w14:paraId="6968B55C"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64 750 000,00</w:t>
            </w:r>
          </w:p>
        </w:tc>
      </w:tr>
      <w:tr w:rsidR="009D539A" w:rsidRPr="00FC086C" w14:paraId="26BB2775"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614B5C3" w14:textId="6A66DFE8"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638DB45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5400/266</w:t>
            </w:r>
          </w:p>
        </w:tc>
        <w:tc>
          <w:tcPr>
            <w:tcW w:w="1275" w:type="dxa"/>
            <w:tcBorders>
              <w:top w:val="nil"/>
              <w:left w:val="nil"/>
              <w:bottom w:val="single" w:sz="4" w:space="0" w:color="auto"/>
              <w:right w:val="single" w:sz="4" w:space="0" w:color="auto"/>
            </w:tcBorders>
            <w:shd w:val="clear" w:color="auto" w:fill="auto"/>
            <w:noWrap/>
            <w:vAlign w:val="center"/>
            <w:hideMark/>
          </w:tcPr>
          <w:p w14:paraId="4E4D01F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276" w:type="dxa"/>
            <w:tcBorders>
              <w:top w:val="nil"/>
              <w:left w:val="nil"/>
              <w:bottom w:val="single" w:sz="4" w:space="0" w:color="auto"/>
              <w:right w:val="single" w:sz="4" w:space="0" w:color="auto"/>
            </w:tcBorders>
            <w:shd w:val="clear" w:color="auto" w:fill="auto"/>
            <w:noWrap/>
            <w:vAlign w:val="center"/>
            <w:hideMark/>
          </w:tcPr>
          <w:p w14:paraId="7B50503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701" w:type="dxa"/>
            <w:tcBorders>
              <w:top w:val="nil"/>
              <w:left w:val="nil"/>
              <w:bottom w:val="single" w:sz="4" w:space="0" w:color="auto"/>
              <w:right w:val="single" w:sz="4" w:space="0" w:color="auto"/>
            </w:tcBorders>
            <w:shd w:val="clear" w:color="auto" w:fill="auto"/>
            <w:noWrap/>
            <w:vAlign w:val="center"/>
            <w:hideMark/>
          </w:tcPr>
          <w:p w14:paraId="5321593E"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416979AA"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560" w:type="dxa"/>
            <w:tcBorders>
              <w:top w:val="nil"/>
              <w:left w:val="nil"/>
              <w:bottom w:val="single" w:sz="4" w:space="0" w:color="auto"/>
              <w:right w:val="single" w:sz="4" w:space="0" w:color="auto"/>
            </w:tcBorders>
            <w:shd w:val="clear" w:color="auto" w:fill="auto"/>
            <w:noWrap/>
            <w:vAlign w:val="center"/>
            <w:hideMark/>
          </w:tcPr>
          <w:p w14:paraId="066D35F2"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64 750 000,00</w:t>
            </w:r>
          </w:p>
        </w:tc>
      </w:tr>
      <w:tr w:rsidR="009D539A" w:rsidRPr="00FC086C" w14:paraId="3E84FFEA"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4E5833A" w14:textId="703EDA1F"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23E82C1A"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5400/267</w:t>
            </w:r>
          </w:p>
        </w:tc>
        <w:tc>
          <w:tcPr>
            <w:tcW w:w="1275" w:type="dxa"/>
            <w:tcBorders>
              <w:top w:val="nil"/>
              <w:left w:val="nil"/>
              <w:bottom w:val="single" w:sz="4" w:space="0" w:color="auto"/>
              <w:right w:val="single" w:sz="4" w:space="0" w:color="auto"/>
            </w:tcBorders>
            <w:shd w:val="clear" w:color="auto" w:fill="auto"/>
            <w:noWrap/>
            <w:vAlign w:val="center"/>
            <w:hideMark/>
          </w:tcPr>
          <w:p w14:paraId="1CF0A7CE"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276" w:type="dxa"/>
            <w:tcBorders>
              <w:top w:val="nil"/>
              <w:left w:val="nil"/>
              <w:bottom w:val="single" w:sz="4" w:space="0" w:color="auto"/>
              <w:right w:val="single" w:sz="4" w:space="0" w:color="auto"/>
            </w:tcBorders>
            <w:shd w:val="clear" w:color="auto" w:fill="auto"/>
            <w:noWrap/>
            <w:vAlign w:val="center"/>
            <w:hideMark/>
          </w:tcPr>
          <w:p w14:paraId="576252D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701" w:type="dxa"/>
            <w:tcBorders>
              <w:top w:val="nil"/>
              <w:left w:val="nil"/>
              <w:bottom w:val="single" w:sz="4" w:space="0" w:color="auto"/>
              <w:right w:val="single" w:sz="4" w:space="0" w:color="auto"/>
            </w:tcBorders>
            <w:shd w:val="clear" w:color="auto" w:fill="auto"/>
            <w:noWrap/>
            <w:vAlign w:val="center"/>
            <w:hideMark/>
          </w:tcPr>
          <w:p w14:paraId="720FF29D"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68DB774E"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560" w:type="dxa"/>
            <w:tcBorders>
              <w:top w:val="nil"/>
              <w:left w:val="nil"/>
              <w:bottom w:val="single" w:sz="4" w:space="0" w:color="auto"/>
              <w:right w:val="single" w:sz="4" w:space="0" w:color="auto"/>
            </w:tcBorders>
            <w:shd w:val="clear" w:color="auto" w:fill="auto"/>
            <w:noWrap/>
            <w:vAlign w:val="center"/>
            <w:hideMark/>
          </w:tcPr>
          <w:p w14:paraId="467CD85B"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64 750 000,00</w:t>
            </w:r>
          </w:p>
        </w:tc>
      </w:tr>
      <w:tr w:rsidR="009D539A" w:rsidRPr="00FC086C" w14:paraId="70316DD5"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F5A7A38" w14:textId="3D25A3D8"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1D0F7164"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5400/268</w:t>
            </w:r>
          </w:p>
        </w:tc>
        <w:tc>
          <w:tcPr>
            <w:tcW w:w="1275" w:type="dxa"/>
            <w:tcBorders>
              <w:top w:val="nil"/>
              <w:left w:val="nil"/>
              <w:bottom w:val="single" w:sz="4" w:space="0" w:color="auto"/>
              <w:right w:val="single" w:sz="4" w:space="0" w:color="auto"/>
            </w:tcBorders>
            <w:shd w:val="clear" w:color="auto" w:fill="auto"/>
            <w:noWrap/>
            <w:vAlign w:val="center"/>
            <w:hideMark/>
          </w:tcPr>
          <w:p w14:paraId="747DC1E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276" w:type="dxa"/>
            <w:tcBorders>
              <w:top w:val="nil"/>
              <w:left w:val="nil"/>
              <w:bottom w:val="single" w:sz="4" w:space="0" w:color="auto"/>
              <w:right w:val="single" w:sz="4" w:space="0" w:color="auto"/>
            </w:tcBorders>
            <w:shd w:val="clear" w:color="auto" w:fill="auto"/>
            <w:noWrap/>
            <w:vAlign w:val="center"/>
            <w:hideMark/>
          </w:tcPr>
          <w:p w14:paraId="178473B7"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701" w:type="dxa"/>
            <w:tcBorders>
              <w:top w:val="nil"/>
              <w:left w:val="nil"/>
              <w:bottom w:val="single" w:sz="4" w:space="0" w:color="auto"/>
              <w:right w:val="single" w:sz="4" w:space="0" w:color="auto"/>
            </w:tcBorders>
            <w:shd w:val="clear" w:color="auto" w:fill="auto"/>
            <w:noWrap/>
            <w:vAlign w:val="center"/>
            <w:hideMark/>
          </w:tcPr>
          <w:p w14:paraId="4F580155"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7E37E92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560" w:type="dxa"/>
            <w:tcBorders>
              <w:top w:val="nil"/>
              <w:left w:val="nil"/>
              <w:bottom w:val="single" w:sz="4" w:space="0" w:color="auto"/>
              <w:right w:val="single" w:sz="4" w:space="0" w:color="auto"/>
            </w:tcBorders>
            <w:shd w:val="clear" w:color="auto" w:fill="auto"/>
            <w:noWrap/>
            <w:vAlign w:val="center"/>
            <w:hideMark/>
          </w:tcPr>
          <w:p w14:paraId="41F85DC0"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64 750 000,00</w:t>
            </w:r>
          </w:p>
        </w:tc>
      </w:tr>
      <w:tr w:rsidR="009D539A" w:rsidRPr="00FC086C" w14:paraId="7C42C93C"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34F717A" w14:textId="176CB5E3"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09C11AC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5400/269</w:t>
            </w:r>
          </w:p>
        </w:tc>
        <w:tc>
          <w:tcPr>
            <w:tcW w:w="1275" w:type="dxa"/>
            <w:tcBorders>
              <w:top w:val="nil"/>
              <w:left w:val="nil"/>
              <w:bottom w:val="single" w:sz="4" w:space="0" w:color="auto"/>
              <w:right w:val="single" w:sz="4" w:space="0" w:color="auto"/>
            </w:tcBorders>
            <w:shd w:val="clear" w:color="auto" w:fill="auto"/>
            <w:noWrap/>
            <w:vAlign w:val="center"/>
            <w:hideMark/>
          </w:tcPr>
          <w:p w14:paraId="502D2CBE"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276" w:type="dxa"/>
            <w:tcBorders>
              <w:top w:val="nil"/>
              <w:left w:val="nil"/>
              <w:bottom w:val="single" w:sz="4" w:space="0" w:color="auto"/>
              <w:right w:val="single" w:sz="4" w:space="0" w:color="auto"/>
            </w:tcBorders>
            <w:shd w:val="clear" w:color="auto" w:fill="auto"/>
            <w:noWrap/>
            <w:vAlign w:val="center"/>
            <w:hideMark/>
          </w:tcPr>
          <w:p w14:paraId="701A56CD"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701" w:type="dxa"/>
            <w:tcBorders>
              <w:top w:val="nil"/>
              <w:left w:val="nil"/>
              <w:bottom w:val="single" w:sz="4" w:space="0" w:color="auto"/>
              <w:right w:val="single" w:sz="4" w:space="0" w:color="auto"/>
            </w:tcBorders>
            <w:shd w:val="clear" w:color="auto" w:fill="auto"/>
            <w:noWrap/>
            <w:vAlign w:val="center"/>
            <w:hideMark/>
          </w:tcPr>
          <w:p w14:paraId="3D80F840"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17C079CE"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560" w:type="dxa"/>
            <w:tcBorders>
              <w:top w:val="nil"/>
              <w:left w:val="nil"/>
              <w:bottom w:val="single" w:sz="4" w:space="0" w:color="auto"/>
              <w:right w:val="single" w:sz="4" w:space="0" w:color="auto"/>
            </w:tcBorders>
            <w:shd w:val="clear" w:color="auto" w:fill="auto"/>
            <w:noWrap/>
            <w:vAlign w:val="center"/>
            <w:hideMark/>
          </w:tcPr>
          <w:p w14:paraId="4E0DA369"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116 550 000,00</w:t>
            </w:r>
          </w:p>
        </w:tc>
      </w:tr>
      <w:tr w:rsidR="009D539A" w:rsidRPr="00FC086C" w14:paraId="76796D04"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2EF7B0" w14:textId="1B5CE694"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09E0DC34"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5400/270</w:t>
            </w:r>
          </w:p>
        </w:tc>
        <w:tc>
          <w:tcPr>
            <w:tcW w:w="1275" w:type="dxa"/>
            <w:tcBorders>
              <w:top w:val="nil"/>
              <w:left w:val="nil"/>
              <w:bottom w:val="single" w:sz="4" w:space="0" w:color="auto"/>
              <w:right w:val="single" w:sz="4" w:space="0" w:color="auto"/>
            </w:tcBorders>
            <w:shd w:val="clear" w:color="auto" w:fill="auto"/>
            <w:noWrap/>
            <w:vAlign w:val="center"/>
            <w:hideMark/>
          </w:tcPr>
          <w:p w14:paraId="126C726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276" w:type="dxa"/>
            <w:tcBorders>
              <w:top w:val="nil"/>
              <w:left w:val="nil"/>
              <w:bottom w:val="single" w:sz="4" w:space="0" w:color="auto"/>
              <w:right w:val="single" w:sz="4" w:space="0" w:color="auto"/>
            </w:tcBorders>
            <w:shd w:val="clear" w:color="auto" w:fill="auto"/>
            <w:noWrap/>
            <w:vAlign w:val="center"/>
            <w:hideMark/>
          </w:tcPr>
          <w:p w14:paraId="656CFBF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701" w:type="dxa"/>
            <w:tcBorders>
              <w:top w:val="nil"/>
              <w:left w:val="nil"/>
              <w:bottom w:val="single" w:sz="4" w:space="0" w:color="auto"/>
              <w:right w:val="single" w:sz="4" w:space="0" w:color="auto"/>
            </w:tcBorders>
            <w:shd w:val="clear" w:color="auto" w:fill="auto"/>
            <w:noWrap/>
            <w:vAlign w:val="center"/>
            <w:hideMark/>
          </w:tcPr>
          <w:p w14:paraId="210BB8FB"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59C4452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560" w:type="dxa"/>
            <w:tcBorders>
              <w:top w:val="nil"/>
              <w:left w:val="nil"/>
              <w:bottom w:val="single" w:sz="4" w:space="0" w:color="auto"/>
              <w:right w:val="single" w:sz="4" w:space="0" w:color="auto"/>
            </w:tcBorders>
            <w:shd w:val="clear" w:color="auto" w:fill="auto"/>
            <w:noWrap/>
            <w:vAlign w:val="center"/>
            <w:hideMark/>
          </w:tcPr>
          <w:p w14:paraId="599CFBEC"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116 550 000,00</w:t>
            </w:r>
          </w:p>
        </w:tc>
      </w:tr>
      <w:tr w:rsidR="009D539A" w:rsidRPr="00FC086C" w14:paraId="1182303A" w14:textId="77777777" w:rsidTr="009D539A">
        <w:trPr>
          <w:trHeight w:val="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B581BF4" w14:textId="527E7152"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tcBorders>
              <w:top w:val="nil"/>
              <w:left w:val="nil"/>
              <w:bottom w:val="single" w:sz="4" w:space="0" w:color="auto"/>
              <w:right w:val="single" w:sz="4" w:space="0" w:color="auto"/>
            </w:tcBorders>
            <w:shd w:val="clear" w:color="auto" w:fill="auto"/>
            <w:noWrap/>
            <w:vAlign w:val="center"/>
            <w:hideMark/>
          </w:tcPr>
          <w:p w14:paraId="6E352FE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5400/290</w:t>
            </w:r>
          </w:p>
        </w:tc>
        <w:tc>
          <w:tcPr>
            <w:tcW w:w="1275" w:type="dxa"/>
            <w:tcBorders>
              <w:top w:val="nil"/>
              <w:left w:val="nil"/>
              <w:bottom w:val="single" w:sz="4" w:space="0" w:color="auto"/>
              <w:right w:val="single" w:sz="4" w:space="0" w:color="auto"/>
            </w:tcBorders>
            <w:shd w:val="clear" w:color="auto" w:fill="auto"/>
            <w:noWrap/>
            <w:vAlign w:val="center"/>
            <w:hideMark/>
          </w:tcPr>
          <w:p w14:paraId="097B05EA"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29.06.2016</w:t>
            </w:r>
          </w:p>
        </w:tc>
        <w:tc>
          <w:tcPr>
            <w:tcW w:w="1276" w:type="dxa"/>
            <w:tcBorders>
              <w:top w:val="nil"/>
              <w:left w:val="nil"/>
              <w:bottom w:val="single" w:sz="4" w:space="0" w:color="auto"/>
              <w:right w:val="single" w:sz="4" w:space="0" w:color="auto"/>
            </w:tcBorders>
            <w:shd w:val="clear" w:color="auto" w:fill="auto"/>
            <w:noWrap/>
            <w:vAlign w:val="center"/>
            <w:hideMark/>
          </w:tcPr>
          <w:p w14:paraId="4F9E8B98"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06.06.2018</w:t>
            </w:r>
          </w:p>
        </w:tc>
        <w:tc>
          <w:tcPr>
            <w:tcW w:w="1701" w:type="dxa"/>
            <w:tcBorders>
              <w:top w:val="nil"/>
              <w:left w:val="nil"/>
              <w:bottom w:val="single" w:sz="4" w:space="0" w:color="auto"/>
              <w:right w:val="single" w:sz="4" w:space="0" w:color="auto"/>
            </w:tcBorders>
            <w:shd w:val="clear" w:color="auto" w:fill="auto"/>
            <w:noWrap/>
            <w:vAlign w:val="center"/>
            <w:hideMark/>
          </w:tcPr>
          <w:p w14:paraId="105E18CB"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1 800 000 000,00</w:t>
            </w:r>
          </w:p>
        </w:tc>
        <w:tc>
          <w:tcPr>
            <w:tcW w:w="992" w:type="dxa"/>
            <w:tcBorders>
              <w:top w:val="nil"/>
              <w:left w:val="nil"/>
              <w:bottom w:val="single" w:sz="4" w:space="0" w:color="auto"/>
              <w:right w:val="single" w:sz="4" w:space="0" w:color="auto"/>
            </w:tcBorders>
            <w:shd w:val="clear" w:color="auto" w:fill="auto"/>
            <w:noWrap/>
            <w:vAlign w:val="center"/>
            <w:hideMark/>
          </w:tcPr>
          <w:p w14:paraId="04E9DDA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11,25%</w:t>
            </w:r>
          </w:p>
        </w:tc>
        <w:tc>
          <w:tcPr>
            <w:tcW w:w="1560" w:type="dxa"/>
            <w:tcBorders>
              <w:top w:val="nil"/>
              <w:left w:val="nil"/>
              <w:bottom w:val="single" w:sz="4" w:space="0" w:color="auto"/>
              <w:right w:val="single" w:sz="4" w:space="0" w:color="auto"/>
            </w:tcBorders>
            <w:shd w:val="clear" w:color="auto" w:fill="auto"/>
            <w:noWrap/>
            <w:vAlign w:val="center"/>
            <w:hideMark/>
          </w:tcPr>
          <w:p w14:paraId="1AE9AC42"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202 500 000,00</w:t>
            </w:r>
          </w:p>
        </w:tc>
      </w:tr>
      <w:tr w:rsidR="009D539A" w:rsidRPr="00FC086C" w14:paraId="0BEF92BF" w14:textId="77777777" w:rsidTr="009D539A">
        <w:trPr>
          <w:trHeight w:val="20"/>
        </w:trPr>
        <w:tc>
          <w:tcPr>
            <w:tcW w:w="1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80E927" w14:textId="1D2C36A7" w:rsidR="009D539A" w:rsidRPr="00FC086C" w:rsidRDefault="00520F3C" w:rsidP="009D539A">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9D539A" w:rsidRPr="00FC086C">
              <w:rPr>
                <w:rFonts w:ascii="Myriad Pro" w:eastAsia="Times New Roman" w:hAnsi="Myriad Pro" w:cs="Arial"/>
                <w:sz w:val="18"/>
                <w:szCs w:val="18"/>
                <w:lang w:eastAsia="ru-RU"/>
              </w:rPr>
              <w:t>Сбербанк</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D4CF7"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5400/291</w:t>
            </w:r>
          </w:p>
        </w:tc>
        <w:tc>
          <w:tcPr>
            <w:tcW w:w="12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FE8ABB"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29.06.2016</w:t>
            </w:r>
          </w:p>
        </w:tc>
        <w:tc>
          <w:tcPr>
            <w:tcW w:w="1276" w:type="dxa"/>
            <w:tcBorders>
              <w:top w:val="nil"/>
              <w:left w:val="nil"/>
              <w:bottom w:val="single" w:sz="4" w:space="0" w:color="auto"/>
              <w:right w:val="single" w:sz="4" w:space="0" w:color="auto"/>
            </w:tcBorders>
            <w:shd w:val="clear" w:color="auto" w:fill="auto"/>
            <w:noWrap/>
            <w:vAlign w:val="center"/>
            <w:hideMark/>
          </w:tcPr>
          <w:p w14:paraId="3B1CEA19"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06.06.2018</w:t>
            </w:r>
          </w:p>
        </w:tc>
        <w:tc>
          <w:tcPr>
            <w:tcW w:w="1701" w:type="dxa"/>
            <w:tcBorders>
              <w:top w:val="nil"/>
              <w:left w:val="nil"/>
              <w:bottom w:val="single" w:sz="4" w:space="0" w:color="auto"/>
              <w:right w:val="single" w:sz="4" w:space="0" w:color="auto"/>
            </w:tcBorders>
            <w:shd w:val="clear" w:color="auto" w:fill="auto"/>
            <w:noWrap/>
            <w:vAlign w:val="center"/>
            <w:hideMark/>
          </w:tcPr>
          <w:p w14:paraId="5F4D8378"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653 587 992,32</w:t>
            </w:r>
          </w:p>
        </w:tc>
        <w:tc>
          <w:tcPr>
            <w:tcW w:w="992" w:type="dxa"/>
            <w:tcBorders>
              <w:top w:val="nil"/>
              <w:left w:val="nil"/>
              <w:bottom w:val="single" w:sz="4" w:space="0" w:color="auto"/>
              <w:right w:val="single" w:sz="4" w:space="0" w:color="auto"/>
            </w:tcBorders>
            <w:shd w:val="clear" w:color="auto" w:fill="auto"/>
            <w:noWrap/>
            <w:vAlign w:val="center"/>
            <w:hideMark/>
          </w:tcPr>
          <w:p w14:paraId="3BB969E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11,25%</w:t>
            </w:r>
          </w:p>
        </w:tc>
        <w:tc>
          <w:tcPr>
            <w:tcW w:w="1560" w:type="dxa"/>
            <w:tcBorders>
              <w:top w:val="nil"/>
              <w:left w:val="nil"/>
              <w:bottom w:val="single" w:sz="4" w:space="0" w:color="auto"/>
              <w:right w:val="single" w:sz="4" w:space="0" w:color="auto"/>
            </w:tcBorders>
            <w:shd w:val="clear" w:color="auto" w:fill="auto"/>
            <w:noWrap/>
            <w:vAlign w:val="center"/>
            <w:hideMark/>
          </w:tcPr>
          <w:p w14:paraId="531FF464"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73 528 649,14</w:t>
            </w:r>
          </w:p>
        </w:tc>
      </w:tr>
      <w:tr w:rsidR="009D539A" w:rsidRPr="00FC086C" w14:paraId="59D51213" w14:textId="77777777" w:rsidTr="009D539A">
        <w:trPr>
          <w:trHeight w:val="20"/>
        </w:trPr>
        <w:tc>
          <w:tcPr>
            <w:tcW w:w="1555" w:type="dxa"/>
            <w:vMerge/>
            <w:tcBorders>
              <w:top w:val="nil"/>
              <w:left w:val="single" w:sz="4" w:space="0" w:color="auto"/>
              <w:bottom w:val="single" w:sz="4" w:space="0" w:color="auto"/>
              <w:right w:val="single" w:sz="4" w:space="0" w:color="auto"/>
            </w:tcBorders>
            <w:vAlign w:val="center"/>
            <w:hideMark/>
          </w:tcPr>
          <w:p w14:paraId="00DD6AE1" w14:textId="77777777" w:rsidR="009D539A" w:rsidRPr="00FC086C" w:rsidRDefault="009D539A" w:rsidP="009D539A">
            <w:pPr>
              <w:spacing w:after="0" w:line="240" w:lineRule="auto"/>
              <w:rPr>
                <w:rFonts w:ascii="Myriad Pro" w:eastAsia="Times New Roman" w:hAnsi="Myriad Pro" w:cs="Arial"/>
                <w:sz w:val="18"/>
                <w:szCs w:val="18"/>
                <w:lang w:eastAsia="ru-RU"/>
              </w:rPr>
            </w:pPr>
          </w:p>
        </w:tc>
        <w:tc>
          <w:tcPr>
            <w:tcW w:w="1134" w:type="dxa"/>
            <w:vMerge/>
            <w:tcBorders>
              <w:top w:val="nil"/>
              <w:left w:val="single" w:sz="4" w:space="0" w:color="auto"/>
              <w:bottom w:val="single" w:sz="4" w:space="0" w:color="auto"/>
              <w:right w:val="single" w:sz="4" w:space="0" w:color="auto"/>
            </w:tcBorders>
            <w:vAlign w:val="center"/>
            <w:hideMark/>
          </w:tcPr>
          <w:p w14:paraId="4959E3C6" w14:textId="77777777" w:rsidR="009D539A" w:rsidRPr="00FC086C" w:rsidRDefault="009D539A" w:rsidP="009D539A">
            <w:pPr>
              <w:spacing w:after="0" w:line="240" w:lineRule="auto"/>
              <w:rPr>
                <w:rFonts w:ascii="Myriad Pro" w:eastAsia="Times New Roman" w:hAnsi="Myriad Pro" w:cs="Arial"/>
                <w:sz w:val="18"/>
                <w:szCs w:val="18"/>
                <w:lang w:eastAsia="ru-RU"/>
              </w:rPr>
            </w:pPr>
          </w:p>
        </w:tc>
        <w:tc>
          <w:tcPr>
            <w:tcW w:w="1275" w:type="dxa"/>
            <w:vMerge/>
            <w:tcBorders>
              <w:top w:val="nil"/>
              <w:left w:val="single" w:sz="4" w:space="0" w:color="auto"/>
              <w:bottom w:val="single" w:sz="4" w:space="0" w:color="auto"/>
              <w:right w:val="single" w:sz="4" w:space="0" w:color="auto"/>
            </w:tcBorders>
            <w:vAlign w:val="center"/>
            <w:hideMark/>
          </w:tcPr>
          <w:p w14:paraId="1883F8F4" w14:textId="77777777" w:rsidR="009D539A" w:rsidRPr="00FC086C" w:rsidRDefault="009D539A" w:rsidP="009D539A">
            <w:pPr>
              <w:spacing w:after="0" w:line="240" w:lineRule="auto"/>
              <w:rPr>
                <w:rFonts w:ascii="Myriad Pro" w:eastAsia="Times New Roman" w:hAnsi="Myriad Pro" w:cs="Arial"/>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19F2554D"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30.09.2018</w:t>
            </w:r>
          </w:p>
        </w:tc>
        <w:tc>
          <w:tcPr>
            <w:tcW w:w="1701" w:type="dxa"/>
            <w:tcBorders>
              <w:top w:val="nil"/>
              <w:left w:val="nil"/>
              <w:bottom w:val="single" w:sz="4" w:space="0" w:color="auto"/>
              <w:right w:val="single" w:sz="4" w:space="0" w:color="auto"/>
            </w:tcBorders>
            <w:shd w:val="clear" w:color="auto" w:fill="auto"/>
            <w:noWrap/>
            <w:vAlign w:val="center"/>
            <w:hideMark/>
          </w:tcPr>
          <w:p w14:paraId="00BF2858"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331 412 007,68</w:t>
            </w:r>
          </w:p>
        </w:tc>
        <w:tc>
          <w:tcPr>
            <w:tcW w:w="992" w:type="dxa"/>
            <w:tcBorders>
              <w:top w:val="nil"/>
              <w:left w:val="nil"/>
              <w:bottom w:val="single" w:sz="4" w:space="0" w:color="auto"/>
              <w:right w:val="single" w:sz="4" w:space="0" w:color="auto"/>
            </w:tcBorders>
            <w:shd w:val="clear" w:color="auto" w:fill="auto"/>
            <w:noWrap/>
            <w:vAlign w:val="center"/>
            <w:hideMark/>
          </w:tcPr>
          <w:p w14:paraId="407B6261"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10,59%</w:t>
            </w:r>
          </w:p>
        </w:tc>
        <w:tc>
          <w:tcPr>
            <w:tcW w:w="1560" w:type="dxa"/>
            <w:tcBorders>
              <w:top w:val="nil"/>
              <w:left w:val="nil"/>
              <w:bottom w:val="single" w:sz="4" w:space="0" w:color="auto"/>
              <w:right w:val="single" w:sz="4" w:space="0" w:color="auto"/>
            </w:tcBorders>
            <w:shd w:val="clear" w:color="auto" w:fill="auto"/>
            <w:noWrap/>
            <w:vAlign w:val="center"/>
            <w:hideMark/>
          </w:tcPr>
          <w:p w14:paraId="5879F5BC"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35 096 531,61</w:t>
            </w:r>
          </w:p>
        </w:tc>
      </w:tr>
      <w:tr w:rsidR="009D539A" w:rsidRPr="00FC086C" w14:paraId="4B7C281F" w14:textId="77777777" w:rsidTr="009D539A">
        <w:trPr>
          <w:trHeight w:val="20"/>
        </w:trPr>
        <w:tc>
          <w:tcPr>
            <w:tcW w:w="1555"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5E234881" w14:textId="77777777" w:rsidR="009D539A" w:rsidRPr="00FC086C" w:rsidRDefault="009D539A" w:rsidP="009D539A">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Облигационный заем</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0AA16265"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БО-01</w:t>
            </w:r>
          </w:p>
        </w:tc>
        <w:tc>
          <w:tcPr>
            <w:tcW w:w="1275" w:type="dxa"/>
            <w:tcBorders>
              <w:top w:val="nil"/>
              <w:left w:val="nil"/>
              <w:bottom w:val="single" w:sz="4" w:space="0" w:color="FFFFFF" w:themeColor="background1"/>
              <w:right w:val="single" w:sz="4" w:space="0" w:color="auto"/>
            </w:tcBorders>
            <w:shd w:val="clear" w:color="auto" w:fill="auto"/>
            <w:noWrap/>
            <w:vAlign w:val="center"/>
            <w:hideMark/>
          </w:tcPr>
          <w:p w14:paraId="6C4874E3"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22.06.2015</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32B90B2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08.06.2020</w:t>
            </w:r>
          </w:p>
        </w:tc>
        <w:tc>
          <w:tcPr>
            <w:tcW w:w="1701" w:type="dxa"/>
            <w:tcBorders>
              <w:top w:val="nil"/>
              <w:left w:val="nil"/>
              <w:bottom w:val="single" w:sz="4" w:space="0" w:color="FFFFFF" w:themeColor="background1"/>
              <w:right w:val="single" w:sz="4" w:space="0" w:color="auto"/>
            </w:tcBorders>
            <w:shd w:val="clear" w:color="auto" w:fill="auto"/>
            <w:noWrap/>
            <w:vAlign w:val="center"/>
            <w:hideMark/>
          </w:tcPr>
          <w:p w14:paraId="7FED6CD2"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5 000 000 000,00</w:t>
            </w:r>
          </w:p>
        </w:tc>
        <w:tc>
          <w:tcPr>
            <w:tcW w:w="992" w:type="dxa"/>
            <w:tcBorders>
              <w:top w:val="nil"/>
              <w:left w:val="nil"/>
              <w:bottom w:val="single" w:sz="4" w:space="0" w:color="FFFFFF" w:themeColor="background1"/>
              <w:right w:val="single" w:sz="4" w:space="0" w:color="auto"/>
            </w:tcBorders>
            <w:shd w:val="clear" w:color="auto" w:fill="auto"/>
            <w:noWrap/>
            <w:vAlign w:val="center"/>
            <w:hideMark/>
          </w:tcPr>
          <w:p w14:paraId="5274A116" w14:textId="77777777" w:rsidR="009D539A" w:rsidRPr="00FC086C" w:rsidRDefault="009D539A" w:rsidP="009D539A">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13,50%</w:t>
            </w:r>
          </w:p>
        </w:tc>
        <w:tc>
          <w:tcPr>
            <w:tcW w:w="1560" w:type="dxa"/>
            <w:tcBorders>
              <w:top w:val="nil"/>
              <w:left w:val="nil"/>
              <w:bottom w:val="single" w:sz="4" w:space="0" w:color="FFFFFF" w:themeColor="background1"/>
              <w:right w:val="single" w:sz="4" w:space="0" w:color="auto"/>
            </w:tcBorders>
            <w:shd w:val="clear" w:color="auto" w:fill="auto"/>
            <w:noWrap/>
            <w:vAlign w:val="center"/>
            <w:hideMark/>
          </w:tcPr>
          <w:p w14:paraId="5F5498F0" w14:textId="77777777" w:rsidR="009D539A" w:rsidRPr="00FC086C" w:rsidRDefault="009D539A" w:rsidP="009D539A">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675 000 000,00</w:t>
            </w:r>
          </w:p>
        </w:tc>
      </w:tr>
      <w:tr w:rsidR="009D539A" w:rsidRPr="00FC086C" w14:paraId="09B1DFEE" w14:textId="77777777" w:rsidTr="009D539A">
        <w:trPr>
          <w:trHeight w:val="20"/>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1C0D8B" w14:textId="77777777" w:rsidR="009D539A" w:rsidRPr="00FC086C" w:rsidRDefault="009D539A" w:rsidP="009D539A">
            <w:pPr>
              <w:spacing w:after="0" w:line="240" w:lineRule="auto"/>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ВСЕГО ссудная задолженность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076FF" w14:textId="77777777" w:rsidR="009D539A" w:rsidRPr="00FC086C" w:rsidRDefault="009D539A" w:rsidP="009D539A">
            <w:pPr>
              <w:spacing w:after="0" w:line="240" w:lineRule="auto"/>
              <w:ind w:firstLineChars="100" w:firstLine="181"/>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21E4E2" w14:textId="77777777" w:rsidR="009D539A" w:rsidRPr="00FC086C" w:rsidRDefault="009D539A" w:rsidP="009D539A">
            <w:pPr>
              <w:spacing w:after="0" w:line="240" w:lineRule="auto"/>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56A08C" w14:textId="77777777" w:rsidR="009D539A" w:rsidRPr="00FC086C" w:rsidRDefault="009D539A" w:rsidP="009D539A">
            <w:pPr>
              <w:spacing w:after="0" w:line="240" w:lineRule="auto"/>
              <w:ind w:firstLineChars="100" w:firstLine="181"/>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59EAA9" w14:textId="77777777" w:rsidR="009D539A" w:rsidRPr="00FC086C" w:rsidRDefault="009D539A" w:rsidP="009D539A">
            <w:pPr>
              <w:spacing w:after="0" w:line="240" w:lineRule="auto"/>
              <w:jc w:val="right"/>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20 607 831 503,28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8C1A08" w14:textId="77777777" w:rsidR="009D539A" w:rsidRPr="00FC086C" w:rsidRDefault="009D539A" w:rsidP="009D539A">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12,34%</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CF6712" w14:textId="77777777" w:rsidR="009D539A" w:rsidRPr="00FC086C" w:rsidRDefault="009D539A" w:rsidP="009D539A">
            <w:pPr>
              <w:spacing w:after="0" w:line="240" w:lineRule="auto"/>
              <w:jc w:val="right"/>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2 543 905 244,87</w:t>
            </w:r>
          </w:p>
        </w:tc>
      </w:tr>
    </w:tbl>
    <w:p w14:paraId="07E85E65" w14:textId="77777777"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p>
    <w:p w14:paraId="7879ED41" w14:textId="696CD8CA"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Согласно пояснениям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кредитные средства привлекаются для своевременного обеспечения выплат по налоговым платежам, заработной плате, расчетам с поставщиками и подрядчиками в условиях несвоевременной оплаты потребителями за оказанные услуги по передаче электрической энергии.</w:t>
      </w:r>
    </w:p>
    <w:p w14:paraId="788FC907" w14:textId="60CEF7C4"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отмечает, что </w:t>
      </w:r>
      <w:r w:rsidR="002E3CCB">
        <w:rPr>
          <w:rFonts w:ascii="Myriad Pro" w:eastAsia="Calibri" w:hAnsi="Myriad Pro" w:cs="Times New Roman"/>
          <w:sz w:val="26"/>
          <w:szCs w:val="26"/>
          <w:lang w:eastAsia="ru-RU"/>
        </w:rPr>
        <w:t>КТР </w:t>
      </w:r>
      <w:r w:rsidRPr="00FC086C">
        <w:rPr>
          <w:rFonts w:ascii="Myriad Pro" w:eastAsia="Calibri" w:hAnsi="Myriad Pro" w:cs="Times New Roman"/>
          <w:sz w:val="26"/>
          <w:szCs w:val="26"/>
          <w:lang w:eastAsia="ru-RU"/>
        </w:rPr>
        <w:t xml:space="preserve">Волгоградской области в Экспертном заключении указывает на то, что по факту 2015 года проценты по кредитам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отнесенные на деятельность по передаче электрической энергии, составили 906,2 млн. руб. Однако данные расходы не учтены в НВВ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ввиду того, что не все экономически обоснованные расходы ТСО представляется возможным учесть в НВВ ТСО (стр. 26 Экспертного заключения на 2017 год).</w:t>
      </w:r>
    </w:p>
    <w:p w14:paraId="3F1FF978" w14:textId="59D622BA"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следующей таблице указаны суммы дебиторской задолженности потребителей за услуги по передаче электрической энергии, оказанные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на основании бухгалтерских данных (обороты по счету 62 по видам взаиморасчетов), и данные о динамике ссудной задолженности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за период 2008 - 2015 гг.</w:t>
      </w:r>
    </w:p>
    <w:tbl>
      <w:tblPr>
        <w:tblW w:w="5000" w:type="pct"/>
        <w:tblLook w:val="04A0" w:firstRow="1" w:lastRow="0" w:firstColumn="1" w:lastColumn="0" w:noHBand="0" w:noVBand="1"/>
      </w:tblPr>
      <w:tblGrid>
        <w:gridCol w:w="1365"/>
        <w:gridCol w:w="1995"/>
        <w:gridCol w:w="1995"/>
        <w:gridCol w:w="1995"/>
        <w:gridCol w:w="1994"/>
      </w:tblGrid>
      <w:tr w:rsidR="009D539A" w:rsidRPr="00FC086C" w14:paraId="41074E86" w14:textId="77777777" w:rsidTr="009D539A">
        <w:trPr>
          <w:trHeight w:val="20"/>
          <w:tblHeader/>
        </w:trPr>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24809" w14:textId="77777777" w:rsidR="009D539A" w:rsidRPr="00FC086C" w:rsidRDefault="009D539A" w:rsidP="009D539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lastRenderedPageBreak/>
              <w:t>Год</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25A22" w14:textId="77777777" w:rsidR="009D539A" w:rsidRPr="00FC086C" w:rsidRDefault="009D539A" w:rsidP="009D539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Дебетовое сальдо по сч. 62 на конец периода, тыс. руб.</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C8B486" w14:textId="77777777" w:rsidR="009D539A" w:rsidRPr="00FC086C" w:rsidRDefault="009D539A" w:rsidP="009D539A">
            <w:pPr>
              <w:spacing w:after="0" w:line="240" w:lineRule="auto"/>
              <w:jc w:val="center"/>
              <w:rPr>
                <w:rFonts w:ascii="Myriad Pro" w:eastAsia="Times New Roman" w:hAnsi="Myriad Pro" w:cs="Calibri"/>
                <w:b/>
                <w:bCs/>
                <w:color w:val="FFFFFF"/>
                <w:lang w:eastAsia="ru-RU"/>
              </w:rPr>
            </w:pPr>
            <w:r w:rsidRPr="00FC086C">
              <w:rPr>
                <w:rFonts w:ascii="Myriad Pro" w:eastAsia="Calibri" w:hAnsi="Myriad Pro" w:cs="Calibri"/>
                <w:b/>
                <w:bCs/>
                <w:color w:val="FFFFFF"/>
              </w:rPr>
              <w:t>Прирост дебиторской задолженности, % к прошлому году</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2615B" w14:textId="045EA063" w:rsidR="009D539A" w:rsidRPr="00FC086C" w:rsidRDefault="009D539A" w:rsidP="009D539A">
            <w:pPr>
              <w:spacing w:after="0" w:line="240" w:lineRule="auto"/>
              <w:jc w:val="center"/>
              <w:rPr>
                <w:rFonts w:ascii="Myriad Pro" w:eastAsia="Times New Roman" w:hAnsi="Myriad Pro" w:cs="Calibri"/>
                <w:b/>
                <w:bCs/>
                <w:color w:val="FFFFFF"/>
                <w:lang w:eastAsia="ru-RU"/>
              </w:rPr>
            </w:pPr>
            <w:r w:rsidRPr="00FC086C">
              <w:rPr>
                <w:rFonts w:ascii="Myriad Pro" w:eastAsia="Calibri" w:hAnsi="Myriad Pro" w:cs="Calibri"/>
                <w:b/>
                <w:bCs/>
                <w:color w:val="FFFFFF"/>
              </w:rPr>
              <w:t xml:space="preserve">Ссудная задолженность </w:t>
            </w:r>
            <w:r w:rsidR="00520F3C">
              <w:rPr>
                <w:rFonts w:ascii="Myriad Pro" w:eastAsia="Calibri" w:hAnsi="Myriad Pro" w:cs="Calibri"/>
                <w:b/>
                <w:bCs/>
                <w:color w:val="FFFFFF"/>
              </w:rPr>
              <w:t>ПАО </w:t>
            </w:r>
            <w:r w:rsidRPr="00FC086C">
              <w:rPr>
                <w:rFonts w:ascii="Myriad Pro" w:eastAsia="Calibri" w:hAnsi="Myriad Pro" w:cs="Calibri"/>
                <w:b/>
                <w:bCs/>
                <w:color w:val="FFFFFF"/>
              </w:rPr>
              <w:t>"МРСК Юга"</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1DB075" w14:textId="77777777" w:rsidR="009D539A" w:rsidRPr="00FC086C" w:rsidRDefault="009D539A" w:rsidP="009D539A">
            <w:pPr>
              <w:spacing w:after="0" w:line="240" w:lineRule="auto"/>
              <w:jc w:val="center"/>
              <w:rPr>
                <w:rFonts w:ascii="Myriad Pro" w:eastAsia="Times New Roman" w:hAnsi="Myriad Pro" w:cs="Calibri"/>
                <w:b/>
                <w:bCs/>
                <w:color w:val="FFFFFF"/>
                <w:lang w:eastAsia="ru-RU"/>
              </w:rPr>
            </w:pPr>
            <w:r w:rsidRPr="00FC086C">
              <w:rPr>
                <w:rFonts w:ascii="Myriad Pro" w:eastAsia="Calibri" w:hAnsi="Myriad Pro" w:cs="Calibri"/>
                <w:b/>
                <w:bCs/>
                <w:color w:val="FFFFFF"/>
              </w:rPr>
              <w:t>Прирост ссудной задолженности, % к прошлому году</w:t>
            </w:r>
          </w:p>
        </w:tc>
      </w:tr>
      <w:tr w:rsidR="009D539A" w:rsidRPr="00FC086C" w14:paraId="494DB4DA" w14:textId="77777777" w:rsidTr="009D539A">
        <w:trPr>
          <w:trHeight w:val="20"/>
          <w:tblHeader/>
        </w:trPr>
        <w:tc>
          <w:tcPr>
            <w:tcW w:w="7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05C323C"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2008</w:t>
            </w:r>
          </w:p>
        </w:tc>
        <w:tc>
          <w:tcPr>
            <w:tcW w:w="10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00138A"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1 271 624,78  </w:t>
            </w:r>
          </w:p>
        </w:tc>
        <w:tc>
          <w:tcPr>
            <w:tcW w:w="106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29FA9CFB"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w:t>
            </w:r>
          </w:p>
        </w:tc>
        <w:tc>
          <w:tcPr>
            <w:tcW w:w="1067" w:type="pct"/>
            <w:tcBorders>
              <w:top w:val="single" w:sz="4" w:space="0" w:color="FFFFFF" w:themeColor="background1"/>
              <w:left w:val="nil"/>
              <w:bottom w:val="single" w:sz="4" w:space="0" w:color="auto"/>
              <w:right w:val="single" w:sz="4" w:space="0" w:color="auto"/>
            </w:tcBorders>
            <w:shd w:val="clear" w:color="auto" w:fill="auto"/>
            <w:vAlign w:val="bottom"/>
          </w:tcPr>
          <w:p w14:paraId="0E6508CD"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9 304 687  </w:t>
            </w:r>
          </w:p>
        </w:tc>
        <w:tc>
          <w:tcPr>
            <w:tcW w:w="1067" w:type="pct"/>
            <w:tcBorders>
              <w:top w:val="single" w:sz="4" w:space="0" w:color="FFFFFF" w:themeColor="background1"/>
              <w:left w:val="nil"/>
              <w:bottom w:val="single" w:sz="4" w:space="0" w:color="auto"/>
              <w:right w:val="single" w:sz="4" w:space="0" w:color="auto"/>
            </w:tcBorders>
            <w:shd w:val="clear" w:color="auto" w:fill="auto"/>
            <w:vAlign w:val="bottom"/>
          </w:tcPr>
          <w:p w14:paraId="550F5C1D"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w:t>
            </w:r>
          </w:p>
        </w:tc>
      </w:tr>
      <w:tr w:rsidR="009D539A" w:rsidRPr="00FC086C" w14:paraId="6946AE1B"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451FF3C0"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2009</w:t>
            </w:r>
          </w:p>
        </w:tc>
        <w:tc>
          <w:tcPr>
            <w:tcW w:w="1067" w:type="pct"/>
            <w:tcBorders>
              <w:top w:val="nil"/>
              <w:left w:val="nil"/>
              <w:bottom w:val="single" w:sz="4" w:space="0" w:color="auto"/>
              <w:right w:val="single" w:sz="4" w:space="0" w:color="auto"/>
            </w:tcBorders>
            <w:shd w:val="clear" w:color="auto" w:fill="auto"/>
            <w:noWrap/>
            <w:vAlign w:val="bottom"/>
            <w:hideMark/>
          </w:tcPr>
          <w:p w14:paraId="75D6DD72"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3 725 402,81  </w:t>
            </w:r>
          </w:p>
        </w:tc>
        <w:tc>
          <w:tcPr>
            <w:tcW w:w="1067" w:type="pct"/>
            <w:tcBorders>
              <w:top w:val="nil"/>
              <w:left w:val="single" w:sz="4" w:space="0" w:color="auto"/>
              <w:bottom w:val="single" w:sz="4" w:space="0" w:color="auto"/>
              <w:right w:val="single" w:sz="4" w:space="0" w:color="auto"/>
            </w:tcBorders>
            <w:shd w:val="clear" w:color="auto" w:fill="auto"/>
            <w:vAlign w:val="bottom"/>
          </w:tcPr>
          <w:p w14:paraId="4EFA504E"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192,96  </w:t>
            </w:r>
          </w:p>
        </w:tc>
        <w:tc>
          <w:tcPr>
            <w:tcW w:w="1067" w:type="pct"/>
            <w:tcBorders>
              <w:top w:val="nil"/>
              <w:left w:val="nil"/>
              <w:bottom w:val="single" w:sz="4" w:space="0" w:color="auto"/>
              <w:right w:val="single" w:sz="4" w:space="0" w:color="auto"/>
            </w:tcBorders>
            <w:shd w:val="clear" w:color="auto" w:fill="auto"/>
            <w:vAlign w:val="bottom"/>
          </w:tcPr>
          <w:p w14:paraId="73E79DC5"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13 183 858  </w:t>
            </w:r>
          </w:p>
        </w:tc>
        <w:tc>
          <w:tcPr>
            <w:tcW w:w="1067" w:type="pct"/>
            <w:tcBorders>
              <w:top w:val="nil"/>
              <w:left w:val="nil"/>
              <w:bottom w:val="single" w:sz="4" w:space="0" w:color="auto"/>
              <w:right w:val="single" w:sz="4" w:space="0" w:color="auto"/>
            </w:tcBorders>
            <w:shd w:val="clear" w:color="auto" w:fill="auto"/>
            <w:vAlign w:val="bottom"/>
          </w:tcPr>
          <w:p w14:paraId="179C7BD1"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41,69  </w:t>
            </w:r>
          </w:p>
        </w:tc>
      </w:tr>
      <w:tr w:rsidR="009D539A" w:rsidRPr="00FC086C" w14:paraId="51024954"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57922FF4"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2010</w:t>
            </w:r>
          </w:p>
        </w:tc>
        <w:tc>
          <w:tcPr>
            <w:tcW w:w="1067" w:type="pct"/>
            <w:tcBorders>
              <w:top w:val="nil"/>
              <w:left w:val="nil"/>
              <w:bottom w:val="single" w:sz="4" w:space="0" w:color="auto"/>
              <w:right w:val="single" w:sz="4" w:space="0" w:color="auto"/>
            </w:tcBorders>
            <w:shd w:val="clear" w:color="auto" w:fill="auto"/>
            <w:noWrap/>
            <w:vAlign w:val="bottom"/>
            <w:hideMark/>
          </w:tcPr>
          <w:p w14:paraId="1E467DEE"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4 305 112,06  </w:t>
            </w:r>
          </w:p>
        </w:tc>
        <w:tc>
          <w:tcPr>
            <w:tcW w:w="1067" w:type="pct"/>
            <w:tcBorders>
              <w:top w:val="nil"/>
              <w:left w:val="single" w:sz="4" w:space="0" w:color="auto"/>
              <w:bottom w:val="single" w:sz="4" w:space="0" w:color="auto"/>
              <w:right w:val="single" w:sz="4" w:space="0" w:color="auto"/>
            </w:tcBorders>
            <w:shd w:val="clear" w:color="auto" w:fill="auto"/>
            <w:vAlign w:val="bottom"/>
          </w:tcPr>
          <w:p w14:paraId="1159E895"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15,56  </w:t>
            </w:r>
          </w:p>
        </w:tc>
        <w:tc>
          <w:tcPr>
            <w:tcW w:w="1067" w:type="pct"/>
            <w:tcBorders>
              <w:top w:val="nil"/>
              <w:left w:val="nil"/>
              <w:bottom w:val="single" w:sz="4" w:space="0" w:color="auto"/>
              <w:right w:val="single" w:sz="4" w:space="0" w:color="auto"/>
            </w:tcBorders>
            <w:shd w:val="clear" w:color="auto" w:fill="auto"/>
            <w:vAlign w:val="bottom"/>
          </w:tcPr>
          <w:p w14:paraId="413C5CCB"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14 166 736  </w:t>
            </w:r>
          </w:p>
        </w:tc>
        <w:tc>
          <w:tcPr>
            <w:tcW w:w="1067" w:type="pct"/>
            <w:tcBorders>
              <w:top w:val="nil"/>
              <w:left w:val="nil"/>
              <w:bottom w:val="single" w:sz="4" w:space="0" w:color="auto"/>
              <w:right w:val="single" w:sz="4" w:space="0" w:color="auto"/>
            </w:tcBorders>
            <w:shd w:val="clear" w:color="auto" w:fill="auto"/>
            <w:vAlign w:val="bottom"/>
          </w:tcPr>
          <w:p w14:paraId="43C0A838"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7,46  </w:t>
            </w:r>
          </w:p>
        </w:tc>
      </w:tr>
      <w:tr w:rsidR="009D539A" w:rsidRPr="00FC086C" w14:paraId="66716D1A"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5FC40550"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2011</w:t>
            </w:r>
          </w:p>
        </w:tc>
        <w:tc>
          <w:tcPr>
            <w:tcW w:w="1067" w:type="pct"/>
            <w:tcBorders>
              <w:top w:val="nil"/>
              <w:left w:val="nil"/>
              <w:bottom w:val="single" w:sz="4" w:space="0" w:color="auto"/>
              <w:right w:val="single" w:sz="4" w:space="0" w:color="auto"/>
            </w:tcBorders>
            <w:shd w:val="clear" w:color="auto" w:fill="auto"/>
            <w:noWrap/>
            <w:vAlign w:val="bottom"/>
            <w:hideMark/>
          </w:tcPr>
          <w:p w14:paraId="7E0CBA2E"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4 975 197,90  </w:t>
            </w:r>
          </w:p>
        </w:tc>
        <w:tc>
          <w:tcPr>
            <w:tcW w:w="1067" w:type="pct"/>
            <w:tcBorders>
              <w:top w:val="nil"/>
              <w:left w:val="single" w:sz="4" w:space="0" w:color="auto"/>
              <w:bottom w:val="single" w:sz="4" w:space="0" w:color="auto"/>
              <w:right w:val="single" w:sz="4" w:space="0" w:color="auto"/>
            </w:tcBorders>
            <w:shd w:val="clear" w:color="auto" w:fill="auto"/>
            <w:vAlign w:val="bottom"/>
          </w:tcPr>
          <w:p w14:paraId="494F7B09"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15,56  </w:t>
            </w:r>
          </w:p>
        </w:tc>
        <w:tc>
          <w:tcPr>
            <w:tcW w:w="1067" w:type="pct"/>
            <w:tcBorders>
              <w:top w:val="nil"/>
              <w:left w:val="nil"/>
              <w:bottom w:val="single" w:sz="4" w:space="0" w:color="auto"/>
              <w:right w:val="single" w:sz="4" w:space="0" w:color="auto"/>
            </w:tcBorders>
            <w:shd w:val="clear" w:color="auto" w:fill="auto"/>
            <w:vAlign w:val="bottom"/>
          </w:tcPr>
          <w:p w14:paraId="092FD9B8"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16 589 120  </w:t>
            </w:r>
          </w:p>
        </w:tc>
        <w:tc>
          <w:tcPr>
            <w:tcW w:w="1067" w:type="pct"/>
            <w:tcBorders>
              <w:top w:val="nil"/>
              <w:left w:val="nil"/>
              <w:bottom w:val="single" w:sz="4" w:space="0" w:color="auto"/>
              <w:right w:val="single" w:sz="4" w:space="0" w:color="auto"/>
            </w:tcBorders>
            <w:shd w:val="clear" w:color="auto" w:fill="auto"/>
            <w:vAlign w:val="bottom"/>
          </w:tcPr>
          <w:p w14:paraId="0BC02C55"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17,10  </w:t>
            </w:r>
          </w:p>
        </w:tc>
      </w:tr>
      <w:tr w:rsidR="009D539A" w:rsidRPr="00FC086C" w14:paraId="4F93E275"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28736F70"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2012</w:t>
            </w:r>
          </w:p>
        </w:tc>
        <w:tc>
          <w:tcPr>
            <w:tcW w:w="1067" w:type="pct"/>
            <w:tcBorders>
              <w:top w:val="nil"/>
              <w:left w:val="nil"/>
              <w:bottom w:val="single" w:sz="4" w:space="0" w:color="auto"/>
              <w:right w:val="single" w:sz="4" w:space="0" w:color="auto"/>
            </w:tcBorders>
            <w:shd w:val="clear" w:color="auto" w:fill="auto"/>
            <w:noWrap/>
            <w:vAlign w:val="bottom"/>
            <w:hideMark/>
          </w:tcPr>
          <w:p w14:paraId="6F86F23A"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6 705 070,96  </w:t>
            </w:r>
          </w:p>
        </w:tc>
        <w:tc>
          <w:tcPr>
            <w:tcW w:w="1067" w:type="pct"/>
            <w:tcBorders>
              <w:top w:val="nil"/>
              <w:left w:val="single" w:sz="4" w:space="0" w:color="auto"/>
              <w:bottom w:val="single" w:sz="4" w:space="0" w:color="auto"/>
              <w:right w:val="single" w:sz="4" w:space="0" w:color="auto"/>
            </w:tcBorders>
            <w:shd w:val="clear" w:color="auto" w:fill="auto"/>
            <w:vAlign w:val="bottom"/>
          </w:tcPr>
          <w:p w14:paraId="27079368"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34,77  </w:t>
            </w:r>
          </w:p>
        </w:tc>
        <w:tc>
          <w:tcPr>
            <w:tcW w:w="1067" w:type="pct"/>
            <w:tcBorders>
              <w:top w:val="nil"/>
              <w:left w:val="nil"/>
              <w:bottom w:val="single" w:sz="4" w:space="0" w:color="auto"/>
              <w:right w:val="single" w:sz="4" w:space="0" w:color="auto"/>
            </w:tcBorders>
            <w:shd w:val="clear" w:color="auto" w:fill="auto"/>
            <w:vAlign w:val="bottom"/>
          </w:tcPr>
          <w:p w14:paraId="68AECBD4"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19 341 890  </w:t>
            </w:r>
          </w:p>
        </w:tc>
        <w:tc>
          <w:tcPr>
            <w:tcW w:w="1067" w:type="pct"/>
            <w:tcBorders>
              <w:top w:val="nil"/>
              <w:left w:val="nil"/>
              <w:bottom w:val="single" w:sz="4" w:space="0" w:color="auto"/>
              <w:right w:val="single" w:sz="4" w:space="0" w:color="auto"/>
            </w:tcBorders>
            <w:shd w:val="clear" w:color="auto" w:fill="auto"/>
            <w:vAlign w:val="bottom"/>
          </w:tcPr>
          <w:p w14:paraId="14CE760F"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16,59  </w:t>
            </w:r>
          </w:p>
        </w:tc>
      </w:tr>
      <w:tr w:rsidR="009D539A" w:rsidRPr="00FC086C" w14:paraId="7667F3CF"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77638781"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2013</w:t>
            </w:r>
          </w:p>
        </w:tc>
        <w:tc>
          <w:tcPr>
            <w:tcW w:w="1067" w:type="pct"/>
            <w:tcBorders>
              <w:top w:val="nil"/>
              <w:left w:val="nil"/>
              <w:bottom w:val="single" w:sz="4" w:space="0" w:color="auto"/>
              <w:right w:val="single" w:sz="4" w:space="0" w:color="auto"/>
            </w:tcBorders>
            <w:shd w:val="clear" w:color="auto" w:fill="auto"/>
            <w:noWrap/>
            <w:vAlign w:val="bottom"/>
            <w:hideMark/>
          </w:tcPr>
          <w:p w14:paraId="40525A5F"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9 098 424,00  </w:t>
            </w:r>
          </w:p>
        </w:tc>
        <w:tc>
          <w:tcPr>
            <w:tcW w:w="1067" w:type="pct"/>
            <w:tcBorders>
              <w:top w:val="nil"/>
              <w:left w:val="single" w:sz="4" w:space="0" w:color="auto"/>
              <w:bottom w:val="single" w:sz="4" w:space="0" w:color="auto"/>
              <w:right w:val="single" w:sz="4" w:space="0" w:color="auto"/>
            </w:tcBorders>
            <w:shd w:val="clear" w:color="auto" w:fill="auto"/>
            <w:vAlign w:val="bottom"/>
          </w:tcPr>
          <w:p w14:paraId="3261C7C1"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35,69  </w:t>
            </w:r>
          </w:p>
        </w:tc>
        <w:tc>
          <w:tcPr>
            <w:tcW w:w="1067" w:type="pct"/>
            <w:tcBorders>
              <w:top w:val="nil"/>
              <w:left w:val="nil"/>
              <w:bottom w:val="single" w:sz="4" w:space="0" w:color="auto"/>
              <w:right w:val="single" w:sz="4" w:space="0" w:color="auto"/>
            </w:tcBorders>
            <w:shd w:val="clear" w:color="auto" w:fill="auto"/>
            <w:vAlign w:val="bottom"/>
          </w:tcPr>
          <w:p w14:paraId="6C38F766"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21 989 353  </w:t>
            </w:r>
          </w:p>
        </w:tc>
        <w:tc>
          <w:tcPr>
            <w:tcW w:w="1067" w:type="pct"/>
            <w:tcBorders>
              <w:top w:val="nil"/>
              <w:left w:val="nil"/>
              <w:bottom w:val="single" w:sz="4" w:space="0" w:color="auto"/>
              <w:right w:val="single" w:sz="4" w:space="0" w:color="auto"/>
            </w:tcBorders>
            <w:shd w:val="clear" w:color="auto" w:fill="auto"/>
            <w:vAlign w:val="bottom"/>
          </w:tcPr>
          <w:p w14:paraId="6077FE69"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13,69  </w:t>
            </w:r>
          </w:p>
        </w:tc>
      </w:tr>
      <w:tr w:rsidR="009D539A" w:rsidRPr="00FC086C" w14:paraId="1FD91156"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0D013B19"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2014</w:t>
            </w:r>
          </w:p>
        </w:tc>
        <w:tc>
          <w:tcPr>
            <w:tcW w:w="1067" w:type="pct"/>
            <w:tcBorders>
              <w:top w:val="nil"/>
              <w:left w:val="nil"/>
              <w:bottom w:val="single" w:sz="4" w:space="0" w:color="auto"/>
              <w:right w:val="single" w:sz="4" w:space="0" w:color="auto"/>
            </w:tcBorders>
            <w:shd w:val="clear" w:color="auto" w:fill="auto"/>
            <w:noWrap/>
            <w:vAlign w:val="bottom"/>
            <w:hideMark/>
          </w:tcPr>
          <w:p w14:paraId="0344DAF8"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9 275 239,84  </w:t>
            </w:r>
          </w:p>
        </w:tc>
        <w:tc>
          <w:tcPr>
            <w:tcW w:w="1067" w:type="pct"/>
            <w:tcBorders>
              <w:top w:val="nil"/>
              <w:left w:val="single" w:sz="4" w:space="0" w:color="auto"/>
              <w:bottom w:val="single" w:sz="4" w:space="0" w:color="auto"/>
              <w:right w:val="single" w:sz="4" w:space="0" w:color="auto"/>
            </w:tcBorders>
            <w:shd w:val="clear" w:color="auto" w:fill="auto"/>
            <w:vAlign w:val="bottom"/>
          </w:tcPr>
          <w:p w14:paraId="03910801"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1,94  </w:t>
            </w:r>
          </w:p>
        </w:tc>
        <w:tc>
          <w:tcPr>
            <w:tcW w:w="1067" w:type="pct"/>
            <w:tcBorders>
              <w:top w:val="nil"/>
              <w:left w:val="nil"/>
              <w:bottom w:val="single" w:sz="4" w:space="0" w:color="auto"/>
              <w:right w:val="single" w:sz="4" w:space="0" w:color="auto"/>
            </w:tcBorders>
            <w:shd w:val="clear" w:color="auto" w:fill="auto"/>
            <w:vAlign w:val="bottom"/>
          </w:tcPr>
          <w:p w14:paraId="6DECD2C6"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24 867 427  </w:t>
            </w:r>
          </w:p>
        </w:tc>
        <w:tc>
          <w:tcPr>
            <w:tcW w:w="1067" w:type="pct"/>
            <w:tcBorders>
              <w:top w:val="nil"/>
              <w:left w:val="nil"/>
              <w:bottom w:val="single" w:sz="4" w:space="0" w:color="auto"/>
              <w:right w:val="single" w:sz="4" w:space="0" w:color="auto"/>
            </w:tcBorders>
            <w:shd w:val="clear" w:color="auto" w:fill="auto"/>
            <w:vAlign w:val="bottom"/>
          </w:tcPr>
          <w:p w14:paraId="315EE08B"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13,09  </w:t>
            </w:r>
          </w:p>
        </w:tc>
      </w:tr>
      <w:tr w:rsidR="009D539A" w:rsidRPr="00FC086C" w14:paraId="599754D2" w14:textId="77777777" w:rsidTr="009D539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657AC5BD"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2015</w:t>
            </w:r>
          </w:p>
        </w:tc>
        <w:tc>
          <w:tcPr>
            <w:tcW w:w="1067" w:type="pct"/>
            <w:tcBorders>
              <w:top w:val="nil"/>
              <w:left w:val="nil"/>
              <w:bottom w:val="single" w:sz="4" w:space="0" w:color="auto"/>
              <w:right w:val="single" w:sz="4" w:space="0" w:color="auto"/>
            </w:tcBorders>
            <w:shd w:val="clear" w:color="auto" w:fill="auto"/>
            <w:noWrap/>
            <w:vAlign w:val="bottom"/>
            <w:hideMark/>
          </w:tcPr>
          <w:p w14:paraId="3200D806"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9 371 670,74  </w:t>
            </w:r>
          </w:p>
        </w:tc>
        <w:tc>
          <w:tcPr>
            <w:tcW w:w="1067" w:type="pct"/>
            <w:tcBorders>
              <w:top w:val="nil"/>
              <w:left w:val="single" w:sz="4" w:space="0" w:color="auto"/>
              <w:bottom w:val="single" w:sz="4" w:space="0" w:color="auto"/>
              <w:right w:val="single" w:sz="4" w:space="0" w:color="auto"/>
            </w:tcBorders>
            <w:shd w:val="clear" w:color="auto" w:fill="auto"/>
            <w:vAlign w:val="bottom"/>
          </w:tcPr>
          <w:p w14:paraId="656C3B63"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1,04  </w:t>
            </w:r>
          </w:p>
        </w:tc>
        <w:tc>
          <w:tcPr>
            <w:tcW w:w="1067" w:type="pct"/>
            <w:tcBorders>
              <w:top w:val="nil"/>
              <w:left w:val="nil"/>
              <w:bottom w:val="single" w:sz="4" w:space="0" w:color="auto"/>
              <w:right w:val="single" w:sz="4" w:space="0" w:color="auto"/>
            </w:tcBorders>
            <w:shd w:val="clear" w:color="auto" w:fill="auto"/>
            <w:vAlign w:val="bottom"/>
          </w:tcPr>
          <w:p w14:paraId="042F43AC"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25 033 575  </w:t>
            </w:r>
          </w:p>
        </w:tc>
        <w:tc>
          <w:tcPr>
            <w:tcW w:w="1067" w:type="pct"/>
            <w:tcBorders>
              <w:top w:val="nil"/>
              <w:left w:val="nil"/>
              <w:bottom w:val="single" w:sz="4" w:space="0" w:color="auto"/>
              <w:right w:val="single" w:sz="4" w:space="0" w:color="auto"/>
            </w:tcBorders>
            <w:shd w:val="clear" w:color="auto" w:fill="auto"/>
            <w:vAlign w:val="bottom"/>
          </w:tcPr>
          <w:p w14:paraId="2443D6E2" w14:textId="77777777" w:rsidR="009D539A" w:rsidRPr="00FC086C" w:rsidRDefault="009D539A" w:rsidP="009D539A">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0,67  </w:t>
            </w:r>
          </w:p>
        </w:tc>
      </w:tr>
    </w:tbl>
    <w:p w14:paraId="1D9DE963" w14:textId="77777777"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p>
    <w:p w14:paraId="4E0F406C" w14:textId="34F724B0"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Согласно данным бухгалтерского учета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период 2008 - 2015 гг. наблюдается существенный рост дебиторской задолженности. Также прослеживается взаимосвязь прироста ссудной задолженности от прироста дебиторской задолженности.</w:t>
      </w:r>
    </w:p>
    <w:p w14:paraId="3A2757AF" w14:textId="7D06E5DE"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 материалах тарифного дела представлены данные бухгалтерского учета за период 2008 - 2015 гг. (журналы-ордера, обороты по счетам 60, 68, 69, 70, 76), документы, подтверждающие, что дебиторская задолженность возникла в том числе из-за неоплаты прочих потребителей (В</w:t>
      </w:r>
      <w:r w:rsidR="00877736">
        <w:rPr>
          <w:rFonts w:ascii="Myriad Pro" w:eastAsia="Calibri" w:hAnsi="Myriad Pro" w:cs="Times New Roman"/>
          <w:sz w:val="26"/>
          <w:szCs w:val="26"/>
          <w:lang w:eastAsia="ru-RU"/>
        </w:rPr>
        <w:t>ОАО </w:t>
      </w:r>
      <w:r w:rsidRPr="00FC086C">
        <w:rPr>
          <w:rFonts w:ascii="Myriad Pro" w:eastAsia="Calibri" w:hAnsi="Myriad Pro" w:cs="Times New Roman"/>
          <w:sz w:val="26"/>
          <w:szCs w:val="26"/>
          <w:lang w:eastAsia="ru-RU"/>
        </w:rPr>
        <w:t xml:space="preserve">«Химпром», ЗАО «ВМЗ «Красный Октябрь», </w:t>
      </w:r>
      <w:r w:rsidR="00877736">
        <w:rPr>
          <w:rFonts w:ascii="Myriad Pro" w:eastAsia="Calibri" w:hAnsi="Myriad Pro" w:cs="Times New Roman"/>
          <w:sz w:val="26"/>
          <w:szCs w:val="26"/>
          <w:lang w:eastAsia="ru-RU"/>
        </w:rPr>
        <w:t>ОАО </w:t>
      </w:r>
      <w:r w:rsidRPr="00FC086C">
        <w:rPr>
          <w:rFonts w:ascii="Myriad Pro" w:eastAsia="Calibri" w:hAnsi="Myriad Pro" w:cs="Times New Roman"/>
          <w:sz w:val="26"/>
          <w:szCs w:val="26"/>
          <w:lang w:eastAsia="ru-RU"/>
        </w:rPr>
        <w:t xml:space="preserve">«Нижноватомэнергосбыт»), находящихся в стадии банкротства. Также представлены документы (копии судебных решений), подтверждающие, что Филиалом ведется претензионно-исковая работа по взысканию дебиторской задолженности. Таким образом,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документально подтверждено, что дебиторская задолженность сформировалась по независящим от Филиала причинам.</w:t>
      </w:r>
    </w:p>
    <w:p w14:paraId="125BB65C" w14:textId="1A0FBB53"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соответствии с пунктом 7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636F9C78" w14:textId="4A6DD34B" w:rsidR="009D539A"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На основании положений пункта 7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 xml:space="preserve">1178 Исполнитель определил величину расходов на уплату процентов за кредиты без учета процентов по планируемым к заключению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в 2017 году </w:t>
      </w:r>
      <w:r w:rsidRPr="00FC086C">
        <w:rPr>
          <w:rFonts w:ascii="Myriad Pro" w:eastAsia="Calibri" w:hAnsi="Myriad Pro" w:cs="Times New Roman"/>
          <w:sz w:val="26"/>
          <w:szCs w:val="26"/>
          <w:lang w:eastAsia="ru-RU"/>
        </w:rPr>
        <w:lastRenderedPageBreak/>
        <w:t xml:space="preserve">документально неподтвержденным кредитным договорам, в доле, приходящейся на деятельность по передаче электрической энергии в размере </w:t>
      </w:r>
      <w:r w:rsidRPr="003863D1">
        <w:rPr>
          <w:rFonts w:ascii="Myriad Pro" w:eastAsia="Calibri" w:hAnsi="Myriad Pro" w:cs="Times New Roman"/>
          <w:sz w:val="26"/>
          <w:szCs w:val="26"/>
          <w:lang w:eastAsia="ru-RU"/>
        </w:rPr>
        <w:t>1</w:t>
      </w:r>
      <w:r w:rsidR="00904119">
        <w:rPr>
          <w:rFonts w:ascii="Myriad Pro" w:eastAsia="Calibri" w:hAnsi="Myriad Pro" w:cs="Times New Roman"/>
          <w:sz w:val="26"/>
          <w:szCs w:val="26"/>
          <w:lang w:eastAsia="ru-RU"/>
        </w:rPr>
        <w:t> 016 678,68</w:t>
      </w:r>
      <w:r w:rsidRPr="003863D1">
        <w:rPr>
          <w:rFonts w:ascii="Myriad Pro" w:eastAsia="Calibri" w:hAnsi="Myriad Pro" w:cs="Times New Roman"/>
          <w:sz w:val="26"/>
          <w:szCs w:val="26"/>
          <w:lang w:eastAsia="ru-RU"/>
        </w:rPr>
        <w:t xml:space="preserve"> тыс. руб. (</w:t>
      </w:r>
      <w:r w:rsidR="00904119" w:rsidRPr="00904119">
        <w:rPr>
          <w:rFonts w:ascii="Myriad Pro" w:eastAsia="Calibri" w:hAnsi="Myriad Pro" w:cs="Times New Roman"/>
          <w:sz w:val="26"/>
          <w:szCs w:val="26"/>
          <w:lang w:eastAsia="ru-RU"/>
        </w:rPr>
        <w:t xml:space="preserve">8 238 887,2 </w:t>
      </w:r>
      <w:r w:rsidRPr="003863D1">
        <w:rPr>
          <w:rFonts w:ascii="Myriad Pro" w:eastAsia="Calibri" w:hAnsi="Myriad Pro" w:cs="Times New Roman"/>
          <w:sz w:val="26"/>
          <w:szCs w:val="26"/>
          <w:lang w:eastAsia="ru-RU"/>
        </w:rPr>
        <w:t>* 12,34%).</w:t>
      </w:r>
    </w:p>
    <w:p w14:paraId="6329C55B" w14:textId="50360597" w:rsidR="00564CE7" w:rsidRPr="00FC086C" w:rsidRDefault="00564CE7" w:rsidP="009D539A">
      <w:pPr>
        <w:spacing w:after="0" w:line="360" w:lineRule="auto"/>
        <w:ind w:firstLine="567"/>
        <w:contextualSpacing/>
        <w:jc w:val="both"/>
        <w:rPr>
          <w:rFonts w:ascii="Myriad Pro" w:eastAsia="Calibri" w:hAnsi="Myriad Pro" w:cs="Times New Roman"/>
          <w:sz w:val="26"/>
          <w:szCs w:val="26"/>
          <w:lang w:eastAsia="ru-RU"/>
        </w:rPr>
      </w:pPr>
      <w:r w:rsidRPr="00CE75FC">
        <w:rPr>
          <w:rFonts w:ascii="Myriad Pro" w:eastAsia="Calibri" w:hAnsi="Myriad Pro" w:cs="Times New Roman"/>
          <w:sz w:val="26"/>
          <w:szCs w:val="26"/>
          <w:lang w:eastAsia="ru-RU"/>
        </w:rPr>
        <w:t xml:space="preserve">Исполнитель отмечает, что плановые расходы филиала </w:t>
      </w:r>
      <w:r w:rsidR="00520F3C">
        <w:rPr>
          <w:rFonts w:ascii="Myriad Pro" w:eastAsia="Calibri" w:hAnsi="Myriad Pro" w:cs="Times New Roman"/>
          <w:sz w:val="26"/>
          <w:szCs w:val="26"/>
          <w:lang w:eastAsia="ru-RU"/>
        </w:rPr>
        <w:t>ПАО </w:t>
      </w:r>
      <w:r w:rsidRPr="00CE75FC">
        <w:rPr>
          <w:rFonts w:ascii="Myriad Pro" w:eastAsia="Calibri" w:hAnsi="Myriad Pro" w:cs="Times New Roman"/>
          <w:sz w:val="26"/>
          <w:szCs w:val="26"/>
          <w:lang w:eastAsia="ru-RU"/>
        </w:rPr>
        <w:t xml:space="preserve">«МРСК Юга» - «Волгоградэнерго» по статье «Расходы на возврат и обслуживание заемных средств (проценты к уплате)» признаны экономически обоснованными в документально подтвержденном размере. Однако решением Волгоградского областного суда от 02.10.2017 в удовлетворении требований </w:t>
      </w:r>
      <w:r w:rsidR="00520F3C">
        <w:rPr>
          <w:rFonts w:ascii="Myriad Pro" w:eastAsia="Calibri" w:hAnsi="Myriad Pro" w:cs="Times New Roman"/>
          <w:sz w:val="26"/>
          <w:szCs w:val="26"/>
          <w:lang w:eastAsia="ru-RU"/>
        </w:rPr>
        <w:t>ПАО </w:t>
      </w:r>
      <w:r w:rsidRPr="00CE75FC">
        <w:rPr>
          <w:rFonts w:ascii="Myriad Pro" w:eastAsia="Calibri" w:hAnsi="Myriad Pro" w:cs="Times New Roman"/>
          <w:sz w:val="26"/>
          <w:szCs w:val="26"/>
          <w:lang w:eastAsia="ru-RU"/>
        </w:rPr>
        <w:t>«МРСК Юга» о признании недействующими приказов КТР Волгоградской области на 2017 год, в том числе по основанию, что  в необходимой валовой выручки не были учтены расходы по статье «Расходы на возврат и обслуживание заемных средств (проценты к уплате)», было отказано.</w:t>
      </w:r>
    </w:p>
    <w:p w14:paraId="4BD29883" w14:textId="69D91647" w:rsidR="009D539A" w:rsidRPr="00FC086C" w:rsidRDefault="009D539A" w:rsidP="009D539A">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 целью подтверждения экономической обоснованности привлечения кредитных средств для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и исключения рисков изъятия расходов по статье «Проценты по кредитам банков» Исполнитель рекомендует помимо документов, предоставленных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 составе тарифной заявки, формировать следующий пакет обосновывающих материалов на очередной период регулирования:</w:t>
      </w:r>
    </w:p>
    <w:p w14:paraId="6931A929" w14:textId="3D0803B3"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Расчет кассовых разрывов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от оказания услуг по передаче электрической энергии за три отчетных года, 9 месяцев текущего года, предшествующих периоду регулирования, и на период регулирования;</w:t>
      </w:r>
    </w:p>
    <w:p w14:paraId="3133865A" w14:textId="6FF6FDEE"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Движение потоков и кредитов по филиалу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три отчетных года и 9 месяцев текущего года, предшествующих периоду регулирования;</w:t>
      </w:r>
    </w:p>
    <w:p w14:paraId="20B5F939" w14:textId="77777777"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Динамика изменения дебиторской задолженности за 9 месяцев текущего года, предшествующего периоду регулирования;</w:t>
      </w:r>
    </w:p>
    <w:p w14:paraId="0026C0F9" w14:textId="3536A703"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Структура дебиторской задолженности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9 месяцев текущего года, предшествующего периоду регулирования;</w:t>
      </w:r>
    </w:p>
    <w:p w14:paraId="69C5CBF3" w14:textId="2145055C"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lastRenderedPageBreak/>
        <w:t xml:space="preserve">Обороты счета 62 в разрезе контрагентов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истекший период года, предшествующего периоду регулирования;</w:t>
      </w:r>
    </w:p>
    <w:p w14:paraId="642E0BA8" w14:textId="77777777"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Данные бухгалтерского учета по счетам учета заемных средств (счета 66 и 67) за 9 месяцев года, предшествующего периоду регулирования;</w:t>
      </w:r>
    </w:p>
    <w:p w14:paraId="55822736" w14:textId="77777777" w:rsidR="009D539A" w:rsidRPr="00FC086C" w:rsidRDefault="009D539A"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Договоры оказания услуг по передаче электрической энергии с энергосбытовыми организациями;</w:t>
      </w:r>
    </w:p>
    <w:p w14:paraId="7D273421" w14:textId="35B88CF2" w:rsidR="006179AE" w:rsidRPr="00981C68" w:rsidRDefault="009D539A" w:rsidP="004E5BF6">
      <w:pPr>
        <w:numPr>
          <w:ilvl w:val="0"/>
          <w:numId w:val="45"/>
        </w:numPr>
        <w:spacing w:after="0" w:line="360" w:lineRule="auto"/>
        <w:ind w:left="1134" w:hanging="567"/>
        <w:contextualSpacing/>
        <w:jc w:val="both"/>
        <w:rPr>
          <w:rFonts w:ascii="Myriad Pro" w:eastAsia="Calibri" w:hAnsi="Myriad Pro" w:cs="Times New Roman"/>
          <w:b/>
          <w:color w:val="000000"/>
          <w:sz w:val="26"/>
          <w:szCs w:val="26"/>
        </w:rPr>
      </w:pPr>
      <w:r w:rsidRPr="00981C68">
        <w:rPr>
          <w:rFonts w:ascii="Myriad Pro" w:eastAsia="Calibri" w:hAnsi="Myriad Pro" w:cs="Times New Roman"/>
          <w:sz w:val="26"/>
          <w:szCs w:val="26"/>
          <w:lang w:eastAsia="ru-RU"/>
        </w:rPr>
        <w:t xml:space="preserve">Расчет плановой доли распределения расходов на уплату процентов </w:t>
      </w:r>
      <w:r w:rsidR="00520F3C">
        <w:rPr>
          <w:rFonts w:ascii="Myriad Pro" w:eastAsia="Calibri" w:hAnsi="Myriad Pro" w:cs="Times New Roman"/>
          <w:sz w:val="26"/>
          <w:szCs w:val="26"/>
          <w:lang w:eastAsia="ru-RU"/>
        </w:rPr>
        <w:t>ПАО </w:t>
      </w:r>
      <w:r w:rsidRPr="00981C68">
        <w:rPr>
          <w:rFonts w:ascii="Myriad Pro" w:eastAsia="Calibri" w:hAnsi="Myriad Pro" w:cs="Times New Roman"/>
          <w:sz w:val="26"/>
          <w:szCs w:val="26"/>
          <w:lang w:eastAsia="ru-RU"/>
        </w:rPr>
        <w:t>«МРСК Юга» по филиалам на период регулирования.</w:t>
      </w:r>
    </w:p>
    <w:p w14:paraId="7F96B76E" w14:textId="3DB54267" w:rsidR="000C052A" w:rsidRPr="00564CE7" w:rsidRDefault="000C052A" w:rsidP="00564CE7">
      <w:pPr>
        <w:keepNext/>
        <w:keepLines/>
        <w:numPr>
          <w:ilvl w:val="1"/>
          <w:numId w:val="3"/>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sectPr w:rsidR="000C052A" w:rsidRPr="00564CE7" w:rsidSect="00F848C9">
          <w:pgSz w:w="11906" w:h="16838"/>
          <w:pgMar w:top="1134" w:right="851" w:bottom="1134" w:left="1701" w:header="709" w:footer="709" w:gutter="0"/>
          <w:cols w:space="708"/>
          <w:docGrid w:linePitch="360"/>
        </w:sectPr>
      </w:pPr>
    </w:p>
    <w:p w14:paraId="1CC1FB57" w14:textId="77777777" w:rsidR="006179AE" w:rsidRPr="00FC086C" w:rsidRDefault="006179AE" w:rsidP="006179AE">
      <w:pPr>
        <w:keepNext/>
        <w:keepLines/>
        <w:numPr>
          <w:ilvl w:val="1"/>
          <w:numId w:val="3"/>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74" w:name="_Toc53496513"/>
      <w:r w:rsidRPr="00FC086C">
        <w:rPr>
          <w:rFonts w:ascii="Myriad Pro" w:eastAsia="Times New Roman" w:hAnsi="Myriad Pro" w:cs="Times New Roman"/>
          <w:b/>
          <w:color w:val="4F6228"/>
          <w:sz w:val="28"/>
          <w:szCs w:val="28"/>
        </w:rPr>
        <w:lastRenderedPageBreak/>
        <w:t>Дивиденды по акциям</w:t>
      </w:r>
      <w:bookmarkEnd w:id="74"/>
    </w:p>
    <w:p w14:paraId="58D3F1B3" w14:textId="787B60D1" w:rsidR="009D539A" w:rsidRPr="00FC086C" w:rsidRDefault="009D539A" w:rsidP="009D539A">
      <w:pPr>
        <w:spacing w:after="0" w:line="360" w:lineRule="auto"/>
        <w:ind w:firstLine="567"/>
        <w:jc w:val="both"/>
        <w:textAlignment w:val="baseline"/>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Обязанность акционерных обществ по выплате дивидендов установлена статьей 42 Федерального закона от 26.12.1995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208-ФЗ «Об акционерных обществах».</w:t>
      </w:r>
    </w:p>
    <w:tbl>
      <w:tblPr>
        <w:tblW w:w="5000" w:type="pct"/>
        <w:tblLayout w:type="fixed"/>
        <w:tblLook w:val="04A0" w:firstRow="1" w:lastRow="0" w:firstColumn="1" w:lastColumn="0" w:noHBand="0" w:noVBand="1"/>
      </w:tblPr>
      <w:tblGrid>
        <w:gridCol w:w="2830"/>
        <w:gridCol w:w="1418"/>
        <w:gridCol w:w="1845"/>
        <w:gridCol w:w="1134"/>
        <w:gridCol w:w="1132"/>
        <w:gridCol w:w="985"/>
      </w:tblGrid>
      <w:tr w:rsidR="009D539A" w:rsidRPr="00FC086C" w14:paraId="6E44AF5C" w14:textId="77777777" w:rsidTr="009D539A">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55EC499A"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75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64D07029"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98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B6BBF38" w14:textId="260A4460"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Юга»-«Волгоградэнерго» на 2017, тыс. руб.</w:t>
            </w:r>
          </w:p>
        </w:tc>
        <w:tc>
          <w:tcPr>
            <w:tcW w:w="60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5F939784"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60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3C288A6E"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52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7A5371E1" w14:textId="77777777" w:rsidR="009D539A" w:rsidRPr="00FC086C" w:rsidRDefault="009D539A" w:rsidP="009D539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2017/факт за 2015, %</w:t>
            </w:r>
          </w:p>
        </w:tc>
      </w:tr>
      <w:tr w:rsidR="009D539A" w:rsidRPr="00FC086C" w14:paraId="01B32D63" w14:textId="77777777" w:rsidTr="009D539A">
        <w:trPr>
          <w:trHeight w:val="26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C08488B" w14:textId="77777777" w:rsidR="009D539A" w:rsidRPr="00FC086C" w:rsidRDefault="009D539A" w:rsidP="009D539A">
            <w:pPr>
              <w:spacing w:after="0" w:line="240" w:lineRule="auto"/>
              <w:jc w:val="both"/>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Дивиденды</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4D3DA88" w14:textId="77777777" w:rsidR="009D539A" w:rsidRPr="00FC086C" w:rsidRDefault="009D539A" w:rsidP="009D539A">
            <w:pPr>
              <w:spacing w:after="0" w:line="240" w:lineRule="auto"/>
              <w:jc w:val="right"/>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0,00</w:t>
            </w:r>
          </w:p>
        </w:tc>
        <w:tc>
          <w:tcPr>
            <w:tcW w:w="987" w:type="pct"/>
            <w:tcBorders>
              <w:top w:val="single" w:sz="4" w:space="0" w:color="FFFFFF" w:themeColor="background1"/>
              <w:left w:val="nil"/>
              <w:bottom w:val="single" w:sz="4" w:space="0" w:color="auto"/>
              <w:right w:val="single" w:sz="4" w:space="0" w:color="auto"/>
            </w:tcBorders>
            <w:shd w:val="clear" w:color="auto" w:fill="auto"/>
            <w:vAlign w:val="center"/>
          </w:tcPr>
          <w:p w14:paraId="0E736BAD" w14:textId="77777777" w:rsidR="009D539A" w:rsidRPr="00FC086C" w:rsidRDefault="009D539A" w:rsidP="009D539A">
            <w:pPr>
              <w:spacing w:after="0" w:line="240" w:lineRule="auto"/>
              <w:jc w:val="right"/>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107 841</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tcPr>
          <w:p w14:paraId="7CF67E45" w14:textId="77777777" w:rsidR="009D539A" w:rsidRPr="00FC086C" w:rsidRDefault="009D539A" w:rsidP="009D539A">
            <w:pPr>
              <w:spacing w:after="0" w:line="240" w:lineRule="auto"/>
              <w:jc w:val="right"/>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0,00</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75726A3" w14:textId="77777777" w:rsidR="009D539A" w:rsidRPr="00FC086C" w:rsidRDefault="009D539A" w:rsidP="009D539A">
            <w:pPr>
              <w:spacing w:after="0" w:line="240" w:lineRule="auto"/>
              <w:jc w:val="center"/>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-100,00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05720194" w14:textId="77777777" w:rsidR="009D539A" w:rsidRPr="00FC086C" w:rsidRDefault="009D539A" w:rsidP="009D539A">
            <w:pPr>
              <w:spacing w:after="0" w:line="240" w:lineRule="auto"/>
              <w:jc w:val="center"/>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0</w:t>
            </w:r>
          </w:p>
        </w:tc>
      </w:tr>
    </w:tbl>
    <w:p w14:paraId="51E0DF4B" w14:textId="77777777" w:rsidR="009D539A" w:rsidRPr="00FC086C" w:rsidRDefault="009D539A" w:rsidP="009D539A">
      <w:pPr>
        <w:spacing w:after="0" w:line="240" w:lineRule="auto"/>
        <w:rPr>
          <w:rFonts w:ascii="Myriad Pro" w:eastAsia="Times New Roman" w:hAnsi="Myriad Pro" w:cs="Times New Roman"/>
          <w:sz w:val="24"/>
          <w:szCs w:val="24"/>
          <w:lang w:eastAsia="ru-RU"/>
        </w:rPr>
      </w:pPr>
    </w:p>
    <w:p w14:paraId="3AE32028" w14:textId="77777777" w:rsidR="009D539A" w:rsidRPr="00FC086C" w:rsidRDefault="009D539A" w:rsidP="009D539A">
      <w:pPr>
        <w:spacing w:after="0" w:line="360" w:lineRule="auto"/>
        <w:contextualSpacing/>
        <w:jc w:val="both"/>
        <w:rPr>
          <w:rFonts w:ascii="Myriad Pro" w:eastAsia="Calibri" w:hAnsi="Myriad Pro" w:cs="Times New Roman"/>
          <w:b/>
          <w:bCs/>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36557C31" w14:textId="2AE848CC"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по статье на 2017 год была заявлена сумма расходов в размере 107 841 тыс. руб.</w:t>
      </w:r>
    </w:p>
    <w:p w14:paraId="088A3F97" w14:textId="4C4E5D67"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Пояснительной записке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были представлены следующие пояснения.</w:t>
      </w:r>
    </w:p>
    <w:p w14:paraId="3AB64AE3" w14:textId="51825BB2"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Уставный капитал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составляет 4 981 109 606,40 руб., который составляется из номинальной стоимости акций, размещённых (приобретённых) среди акционеров.</w:t>
      </w:r>
    </w:p>
    <w:p w14:paraId="7E63C7CB" w14:textId="5877FC2C" w:rsidR="009D539A" w:rsidRPr="00FC086C" w:rsidRDefault="00520F3C" w:rsidP="009D539A">
      <w:pPr>
        <w:spacing w:after="0" w:line="360" w:lineRule="auto"/>
        <w:ind w:firstLine="567"/>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ПАО </w:t>
      </w:r>
      <w:r w:rsidR="009D539A" w:rsidRPr="00FC086C">
        <w:rPr>
          <w:rFonts w:ascii="Myriad Pro" w:eastAsia="Calibri" w:hAnsi="Myriad Pro" w:cs="Times New Roman"/>
          <w:sz w:val="26"/>
          <w:szCs w:val="26"/>
          <w:lang w:eastAsia="ru-RU"/>
        </w:rPr>
        <w:t xml:space="preserve">«МРСК Юга» размещены ОБЫКНОВЕННЫЕ АКЦИИ одинаковой номинальной стоимостью 10 копеек каждая в количестве 49 811 096 064 шт. (см. страницу «Акционерный капитал» из раздела «Акционеру и инвестору» официального сайта </w:t>
      </w:r>
      <w:r>
        <w:rPr>
          <w:rFonts w:ascii="Myriad Pro" w:eastAsia="Calibri" w:hAnsi="Myriad Pro" w:cs="Times New Roman"/>
          <w:sz w:val="26"/>
          <w:szCs w:val="26"/>
          <w:lang w:eastAsia="ru-RU"/>
        </w:rPr>
        <w:t>ПАО </w:t>
      </w:r>
      <w:r w:rsidR="009D539A" w:rsidRPr="00FC086C">
        <w:rPr>
          <w:rFonts w:ascii="Myriad Pro" w:eastAsia="Calibri" w:hAnsi="Myriad Pro" w:cs="Times New Roman"/>
          <w:sz w:val="26"/>
          <w:szCs w:val="26"/>
          <w:lang w:eastAsia="ru-RU"/>
        </w:rPr>
        <w:t>«МРСК Юга» www.mrsk-</w:t>
      </w:r>
      <w:r w:rsidR="009D539A" w:rsidRPr="00FC086C">
        <w:rPr>
          <w:rFonts w:ascii="Myriad Pro" w:eastAsia="Calibri" w:hAnsi="Myriad Pro" w:cs="Times New Roman"/>
          <w:sz w:val="26"/>
          <w:szCs w:val="26"/>
          <w:lang w:val="en-US" w:eastAsia="ru-RU"/>
        </w:rPr>
        <w:t>y</w:t>
      </w:r>
      <w:r w:rsidR="009D539A" w:rsidRPr="00FC086C">
        <w:rPr>
          <w:rFonts w:ascii="Myriad Pro" w:eastAsia="Calibri" w:hAnsi="Myriad Pro" w:cs="Times New Roman"/>
          <w:sz w:val="26"/>
          <w:szCs w:val="26"/>
          <w:lang w:eastAsia="ru-RU"/>
        </w:rPr>
        <w:t>uga.ru).</w:t>
      </w:r>
    </w:p>
    <w:p w14:paraId="54F4B513" w14:textId="6E72CB3E"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соответствии с ежеквартальным отчётом эмитента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за 4 кв. 2015 г. (последний на текущий момент официальный отчёт) рыночная капитализация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по состоянию на 31.12.2015 г. составляет 1 544 143 977,98 руб. (см. Приложение раздел «Рыночная капитализация эмитента»). Таким образом, рыночная капитализация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в процентном выражении от уставного капитала составляет 31,0%. При этом средняя доходность государственных облигаций (облигаций федерального займа - ОФЗ) составляет в среднем порядка 10% в зависимости от срока погашения.</w:t>
      </w:r>
    </w:p>
    <w:p w14:paraId="4AD37D55" w14:textId="16E28410"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Учитывая вышеизложенное, а также ориентируясь на среднюю доходность ОФЗ, в расчёте дивидендных выплат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2017 год следует учесть </w:t>
      </w:r>
      <w:r w:rsidRPr="00FC086C">
        <w:rPr>
          <w:rFonts w:ascii="Myriad Pro" w:eastAsia="Calibri" w:hAnsi="Myriad Pro" w:cs="Times New Roman"/>
          <w:sz w:val="26"/>
          <w:szCs w:val="26"/>
          <w:lang w:eastAsia="ru-RU"/>
        </w:rPr>
        <w:lastRenderedPageBreak/>
        <w:t xml:space="preserve">сумму средств в общем объёме 498 110 960,64 руб., что составляет 32,26% - от текущей рыночной капитализации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w:t>
      </w:r>
    </w:p>
    <w:p w14:paraId="2E7C0125" w14:textId="3818A4BD"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Для определения доли дивидендных выплат, которые будут распределены на филиал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предлагается в качестве критерия определения долевого участия применить долю основных средств филиала в общем объёме основных средств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w:t>
      </w:r>
    </w:p>
    <w:p w14:paraId="6644A50E" w14:textId="648D0570"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По состоянию на 31.12.2015 в соответствии с бухгалтерским балансом на указанную дату (копия бухгалтерского баланса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31.12.2015 г.) стоимость основных средств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составляла 28 897 473 тыс. руб., в которой 6 256 639 тыс. руб. составляли основные средства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(копия бухгалтерского баланса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на 31.12.2015г.) или 21,65% от общего объёма.</w:t>
      </w:r>
    </w:p>
    <w:p w14:paraId="727D0843" w14:textId="2782BAE3" w:rsidR="009D539A" w:rsidRPr="00FC086C" w:rsidRDefault="009D539A" w:rsidP="009D539A">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На основании вышеизложенного, в необходимой валовой выручке для расчета тарифов на услуги по передаче электрической энергии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на 2017 год необходимо учесть сумму средств на выплату дивидендов в размере 498 110,96 тыс. руб. * 21,65 % = 107 841 тыс. руб. </w:t>
      </w:r>
    </w:p>
    <w:p w14:paraId="41B2EE0C" w14:textId="3B601C2B" w:rsidR="009D539A" w:rsidRPr="00FC086C" w:rsidRDefault="009D539A" w:rsidP="009D539A">
      <w:pPr>
        <w:spacing w:after="0" w:line="360" w:lineRule="auto"/>
        <w:ind w:firstLine="567"/>
        <w:contextualSpacing/>
        <w:jc w:val="both"/>
        <w:rPr>
          <w:rFonts w:ascii="Myriad Pro" w:eastAsia="Calibri" w:hAnsi="Myriad Pro" w:cs="Times New Roman"/>
          <w:bCs/>
          <w:color w:val="000000"/>
          <w:sz w:val="26"/>
          <w:szCs w:val="26"/>
          <w:lang w:eastAsia="ru-RU"/>
        </w:rPr>
      </w:pPr>
      <w:r w:rsidRPr="00FC086C">
        <w:rPr>
          <w:rFonts w:ascii="Myriad Pro" w:eastAsia="Calibri" w:hAnsi="Myriad Pro" w:cs="Times New Roman"/>
          <w:bCs/>
          <w:color w:val="000000"/>
          <w:sz w:val="26"/>
          <w:szCs w:val="26"/>
          <w:lang w:eastAsia="ru-RU"/>
        </w:rPr>
        <w:t xml:space="preserve">В обоснование заявленной суммы расходов филиалом </w:t>
      </w:r>
      <w:r w:rsidR="00520F3C">
        <w:rPr>
          <w:rFonts w:ascii="Myriad Pro" w:eastAsia="Calibri" w:hAnsi="Myriad Pro" w:cs="Times New Roman"/>
          <w:bCs/>
          <w:color w:val="000000"/>
          <w:sz w:val="26"/>
          <w:szCs w:val="26"/>
          <w:lang w:eastAsia="ru-RU"/>
        </w:rPr>
        <w:t>ПАО </w:t>
      </w:r>
      <w:r w:rsidRPr="00FC086C">
        <w:rPr>
          <w:rFonts w:ascii="Myriad Pro" w:eastAsia="Calibri" w:hAnsi="Myriad Pro" w:cs="Times New Roman"/>
          <w:bCs/>
          <w:color w:val="000000"/>
          <w:sz w:val="26"/>
          <w:szCs w:val="26"/>
          <w:lang w:eastAsia="ru-RU"/>
        </w:rPr>
        <w:t>«МРСК Юга» - «Волгоградэнерго» были предоставлены следующие документы:</w:t>
      </w:r>
    </w:p>
    <w:p w14:paraId="08631802" w14:textId="45703B06" w:rsidR="009D539A" w:rsidRPr="00FC086C" w:rsidRDefault="009D539A"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Копия страницы «Акционерный капитал» из раздела «Акционеру и инвестору» официального сайта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www.mrsk-vuga.ru</w:t>
      </w:r>
    </w:p>
    <w:p w14:paraId="5C9CA971" w14:textId="5CB5C175" w:rsidR="009D539A" w:rsidRPr="00FC086C" w:rsidRDefault="009D539A"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Ежеквартальный отчет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за 4 квартал 2015 г.</w:t>
      </w:r>
    </w:p>
    <w:p w14:paraId="011D2E0B" w14:textId="7131A104" w:rsidR="009D539A" w:rsidRPr="00FC086C" w:rsidRDefault="009D539A"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Копия бухгалтерского баланса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на 31.12.2015 г.;</w:t>
      </w:r>
    </w:p>
    <w:p w14:paraId="577C153D" w14:textId="16843E13" w:rsidR="009D539A" w:rsidRPr="00FC086C" w:rsidRDefault="009D539A"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Копия бухгалтерского баланса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на 31.12.2015г.</w:t>
      </w:r>
    </w:p>
    <w:p w14:paraId="4E47BCAC"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p>
    <w:p w14:paraId="311DECED"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6416FCCA" w14:textId="77777777" w:rsidR="009D539A" w:rsidRPr="00FC086C" w:rsidRDefault="009D539A" w:rsidP="009D539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не приняты в связи с необязательным характером выплат, не относящимся напрямую на регулируемый вид деятельности, а также необходимостью сокращения внутренних операционных издержек. Решение о выплате, размере и форме выплаты принимается Общим собранием акционеров </w:t>
      </w:r>
      <w:r w:rsidRPr="00FC086C">
        <w:rPr>
          <w:rFonts w:ascii="Myriad Pro" w:eastAsia="Calibri" w:hAnsi="Myriad Pro" w:cs="Times New Roman"/>
          <w:color w:val="000000"/>
          <w:sz w:val="26"/>
          <w:szCs w:val="26"/>
        </w:rPr>
        <w:lastRenderedPageBreak/>
        <w:t>Общества. Собрание вправе принять решение о невыплате дивидендов по обыкновенным акциям.</w:t>
      </w:r>
    </w:p>
    <w:p w14:paraId="60ECB02A"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highlight w:val="yellow"/>
        </w:rPr>
      </w:pPr>
    </w:p>
    <w:p w14:paraId="732F32D7" w14:textId="77777777" w:rsidR="009D539A" w:rsidRPr="00FC086C" w:rsidRDefault="009D539A" w:rsidP="009D539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74BE5E69" w14:textId="5AEE0690" w:rsidR="009D539A" w:rsidRPr="00FC086C" w:rsidRDefault="009D539A" w:rsidP="009D539A">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 xml:space="preserve">В соответствии с положениями Основ ценообразования </w:t>
      </w:r>
      <w:r w:rsidR="00520F3C">
        <w:rPr>
          <w:rFonts w:ascii="Myriad Pro" w:eastAsia="Times New Roman" w:hAnsi="Myriad Pro" w:cs="Times New Roman"/>
          <w:sz w:val="26"/>
          <w:szCs w:val="26"/>
          <w:lang w:eastAsia="ru-RU"/>
        </w:rPr>
        <w:t>№ </w:t>
      </w:r>
      <w:r w:rsidRPr="00FC086C">
        <w:rPr>
          <w:rFonts w:ascii="Myriad Pro" w:eastAsia="Times New Roman" w:hAnsi="Myriad Pro" w:cs="Times New Roman"/>
          <w:sz w:val="26"/>
          <w:szCs w:val="26"/>
          <w:lang w:eastAsia="ru-RU"/>
        </w:rPr>
        <w:t xml:space="preserve">1178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w:t>
      </w:r>
      <w:r w:rsidR="00803771">
        <w:rPr>
          <w:rFonts w:ascii="Myriad Pro" w:eastAsia="Times New Roman" w:hAnsi="Myriad Pro" w:cs="Times New Roman"/>
          <w:sz w:val="26"/>
          <w:szCs w:val="26"/>
          <w:lang w:eastAsia="ru-RU"/>
        </w:rPr>
        <w:t xml:space="preserve">учет </w:t>
      </w:r>
      <w:r w:rsidRPr="00FC086C">
        <w:rPr>
          <w:rFonts w:ascii="Myriad Pro" w:eastAsia="Times New Roman" w:hAnsi="Myriad Pro" w:cs="Times New Roman"/>
          <w:sz w:val="26"/>
          <w:szCs w:val="26"/>
          <w:lang w:eastAsia="ru-RU"/>
        </w:rPr>
        <w:t>расходов на выплату дивидендов акционерам (участникам) регулируемой организации не предусмотрен.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4638C92C" w14:textId="77777777" w:rsidR="009D539A" w:rsidRPr="00FC086C" w:rsidRDefault="009D539A" w:rsidP="009D539A">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0B8A6D89" w14:textId="77777777" w:rsidR="009D539A" w:rsidRPr="00FC086C" w:rsidRDefault="009D539A" w:rsidP="009D539A">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5898DE5C" w14:textId="77777777" w:rsidR="009D539A" w:rsidRPr="00FC086C" w:rsidRDefault="009D539A" w:rsidP="009D539A">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lastRenderedPageBreak/>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7B975519" w14:textId="518B34BE" w:rsidR="006179AE" w:rsidRPr="00FC086C" w:rsidRDefault="009D539A" w:rsidP="00981C68">
      <w:pPr>
        <w:spacing w:after="0" w:line="360" w:lineRule="auto"/>
        <w:ind w:firstLine="709"/>
        <w:contextualSpacing/>
        <w:jc w:val="both"/>
        <w:rPr>
          <w:rFonts w:ascii="Myriad Pro" w:eastAsia="Calibri" w:hAnsi="Myriad Pro" w:cs="Times New Roman"/>
          <w:b/>
          <w:color w:val="000000"/>
          <w:sz w:val="26"/>
          <w:szCs w:val="26"/>
        </w:rPr>
      </w:pPr>
      <w:r w:rsidRPr="00FC086C">
        <w:rPr>
          <w:rFonts w:ascii="Myriad Pro" w:eastAsia="Times New Roman" w:hAnsi="Myriad Pro" w:cs="Times New Roman"/>
          <w:sz w:val="26"/>
          <w:szCs w:val="26"/>
          <w:lang w:eastAsia="ru-RU"/>
        </w:rPr>
        <w:t xml:space="preserve">Таким образом, Исполнитель считает обоснованным решение </w:t>
      </w:r>
      <w:r w:rsidR="002E3CCB">
        <w:rPr>
          <w:rFonts w:ascii="Myriad Pro" w:eastAsia="Times New Roman" w:hAnsi="Myriad Pro" w:cs="Times New Roman"/>
          <w:sz w:val="26"/>
          <w:szCs w:val="26"/>
          <w:lang w:eastAsia="ru-RU"/>
        </w:rPr>
        <w:t>КТР </w:t>
      </w:r>
      <w:r w:rsidRPr="00FC086C">
        <w:rPr>
          <w:rFonts w:ascii="Myriad Pro" w:eastAsia="Times New Roman" w:hAnsi="Myriad Pro" w:cs="Times New Roman"/>
          <w:sz w:val="26"/>
          <w:szCs w:val="26"/>
          <w:lang w:eastAsia="ru-RU"/>
        </w:rPr>
        <w:t xml:space="preserve">Волгоградской области по исключению указанных расходов из НВВ филиала </w:t>
      </w:r>
      <w:r w:rsidR="00520F3C">
        <w:rPr>
          <w:rFonts w:ascii="Myriad Pro" w:eastAsia="Times New Roman" w:hAnsi="Myriad Pro" w:cs="Times New Roman"/>
          <w:sz w:val="26"/>
          <w:szCs w:val="26"/>
          <w:lang w:eastAsia="ru-RU"/>
        </w:rPr>
        <w:t>ПАО </w:t>
      </w:r>
      <w:r w:rsidRPr="00FC086C">
        <w:rPr>
          <w:rFonts w:ascii="Myriad Pro" w:eastAsia="Times New Roman" w:hAnsi="Myriad Pro" w:cs="Times New Roman"/>
          <w:sz w:val="26"/>
          <w:szCs w:val="26"/>
          <w:lang w:eastAsia="ru-RU"/>
        </w:rPr>
        <w:t>«МРСК Юга» - «Волгоградэнерго» на 2017 год.</w:t>
      </w:r>
    </w:p>
    <w:p w14:paraId="77A88C93" w14:textId="77777777" w:rsidR="006179AE" w:rsidRPr="00FC086C" w:rsidRDefault="006179AE" w:rsidP="006179AE">
      <w:pPr>
        <w:spacing w:after="0" w:line="360" w:lineRule="auto"/>
        <w:contextualSpacing/>
        <w:jc w:val="both"/>
        <w:rPr>
          <w:rFonts w:ascii="Myriad Pro" w:eastAsia="Calibri" w:hAnsi="Myriad Pro" w:cs="Times New Roman"/>
          <w:b/>
          <w:color w:val="000000"/>
          <w:sz w:val="26"/>
          <w:szCs w:val="26"/>
        </w:rPr>
      </w:pPr>
    </w:p>
    <w:p w14:paraId="1825E435" w14:textId="77777777" w:rsidR="009D539A" w:rsidRPr="00FC086C" w:rsidRDefault="009D539A"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9D539A" w:rsidRPr="00FC086C" w:rsidSect="00F848C9">
          <w:pgSz w:w="11906" w:h="16838"/>
          <w:pgMar w:top="1134" w:right="851" w:bottom="1134" w:left="1701" w:header="709" w:footer="709" w:gutter="0"/>
          <w:cols w:space="708"/>
          <w:docGrid w:linePitch="360"/>
        </w:sectPr>
      </w:pPr>
    </w:p>
    <w:p w14:paraId="00B08206" w14:textId="77777777" w:rsidR="006179AE" w:rsidRPr="00FC086C" w:rsidRDefault="006179AE"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75" w:name="_Toc53496514"/>
      <w:r w:rsidRPr="00FC086C">
        <w:rPr>
          <w:rFonts w:ascii="Myriad Pro" w:hAnsi="Myriad Pro"/>
          <w:b/>
          <w:color w:val="4F6228" w:themeColor="accent3" w:themeShade="80"/>
          <w:sz w:val="28"/>
          <w:szCs w:val="28"/>
        </w:rPr>
        <w:lastRenderedPageBreak/>
        <w:t>Прочие неподконтрольные расходы</w:t>
      </w:r>
      <w:bookmarkEnd w:id="75"/>
    </w:p>
    <w:p w14:paraId="0E78DF93" w14:textId="30CB4135" w:rsidR="006179AE" w:rsidRPr="00FC086C" w:rsidRDefault="006179AE" w:rsidP="006179AE">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пунктом 38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в том числе на основании долгосрочного параметра регулирования - величины неподконтрольных расходов, рассчитанной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4E25B124" w14:textId="612022C2"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пункту 11 Методических указаний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98-э неподконтрольные расходы, определяемые методом экономически обоснованных расходов, включают в себя</w:t>
      </w:r>
      <w:r w:rsidRPr="00FC086C">
        <w:rPr>
          <w:rFonts w:ascii="Myriad Pro" w:eastAsia="Calibri" w:hAnsi="Myriad Pro" w:cs="Times New Roman"/>
        </w:rPr>
        <w:t xml:space="preserve"> </w:t>
      </w:r>
      <w:r w:rsidRPr="00FC086C">
        <w:rPr>
          <w:rFonts w:ascii="Myriad Pro" w:eastAsia="Calibri" w:hAnsi="Myriad Pro" w:cs="Times New Roman"/>
          <w:color w:val="000000"/>
          <w:sz w:val="26"/>
          <w:szCs w:val="26"/>
        </w:rPr>
        <w:t>прочие расходы, учитываемые при установлении тарифов на i-й год долгосрочного периода регулирования.</w:t>
      </w:r>
    </w:p>
    <w:tbl>
      <w:tblPr>
        <w:tblW w:w="924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966"/>
        <w:gridCol w:w="1781"/>
        <w:gridCol w:w="1248"/>
        <w:gridCol w:w="1100"/>
        <w:gridCol w:w="1100"/>
      </w:tblGrid>
      <w:tr w:rsidR="00CB0973" w:rsidRPr="00FC086C" w14:paraId="53371E6D" w14:textId="77777777" w:rsidTr="002E140C">
        <w:trPr>
          <w:trHeight w:val="390"/>
          <w:tblHeader/>
        </w:trPr>
        <w:tc>
          <w:tcPr>
            <w:tcW w:w="3047" w:type="dxa"/>
            <w:tcBorders>
              <w:top w:val="single" w:sz="4" w:space="0" w:color="FFFFFF"/>
              <w:left w:val="single" w:sz="4" w:space="0" w:color="FFFFFF"/>
              <w:bottom w:val="nil"/>
              <w:right w:val="single" w:sz="4" w:space="0" w:color="FFFFFF"/>
            </w:tcBorders>
            <w:shd w:val="clear" w:color="auto" w:fill="4F6228"/>
            <w:vAlign w:val="center"/>
            <w:hideMark/>
          </w:tcPr>
          <w:p w14:paraId="170993E6" w14:textId="77777777" w:rsidR="00CB0973" w:rsidRPr="00FC086C" w:rsidRDefault="00CB0973" w:rsidP="00CB0973">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Наименование статьи расходов</w:t>
            </w:r>
          </w:p>
        </w:tc>
        <w:tc>
          <w:tcPr>
            <w:tcW w:w="966" w:type="dxa"/>
            <w:tcBorders>
              <w:top w:val="single" w:sz="4" w:space="0" w:color="FFFFFF"/>
              <w:left w:val="single" w:sz="4" w:space="0" w:color="FFFFFF"/>
              <w:bottom w:val="nil"/>
              <w:right w:val="single" w:sz="4" w:space="0" w:color="FFFFFF"/>
            </w:tcBorders>
            <w:shd w:val="clear" w:color="auto" w:fill="4F6228"/>
            <w:vAlign w:val="center"/>
          </w:tcPr>
          <w:p w14:paraId="657BAA3B" w14:textId="77777777" w:rsidR="00CB0973" w:rsidRPr="00FC086C" w:rsidRDefault="00CB0973" w:rsidP="00CB0973">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Факт за 2015 год, тыс. руб.</w:t>
            </w:r>
          </w:p>
        </w:tc>
        <w:tc>
          <w:tcPr>
            <w:tcW w:w="1781" w:type="dxa"/>
            <w:tcBorders>
              <w:top w:val="single" w:sz="4" w:space="0" w:color="FFFFFF"/>
              <w:left w:val="single" w:sz="4" w:space="0" w:color="FFFFFF"/>
              <w:bottom w:val="nil"/>
              <w:right w:val="single" w:sz="4" w:space="0" w:color="FFFFFF"/>
            </w:tcBorders>
            <w:shd w:val="clear" w:color="auto" w:fill="4F6228"/>
            <w:noWrap/>
            <w:vAlign w:val="center"/>
            <w:hideMark/>
          </w:tcPr>
          <w:p w14:paraId="543E84CE" w14:textId="77777777" w:rsidR="00CB0973" w:rsidRPr="00FC086C" w:rsidRDefault="00CB0973" w:rsidP="00CB0973">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Заявлено филиалом</w:t>
            </w:r>
          </w:p>
          <w:p w14:paraId="7D79B7D6" w14:textId="364588D7" w:rsidR="00CB0973" w:rsidRPr="00FC086C" w:rsidRDefault="00520F3C" w:rsidP="00CB0973">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ПАО </w:t>
            </w:r>
            <w:r w:rsidR="00CB0973" w:rsidRPr="00FC086C">
              <w:rPr>
                <w:rFonts w:ascii="Myriad Pro" w:eastAsia="Times New Roman" w:hAnsi="Myriad Pro" w:cs="Times New Roman"/>
                <w:b/>
                <w:bCs/>
                <w:color w:val="FFFFFF"/>
                <w:sz w:val="18"/>
                <w:szCs w:val="18"/>
                <w:lang w:eastAsia="ru-RU"/>
              </w:rPr>
              <w:t>«МРСК Юга» -«Волгоградэнерго» на 2017 год,</w:t>
            </w:r>
          </w:p>
          <w:p w14:paraId="418E8740" w14:textId="77777777" w:rsidR="00CB0973" w:rsidRPr="00FC086C" w:rsidRDefault="00CB0973" w:rsidP="00CB0973">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тыс. руб.</w:t>
            </w:r>
          </w:p>
        </w:tc>
        <w:tc>
          <w:tcPr>
            <w:tcW w:w="1248" w:type="dxa"/>
            <w:tcBorders>
              <w:top w:val="single" w:sz="4" w:space="0" w:color="FFFFFF"/>
              <w:left w:val="single" w:sz="4" w:space="0" w:color="FFFFFF"/>
              <w:bottom w:val="nil"/>
              <w:right w:val="single" w:sz="4" w:space="0" w:color="FFFFFF"/>
            </w:tcBorders>
            <w:shd w:val="clear" w:color="auto" w:fill="4F6228"/>
            <w:vAlign w:val="center"/>
          </w:tcPr>
          <w:p w14:paraId="13E77B7E" w14:textId="77777777" w:rsidR="00CB0973" w:rsidRPr="00FC086C" w:rsidRDefault="00CB0973" w:rsidP="00CB0973">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ТБР на 2017 год, тыс. руб.</w:t>
            </w:r>
          </w:p>
        </w:tc>
        <w:tc>
          <w:tcPr>
            <w:tcW w:w="1100" w:type="dxa"/>
            <w:tcBorders>
              <w:top w:val="single" w:sz="4" w:space="0" w:color="FFFFFF"/>
              <w:left w:val="single" w:sz="4" w:space="0" w:color="FFFFFF"/>
              <w:bottom w:val="nil"/>
              <w:right w:val="single" w:sz="4" w:space="0" w:color="FFFFFF"/>
            </w:tcBorders>
            <w:shd w:val="clear" w:color="auto" w:fill="4F6228"/>
            <w:vAlign w:val="center"/>
          </w:tcPr>
          <w:p w14:paraId="32795110" w14:textId="77777777" w:rsidR="00CB0973" w:rsidRPr="00FC086C" w:rsidRDefault="00CB0973"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1100" w:type="dxa"/>
            <w:tcBorders>
              <w:top w:val="single" w:sz="4" w:space="0" w:color="FFFFFF"/>
              <w:left w:val="single" w:sz="4" w:space="0" w:color="FFFFFF"/>
              <w:bottom w:val="nil"/>
              <w:right w:val="single" w:sz="4" w:space="0" w:color="FFFFFF"/>
            </w:tcBorders>
            <w:shd w:val="clear" w:color="auto" w:fill="4F6228"/>
            <w:vAlign w:val="center"/>
          </w:tcPr>
          <w:p w14:paraId="7327A6CE" w14:textId="77777777" w:rsidR="00CB0973" w:rsidRPr="00FC086C" w:rsidRDefault="00CB0973"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CB0973" w:rsidRPr="00FC086C" w14:paraId="46B0FCD4" w14:textId="77777777" w:rsidTr="002E140C">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217B3CE1"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Отчисления в профком</w:t>
            </w:r>
          </w:p>
        </w:tc>
        <w:tc>
          <w:tcPr>
            <w:tcW w:w="966" w:type="dxa"/>
            <w:tcBorders>
              <w:top w:val="nil"/>
              <w:left w:val="single" w:sz="4" w:space="0" w:color="auto"/>
              <w:bottom w:val="single" w:sz="4" w:space="0" w:color="auto"/>
              <w:right w:val="single" w:sz="4" w:space="0" w:color="auto"/>
            </w:tcBorders>
            <w:shd w:val="clear" w:color="auto" w:fill="auto"/>
            <w:vAlign w:val="bottom"/>
          </w:tcPr>
          <w:p w14:paraId="0FDB55A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4 422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6C711625"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6 392  </w:t>
            </w:r>
          </w:p>
        </w:tc>
        <w:tc>
          <w:tcPr>
            <w:tcW w:w="1248" w:type="dxa"/>
            <w:tcBorders>
              <w:top w:val="nil"/>
              <w:left w:val="single" w:sz="4" w:space="0" w:color="auto"/>
              <w:bottom w:val="single" w:sz="4" w:space="0" w:color="auto"/>
              <w:right w:val="single" w:sz="4" w:space="0" w:color="auto"/>
            </w:tcBorders>
            <w:shd w:val="clear" w:color="auto" w:fill="auto"/>
            <w:vAlign w:val="bottom"/>
          </w:tcPr>
          <w:p w14:paraId="496B71A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6 173  </w:t>
            </w:r>
          </w:p>
        </w:tc>
        <w:tc>
          <w:tcPr>
            <w:tcW w:w="1100" w:type="dxa"/>
            <w:tcBorders>
              <w:top w:val="nil"/>
              <w:left w:val="nil"/>
              <w:bottom w:val="single" w:sz="4" w:space="0" w:color="auto"/>
              <w:right w:val="single" w:sz="4" w:space="0" w:color="auto"/>
            </w:tcBorders>
            <w:shd w:val="clear" w:color="auto" w:fill="auto"/>
            <w:vAlign w:val="bottom"/>
          </w:tcPr>
          <w:p w14:paraId="39F47A1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w:t>
            </w:r>
          </w:p>
        </w:tc>
        <w:tc>
          <w:tcPr>
            <w:tcW w:w="1100" w:type="dxa"/>
            <w:tcBorders>
              <w:top w:val="nil"/>
              <w:left w:val="nil"/>
              <w:bottom w:val="single" w:sz="4" w:space="0" w:color="auto"/>
              <w:right w:val="single" w:sz="4" w:space="0" w:color="auto"/>
            </w:tcBorders>
            <w:shd w:val="clear" w:color="auto" w:fill="auto"/>
            <w:vAlign w:val="bottom"/>
          </w:tcPr>
          <w:p w14:paraId="72FBF34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40%</w:t>
            </w:r>
          </w:p>
        </w:tc>
      </w:tr>
      <w:tr w:rsidR="00CB0973" w:rsidRPr="00FC086C" w14:paraId="5922890C"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0EE02B9B"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Страховые взносы во внебюджетные фонды</w:t>
            </w:r>
          </w:p>
        </w:tc>
        <w:tc>
          <w:tcPr>
            <w:tcW w:w="966" w:type="dxa"/>
            <w:tcBorders>
              <w:top w:val="nil"/>
              <w:left w:val="single" w:sz="4" w:space="0" w:color="auto"/>
              <w:bottom w:val="single" w:sz="4" w:space="0" w:color="auto"/>
              <w:right w:val="single" w:sz="4" w:space="0" w:color="auto"/>
            </w:tcBorders>
            <w:shd w:val="clear" w:color="auto" w:fill="auto"/>
            <w:vAlign w:val="bottom"/>
          </w:tcPr>
          <w:p w14:paraId="48F5A3F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10 406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29F04B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16 342  </w:t>
            </w:r>
          </w:p>
        </w:tc>
        <w:tc>
          <w:tcPr>
            <w:tcW w:w="1248" w:type="dxa"/>
            <w:tcBorders>
              <w:top w:val="nil"/>
              <w:left w:val="single" w:sz="4" w:space="0" w:color="auto"/>
              <w:bottom w:val="single" w:sz="4" w:space="0" w:color="auto"/>
              <w:right w:val="single" w:sz="4" w:space="0" w:color="auto"/>
            </w:tcBorders>
            <w:shd w:val="clear" w:color="auto" w:fill="auto"/>
            <w:vAlign w:val="bottom"/>
          </w:tcPr>
          <w:p w14:paraId="79854BE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13 839  </w:t>
            </w:r>
          </w:p>
        </w:tc>
        <w:tc>
          <w:tcPr>
            <w:tcW w:w="1100" w:type="dxa"/>
            <w:tcBorders>
              <w:top w:val="nil"/>
              <w:left w:val="nil"/>
              <w:bottom w:val="single" w:sz="4" w:space="0" w:color="auto"/>
              <w:right w:val="single" w:sz="4" w:space="0" w:color="auto"/>
            </w:tcBorders>
            <w:shd w:val="clear" w:color="auto" w:fill="auto"/>
            <w:vAlign w:val="bottom"/>
          </w:tcPr>
          <w:p w14:paraId="09BDD22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-15%</w:t>
            </w:r>
          </w:p>
        </w:tc>
        <w:tc>
          <w:tcPr>
            <w:tcW w:w="1100" w:type="dxa"/>
            <w:tcBorders>
              <w:top w:val="nil"/>
              <w:left w:val="nil"/>
              <w:bottom w:val="single" w:sz="4" w:space="0" w:color="auto"/>
              <w:right w:val="single" w:sz="4" w:space="0" w:color="auto"/>
            </w:tcBorders>
            <w:shd w:val="clear" w:color="auto" w:fill="auto"/>
            <w:vAlign w:val="bottom"/>
          </w:tcPr>
          <w:p w14:paraId="523512E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33%</w:t>
            </w:r>
          </w:p>
        </w:tc>
      </w:tr>
      <w:tr w:rsidR="00CB0973" w:rsidRPr="00FC086C" w14:paraId="0EB4FD5B"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1CF0717F"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Командировочные расходы</w:t>
            </w:r>
          </w:p>
        </w:tc>
        <w:tc>
          <w:tcPr>
            <w:tcW w:w="966" w:type="dxa"/>
            <w:tcBorders>
              <w:top w:val="nil"/>
              <w:left w:val="single" w:sz="4" w:space="0" w:color="auto"/>
              <w:bottom w:val="single" w:sz="4" w:space="0" w:color="auto"/>
              <w:right w:val="single" w:sz="4" w:space="0" w:color="auto"/>
            </w:tcBorders>
            <w:shd w:val="clear" w:color="auto" w:fill="auto"/>
            <w:vAlign w:val="bottom"/>
          </w:tcPr>
          <w:p w14:paraId="4F3ECA5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611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36E51DB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441  </w:t>
            </w:r>
          </w:p>
        </w:tc>
        <w:tc>
          <w:tcPr>
            <w:tcW w:w="1248" w:type="dxa"/>
            <w:tcBorders>
              <w:top w:val="nil"/>
              <w:left w:val="single" w:sz="4" w:space="0" w:color="auto"/>
              <w:bottom w:val="single" w:sz="4" w:space="0" w:color="auto"/>
              <w:right w:val="single" w:sz="4" w:space="0" w:color="auto"/>
            </w:tcBorders>
            <w:shd w:val="clear" w:color="auto" w:fill="auto"/>
            <w:vAlign w:val="bottom"/>
          </w:tcPr>
          <w:p w14:paraId="0EB27CA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7064035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47E09B5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27207244"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506832DF"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Спортивно-массовые мероприятия</w:t>
            </w:r>
          </w:p>
        </w:tc>
        <w:tc>
          <w:tcPr>
            <w:tcW w:w="966" w:type="dxa"/>
            <w:tcBorders>
              <w:top w:val="nil"/>
              <w:left w:val="single" w:sz="4" w:space="0" w:color="auto"/>
              <w:bottom w:val="single" w:sz="4" w:space="0" w:color="auto"/>
              <w:right w:val="single" w:sz="4" w:space="0" w:color="auto"/>
            </w:tcBorders>
            <w:shd w:val="clear" w:color="auto" w:fill="auto"/>
            <w:vAlign w:val="bottom"/>
          </w:tcPr>
          <w:p w14:paraId="4874724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884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3651ACE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975  </w:t>
            </w:r>
          </w:p>
        </w:tc>
        <w:tc>
          <w:tcPr>
            <w:tcW w:w="1248" w:type="dxa"/>
            <w:tcBorders>
              <w:top w:val="nil"/>
              <w:left w:val="single" w:sz="4" w:space="0" w:color="auto"/>
              <w:bottom w:val="single" w:sz="4" w:space="0" w:color="auto"/>
              <w:right w:val="single" w:sz="4" w:space="0" w:color="auto"/>
            </w:tcBorders>
            <w:shd w:val="clear" w:color="auto" w:fill="auto"/>
            <w:vAlign w:val="bottom"/>
          </w:tcPr>
          <w:p w14:paraId="76638F0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64721F2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092337C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3A1C9BBB"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22CC566C"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Культурно-просветительские мероприятия</w:t>
            </w:r>
          </w:p>
        </w:tc>
        <w:tc>
          <w:tcPr>
            <w:tcW w:w="966" w:type="dxa"/>
            <w:tcBorders>
              <w:top w:val="nil"/>
              <w:left w:val="single" w:sz="4" w:space="0" w:color="auto"/>
              <w:bottom w:val="single" w:sz="4" w:space="0" w:color="auto"/>
              <w:right w:val="single" w:sz="4" w:space="0" w:color="auto"/>
            </w:tcBorders>
            <w:shd w:val="clear" w:color="auto" w:fill="auto"/>
            <w:vAlign w:val="bottom"/>
          </w:tcPr>
          <w:p w14:paraId="141C3E2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1 865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A8964F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1 756  </w:t>
            </w:r>
          </w:p>
        </w:tc>
        <w:tc>
          <w:tcPr>
            <w:tcW w:w="1248" w:type="dxa"/>
            <w:tcBorders>
              <w:top w:val="nil"/>
              <w:left w:val="single" w:sz="4" w:space="0" w:color="auto"/>
              <w:bottom w:val="single" w:sz="4" w:space="0" w:color="auto"/>
              <w:right w:val="single" w:sz="4" w:space="0" w:color="auto"/>
            </w:tcBorders>
            <w:shd w:val="clear" w:color="auto" w:fill="auto"/>
            <w:vAlign w:val="bottom"/>
          </w:tcPr>
          <w:p w14:paraId="23F328C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42712ED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0B1EDD4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5C495F85"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768F16B8"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Госпошлина, судебные издержки</w:t>
            </w:r>
          </w:p>
        </w:tc>
        <w:tc>
          <w:tcPr>
            <w:tcW w:w="966" w:type="dxa"/>
            <w:tcBorders>
              <w:top w:val="nil"/>
              <w:left w:val="single" w:sz="4" w:space="0" w:color="auto"/>
              <w:bottom w:val="single" w:sz="4" w:space="0" w:color="auto"/>
              <w:right w:val="single" w:sz="4" w:space="0" w:color="auto"/>
            </w:tcBorders>
            <w:shd w:val="clear" w:color="auto" w:fill="auto"/>
            <w:vAlign w:val="bottom"/>
          </w:tcPr>
          <w:p w14:paraId="6A677D1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7 994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F37AD8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18 308  </w:t>
            </w:r>
          </w:p>
        </w:tc>
        <w:tc>
          <w:tcPr>
            <w:tcW w:w="1248" w:type="dxa"/>
            <w:tcBorders>
              <w:top w:val="nil"/>
              <w:left w:val="single" w:sz="4" w:space="0" w:color="auto"/>
              <w:bottom w:val="single" w:sz="4" w:space="0" w:color="auto"/>
              <w:right w:val="single" w:sz="4" w:space="0" w:color="auto"/>
            </w:tcBorders>
            <w:shd w:val="clear" w:color="auto" w:fill="auto"/>
            <w:vAlign w:val="bottom"/>
          </w:tcPr>
          <w:p w14:paraId="3608244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716384C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11EA158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51A920ED"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05E24BFC"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на управление капиталом</w:t>
            </w:r>
          </w:p>
        </w:tc>
        <w:tc>
          <w:tcPr>
            <w:tcW w:w="966" w:type="dxa"/>
            <w:tcBorders>
              <w:top w:val="nil"/>
              <w:left w:val="single" w:sz="4" w:space="0" w:color="auto"/>
              <w:bottom w:val="single" w:sz="4" w:space="0" w:color="auto"/>
              <w:right w:val="single" w:sz="4" w:space="0" w:color="auto"/>
            </w:tcBorders>
            <w:shd w:val="clear" w:color="auto" w:fill="auto"/>
            <w:vAlign w:val="bottom"/>
          </w:tcPr>
          <w:p w14:paraId="5589ADC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552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DDCA41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627  </w:t>
            </w:r>
          </w:p>
        </w:tc>
        <w:tc>
          <w:tcPr>
            <w:tcW w:w="1248" w:type="dxa"/>
            <w:tcBorders>
              <w:top w:val="nil"/>
              <w:left w:val="single" w:sz="4" w:space="0" w:color="auto"/>
              <w:bottom w:val="single" w:sz="4" w:space="0" w:color="auto"/>
              <w:right w:val="single" w:sz="4" w:space="0" w:color="auto"/>
            </w:tcBorders>
            <w:shd w:val="clear" w:color="auto" w:fill="auto"/>
            <w:vAlign w:val="bottom"/>
          </w:tcPr>
          <w:p w14:paraId="348F659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537  </w:t>
            </w:r>
          </w:p>
        </w:tc>
        <w:tc>
          <w:tcPr>
            <w:tcW w:w="1100" w:type="dxa"/>
            <w:tcBorders>
              <w:top w:val="nil"/>
              <w:left w:val="nil"/>
              <w:bottom w:val="single" w:sz="4" w:space="0" w:color="auto"/>
              <w:right w:val="single" w:sz="4" w:space="0" w:color="auto"/>
            </w:tcBorders>
            <w:shd w:val="clear" w:color="auto" w:fill="auto"/>
            <w:vAlign w:val="bottom"/>
          </w:tcPr>
          <w:p w14:paraId="7C3A036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-14%</w:t>
            </w:r>
          </w:p>
        </w:tc>
        <w:tc>
          <w:tcPr>
            <w:tcW w:w="1100" w:type="dxa"/>
            <w:tcBorders>
              <w:top w:val="nil"/>
              <w:left w:val="nil"/>
              <w:bottom w:val="single" w:sz="4" w:space="0" w:color="auto"/>
              <w:right w:val="single" w:sz="4" w:space="0" w:color="auto"/>
            </w:tcBorders>
            <w:shd w:val="clear" w:color="auto" w:fill="auto"/>
            <w:vAlign w:val="bottom"/>
          </w:tcPr>
          <w:p w14:paraId="58A1C90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w:t>
            </w:r>
          </w:p>
        </w:tc>
      </w:tr>
      <w:tr w:rsidR="00CB0973" w:rsidRPr="00FC086C" w14:paraId="0E5709A7"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6060FDB6"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Возмещение морального и физического вреда</w:t>
            </w:r>
          </w:p>
        </w:tc>
        <w:tc>
          <w:tcPr>
            <w:tcW w:w="966" w:type="dxa"/>
            <w:tcBorders>
              <w:top w:val="nil"/>
              <w:left w:val="single" w:sz="4" w:space="0" w:color="auto"/>
              <w:bottom w:val="single" w:sz="4" w:space="0" w:color="auto"/>
              <w:right w:val="single" w:sz="4" w:space="0" w:color="auto"/>
            </w:tcBorders>
            <w:shd w:val="clear" w:color="auto" w:fill="auto"/>
            <w:vAlign w:val="bottom"/>
          </w:tcPr>
          <w:p w14:paraId="03F2124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95 800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78B2E0A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906  </w:t>
            </w:r>
          </w:p>
        </w:tc>
        <w:tc>
          <w:tcPr>
            <w:tcW w:w="1248" w:type="dxa"/>
            <w:tcBorders>
              <w:top w:val="nil"/>
              <w:left w:val="single" w:sz="4" w:space="0" w:color="auto"/>
              <w:bottom w:val="single" w:sz="4" w:space="0" w:color="auto"/>
              <w:right w:val="single" w:sz="4" w:space="0" w:color="auto"/>
            </w:tcBorders>
            <w:shd w:val="clear" w:color="auto" w:fill="auto"/>
            <w:vAlign w:val="bottom"/>
          </w:tcPr>
          <w:p w14:paraId="0160C0A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239  </w:t>
            </w:r>
          </w:p>
        </w:tc>
        <w:tc>
          <w:tcPr>
            <w:tcW w:w="1100" w:type="dxa"/>
            <w:tcBorders>
              <w:top w:val="nil"/>
              <w:left w:val="nil"/>
              <w:bottom w:val="single" w:sz="4" w:space="0" w:color="auto"/>
              <w:right w:val="single" w:sz="4" w:space="0" w:color="auto"/>
            </w:tcBorders>
            <w:shd w:val="clear" w:color="auto" w:fill="auto"/>
            <w:vAlign w:val="bottom"/>
          </w:tcPr>
          <w:p w14:paraId="77CCA99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-74%</w:t>
            </w:r>
          </w:p>
        </w:tc>
        <w:tc>
          <w:tcPr>
            <w:tcW w:w="1100" w:type="dxa"/>
            <w:tcBorders>
              <w:top w:val="nil"/>
              <w:left w:val="nil"/>
              <w:bottom w:val="single" w:sz="4" w:space="0" w:color="auto"/>
              <w:right w:val="single" w:sz="4" w:space="0" w:color="auto"/>
            </w:tcBorders>
            <w:shd w:val="clear" w:color="auto" w:fill="auto"/>
            <w:vAlign w:val="bottom"/>
          </w:tcPr>
          <w:p w14:paraId="0193635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62F7A7F8"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3C1A079D"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Совещания, конкурсы по энергетической деятельности</w:t>
            </w:r>
          </w:p>
        </w:tc>
        <w:tc>
          <w:tcPr>
            <w:tcW w:w="966" w:type="dxa"/>
            <w:tcBorders>
              <w:top w:val="nil"/>
              <w:left w:val="single" w:sz="4" w:space="0" w:color="auto"/>
              <w:bottom w:val="single" w:sz="4" w:space="0" w:color="auto"/>
              <w:right w:val="single" w:sz="4" w:space="0" w:color="auto"/>
            </w:tcBorders>
            <w:shd w:val="clear" w:color="auto" w:fill="auto"/>
            <w:vAlign w:val="bottom"/>
          </w:tcPr>
          <w:p w14:paraId="4DA2DD0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2 887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7C052BC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3 280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6D6C746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74B9DBB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193009E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11664D62"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51F3CDE1"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Издержки по исполнительному производству</w:t>
            </w:r>
          </w:p>
        </w:tc>
        <w:tc>
          <w:tcPr>
            <w:tcW w:w="966" w:type="dxa"/>
            <w:tcBorders>
              <w:top w:val="nil"/>
              <w:left w:val="single" w:sz="4" w:space="0" w:color="auto"/>
              <w:bottom w:val="single" w:sz="4" w:space="0" w:color="auto"/>
              <w:right w:val="single" w:sz="4" w:space="0" w:color="auto"/>
            </w:tcBorders>
            <w:shd w:val="clear" w:color="auto" w:fill="auto"/>
            <w:vAlign w:val="bottom"/>
          </w:tcPr>
          <w:p w14:paraId="112E031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142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2D392E5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1 140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05B4C20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0283BC3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12D85CA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7568FE52"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1CB35842"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Услуги банков для целей произв. и РКО</w:t>
            </w:r>
          </w:p>
        </w:tc>
        <w:tc>
          <w:tcPr>
            <w:tcW w:w="966" w:type="dxa"/>
            <w:tcBorders>
              <w:top w:val="nil"/>
              <w:left w:val="single" w:sz="4" w:space="0" w:color="auto"/>
              <w:bottom w:val="single" w:sz="4" w:space="0" w:color="auto"/>
              <w:right w:val="single" w:sz="4" w:space="0" w:color="auto"/>
            </w:tcBorders>
            <w:shd w:val="clear" w:color="auto" w:fill="auto"/>
            <w:vAlign w:val="bottom"/>
          </w:tcPr>
          <w:p w14:paraId="274DA38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14 858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6887842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17 181  </w:t>
            </w:r>
          </w:p>
        </w:tc>
        <w:tc>
          <w:tcPr>
            <w:tcW w:w="1248" w:type="dxa"/>
            <w:tcBorders>
              <w:top w:val="nil"/>
              <w:left w:val="single" w:sz="4" w:space="0" w:color="auto"/>
              <w:bottom w:val="single" w:sz="4" w:space="0" w:color="auto"/>
              <w:right w:val="single" w:sz="4" w:space="0" w:color="auto"/>
            </w:tcBorders>
            <w:shd w:val="clear" w:color="auto" w:fill="auto"/>
            <w:vAlign w:val="bottom"/>
          </w:tcPr>
          <w:p w14:paraId="31E5ADA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7 847  </w:t>
            </w:r>
          </w:p>
        </w:tc>
        <w:tc>
          <w:tcPr>
            <w:tcW w:w="1100" w:type="dxa"/>
            <w:tcBorders>
              <w:top w:val="nil"/>
              <w:left w:val="nil"/>
              <w:bottom w:val="single" w:sz="4" w:space="0" w:color="auto"/>
              <w:right w:val="single" w:sz="4" w:space="0" w:color="auto"/>
            </w:tcBorders>
            <w:shd w:val="clear" w:color="auto" w:fill="auto"/>
            <w:vAlign w:val="bottom"/>
          </w:tcPr>
          <w:p w14:paraId="53439F35"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-54%</w:t>
            </w:r>
          </w:p>
        </w:tc>
        <w:tc>
          <w:tcPr>
            <w:tcW w:w="1100" w:type="dxa"/>
            <w:tcBorders>
              <w:top w:val="nil"/>
              <w:left w:val="nil"/>
              <w:bottom w:val="single" w:sz="4" w:space="0" w:color="auto"/>
              <w:right w:val="single" w:sz="4" w:space="0" w:color="auto"/>
            </w:tcBorders>
            <w:shd w:val="clear" w:color="auto" w:fill="auto"/>
            <w:vAlign w:val="bottom"/>
          </w:tcPr>
          <w:p w14:paraId="643F8F4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-47%</w:t>
            </w:r>
          </w:p>
        </w:tc>
      </w:tr>
      <w:tr w:rsidR="00CB0973" w:rsidRPr="00FC086C" w14:paraId="3679C0EF"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57F173F8"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Невозмещаемый НДС</w:t>
            </w:r>
          </w:p>
        </w:tc>
        <w:tc>
          <w:tcPr>
            <w:tcW w:w="966" w:type="dxa"/>
            <w:tcBorders>
              <w:top w:val="nil"/>
              <w:left w:val="single" w:sz="4" w:space="0" w:color="auto"/>
              <w:bottom w:val="single" w:sz="4" w:space="0" w:color="auto"/>
              <w:right w:val="single" w:sz="4" w:space="0" w:color="auto"/>
            </w:tcBorders>
            <w:shd w:val="clear" w:color="auto" w:fill="auto"/>
            <w:vAlign w:val="bottom"/>
          </w:tcPr>
          <w:p w14:paraId="64FAC56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486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03734E1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597  </w:t>
            </w:r>
          </w:p>
        </w:tc>
        <w:tc>
          <w:tcPr>
            <w:tcW w:w="1248" w:type="dxa"/>
            <w:tcBorders>
              <w:top w:val="nil"/>
              <w:left w:val="single" w:sz="4" w:space="0" w:color="auto"/>
              <w:bottom w:val="single" w:sz="4" w:space="0" w:color="auto"/>
              <w:right w:val="single" w:sz="4" w:space="0" w:color="auto"/>
            </w:tcBorders>
            <w:shd w:val="clear" w:color="auto" w:fill="auto"/>
            <w:vAlign w:val="bottom"/>
          </w:tcPr>
          <w:p w14:paraId="7986B99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408BBB4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4B9BE3A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620CDFE0"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77EB51EF"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Убытки от реализации основных средств</w:t>
            </w:r>
          </w:p>
        </w:tc>
        <w:tc>
          <w:tcPr>
            <w:tcW w:w="966" w:type="dxa"/>
            <w:tcBorders>
              <w:top w:val="nil"/>
              <w:left w:val="single" w:sz="4" w:space="0" w:color="auto"/>
              <w:bottom w:val="single" w:sz="4" w:space="0" w:color="auto"/>
              <w:right w:val="single" w:sz="4" w:space="0" w:color="auto"/>
            </w:tcBorders>
            <w:shd w:val="clear" w:color="auto" w:fill="auto"/>
            <w:vAlign w:val="bottom"/>
          </w:tcPr>
          <w:p w14:paraId="19B3381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-4 953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0B7C4E6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8 775  </w:t>
            </w:r>
          </w:p>
        </w:tc>
        <w:tc>
          <w:tcPr>
            <w:tcW w:w="1248" w:type="dxa"/>
            <w:tcBorders>
              <w:top w:val="nil"/>
              <w:left w:val="single" w:sz="4" w:space="0" w:color="auto"/>
              <w:bottom w:val="single" w:sz="4" w:space="0" w:color="auto"/>
              <w:right w:val="single" w:sz="4" w:space="0" w:color="auto"/>
            </w:tcBorders>
            <w:shd w:val="clear" w:color="auto" w:fill="auto"/>
            <w:vAlign w:val="bottom"/>
          </w:tcPr>
          <w:p w14:paraId="3AD9BE0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4E5B29B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1A5C4D4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6073D569"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22F57ABB"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lastRenderedPageBreak/>
              <w:t>Расходы по списанию основных средств</w:t>
            </w:r>
          </w:p>
        </w:tc>
        <w:tc>
          <w:tcPr>
            <w:tcW w:w="966" w:type="dxa"/>
            <w:tcBorders>
              <w:top w:val="nil"/>
              <w:left w:val="single" w:sz="4" w:space="0" w:color="auto"/>
              <w:bottom w:val="single" w:sz="4" w:space="0" w:color="auto"/>
              <w:right w:val="single" w:sz="4" w:space="0" w:color="auto"/>
            </w:tcBorders>
            <w:shd w:val="clear" w:color="auto" w:fill="auto"/>
            <w:vAlign w:val="bottom"/>
          </w:tcPr>
          <w:p w14:paraId="3E72100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681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38DEC4C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5 853  </w:t>
            </w:r>
          </w:p>
        </w:tc>
        <w:tc>
          <w:tcPr>
            <w:tcW w:w="1248" w:type="dxa"/>
            <w:tcBorders>
              <w:top w:val="nil"/>
              <w:left w:val="single" w:sz="4" w:space="0" w:color="auto"/>
              <w:bottom w:val="single" w:sz="4" w:space="0" w:color="auto"/>
              <w:right w:val="single" w:sz="4" w:space="0" w:color="auto"/>
            </w:tcBorders>
            <w:shd w:val="clear" w:color="auto" w:fill="auto"/>
            <w:vAlign w:val="bottom"/>
          </w:tcPr>
          <w:p w14:paraId="5530AC8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4757E93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129B074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5FD56FD5"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56CEFF13"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Выбытие активов без доходов</w:t>
            </w:r>
          </w:p>
        </w:tc>
        <w:tc>
          <w:tcPr>
            <w:tcW w:w="966" w:type="dxa"/>
            <w:tcBorders>
              <w:top w:val="nil"/>
              <w:left w:val="single" w:sz="4" w:space="0" w:color="auto"/>
              <w:bottom w:val="single" w:sz="4" w:space="0" w:color="auto"/>
              <w:right w:val="single" w:sz="4" w:space="0" w:color="auto"/>
            </w:tcBorders>
            <w:shd w:val="clear" w:color="auto" w:fill="auto"/>
            <w:vAlign w:val="bottom"/>
          </w:tcPr>
          <w:p w14:paraId="5E1C654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405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026530E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7F12C46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0E06324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100" w:type="dxa"/>
            <w:tcBorders>
              <w:top w:val="nil"/>
              <w:left w:val="nil"/>
              <w:bottom w:val="single" w:sz="4" w:space="0" w:color="auto"/>
              <w:right w:val="single" w:sz="4" w:space="0" w:color="auto"/>
            </w:tcBorders>
            <w:shd w:val="clear" w:color="auto" w:fill="auto"/>
            <w:vAlign w:val="bottom"/>
          </w:tcPr>
          <w:p w14:paraId="1EC3FD3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7042FE6D"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1A302436"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Пени, неустойки, штрафы</w:t>
            </w:r>
          </w:p>
        </w:tc>
        <w:tc>
          <w:tcPr>
            <w:tcW w:w="966" w:type="dxa"/>
            <w:tcBorders>
              <w:top w:val="nil"/>
              <w:left w:val="single" w:sz="4" w:space="0" w:color="auto"/>
              <w:bottom w:val="single" w:sz="4" w:space="0" w:color="auto"/>
              <w:right w:val="single" w:sz="4" w:space="0" w:color="auto"/>
            </w:tcBorders>
            <w:shd w:val="clear" w:color="auto" w:fill="auto"/>
            <w:vAlign w:val="bottom"/>
          </w:tcPr>
          <w:p w14:paraId="43E9D95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15 178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7D43175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32 292  </w:t>
            </w:r>
          </w:p>
        </w:tc>
        <w:tc>
          <w:tcPr>
            <w:tcW w:w="1248" w:type="dxa"/>
            <w:tcBorders>
              <w:top w:val="nil"/>
              <w:left w:val="single" w:sz="4" w:space="0" w:color="auto"/>
              <w:bottom w:val="single" w:sz="4" w:space="0" w:color="auto"/>
              <w:right w:val="single" w:sz="4" w:space="0" w:color="auto"/>
            </w:tcBorders>
            <w:shd w:val="clear" w:color="auto" w:fill="auto"/>
            <w:vAlign w:val="bottom"/>
          </w:tcPr>
          <w:p w14:paraId="11E3952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62DD377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5BA551E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23DF61B4"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552785B2"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Консультационные услуги, экспертиза</w:t>
            </w:r>
          </w:p>
        </w:tc>
        <w:tc>
          <w:tcPr>
            <w:tcW w:w="966" w:type="dxa"/>
            <w:tcBorders>
              <w:top w:val="nil"/>
              <w:left w:val="single" w:sz="4" w:space="0" w:color="auto"/>
              <w:bottom w:val="single" w:sz="4" w:space="0" w:color="auto"/>
              <w:right w:val="single" w:sz="4" w:space="0" w:color="auto"/>
            </w:tcBorders>
            <w:shd w:val="clear" w:color="auto" w:fill="auto"/>
            <w:vAlign w:val="bottom"/>
          </w:tcPr>
          <w:p w14:paraId="6840DF4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BC3341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12 470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2AB202C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0A21CE3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4DF0A46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r>
      <w:tr w:rsidR="00CB0973" w:rsidRPr="00FC086C" w14:paraId="139BD3A0"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4BB3F3E8"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Государственная регистрация прав на недвижимое имущество</w:t>
            </w:r>
          </w:p>
        </w:tc>
        <w:tc>
          <w:tcPr>
            <w:tcW w:w="966" w:type="dxa"/>
            <w:tcBorders>
              <w:top w:val="nil"/>
              <w:left w:val="single" w:sz="4" w:space="0" w:color="auto"/>
              <w:bottom w:val="single" w:sz="4" w:space="0" w:color="auto"/>
              <w:right w:val="single" w:sz="4" w:space="0" w:color="auto"/>
            </w:tcBorders>
            <w:shd w:val="clear" w:color="auto" w:fill="auto"/>
            <w:vAlign w:val="bottom"/>
          </w:tcPr>
          <w:p w14:paraId="51A0E9F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182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253D7F8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291  </w:t>
            </w:r>
          </w:p>
        </w:tc>
        <w:tc>
          <w:tcPr>
            <w:tcW w:w="1248" w:type="dxa"/>
            <w:tcBorders>
              <w:top w:val="nil"/>
              <w:left w:val="single" w:sz="4" w:space="0" w:color="auto"/>
              <w:bottom w:val="single" w:sz="4" w:space="0" w:color="auto"/>
              <w:right w:val="single" w:sz="4" w:space="0" w:color="auto"/>
            </w:tcBorders>
            <w:shd w:val="clear" w:color="auto" w:fill="auto"/>
            <w:vAlign w:val="bottom"/>
          </w:tcPr>
          <w:p w14:paraId="4352381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66  </w:t>
            </w:r>
          </w:p>
        </w:tc>
        <w:tc>
          <w:tcPr>
            <w:tcW w:w="1100" w:type="dxa"/>
            <w:tcBorders>
              <w:top w:val="nil"/>
              <w:left w:val="nil"/>
              <w:bottom w:val="single" w:sz="4" w:space="0" w:color="auto"/>
              <w:right w:val="single" w:sz="4" w:space="0" w:color="auto"/>
            </w:tcBorders>
            <w:shd w:val="clear" w:color="auto" w:fill="auto"/>
            <w:vAlign w:val="bottom"/>
          </w:tcPr>
          <w:p w14:paraId="443F4A6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-77%</w:t>
            </w:r>
          </w:p>
        </w:tc>
        <w:tc>
          <w:tcPr>
            <w:tcW w:w="1100" w:type="dxa"/>
            <w:tcBorders>
              <w:top w:val="nil"/>
              <w:left w:val="nil"/>
              <w:bottom w:val="single" w:sz="4" w:space="0" w:color="auto"/>
              <w:right w:val="single" w:sz="4" w:space="0" w:color="auto"/>
            </w:tcBorders>
            <w:shd w:val="clear" w:color="auto" w:fill="auto"/>
            <w:vAlign w:val="bottom"/>
          </w:tcPr>
          <w:p w14:paraId="4B1584F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-64%</w:t>
            </w:r>
          </w:p>
        </w:tc>
      </w:tr>
      <w:tr w:rsidR="00CB0973" w:rsidRPr="00FC086C" w14:paraId="3631C78D"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5C126250"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Регистрация прав собственности на земельные участки, договоров аренды на земельные участки</w:t>
            </w:r>
          </w:p>
        </w:tc>
        <w:tc>
          <w:tcPr>
            <w:tcW w:w="966" w:type="dxa"/>
            <w:tcBorders>
              <w:top w:val="nil"/>
              <w:left w:val="single" w:sz="4" w:space="0" w:color="auto"/>
              <w:bottom w:val="single" w:sz="4" w:space="0" w:color="auto"/>
              <w:right w:val="single" w:sz="4" w:space="0" w:color="auto"/>
            </w:tcBorders>
            <w:shd w:val="clear" w:color="auto" w:fill="auto"/>
            <w:vAlign w:val="bottom"/>
          </w:tcPr>
          <w:p w14:paraId="485271F3"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1 254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DEA5DC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6 918  </w:t>
            </w:r>
          </w:p>
        </w:tc>
        <w:tc>
          <w:tcPr>
            <w:tcW w:w="1248" w:type="dxa"/>
            <w:tcBorders>
              <w:top w:val="nil"/>
              <w:left w:val="single" w:sz="4" w:space="0" w:color="auto"/>
              <w:bottom w:val="single" w:sz="4" w:space="0" w:color="auto"/>
              <w:right w:val="single" w:sz="4" w:space="0" w:color="auto"/>
            </w:tcBorders>
            <w:shd w:val="clear" w:color="auto" w:fill="auto"/>
            <w:vAlign w:val="bottom"/>
          </w:tcPr>
          <w:p w14:paraId="431C87B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2 178  </w:t>
            </w:r>
          </w:p>
        </w:tc>
        <w:tc>
          <w:tcPr>
            <w:tcW w:w="1100" w:type="dxa"/>
            <w:tcBorders>
              <w:top w:val="nil"/>
              <w:left w:val="nil"/>
              <w:bottom w:val="single" w:sz="4" w:space="0" w:color="auto"/>
              <w:right w:val="single" w:sz="4" w:space="0" w:color="auto"/>
            </w:tcBorders>
            <w:shd w:val="clear" w:color="auto" w:fill="auto"/>
            <w:vAlign w:val="bottom"/>
          </w:tcPr>
          <w:p w14:paraId="388F4AF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-69%</w:t>
            </w:r>
          </w:p>
        </w:tc>
        <w:tc>
          <w:tcPr>
            <w:tcW w:w="1100" w:type="dxa"/>
            <w:tcBorders>
              <w:top w:val="nil"/>
              <w:left w:val="nil"/>
              <w:bottom w:val="single" w:sz="4" w:space="0" w:color="auto"/>
              <w:right w:val="single" w:sz="4" w:space="0" w:color="auto"/>
            </w:tcBorders>
            <w:shd w:val="clear" w:color="auto" w:fill="auto"/>
            <w:vAlign w:val="bottom"/>
          </w:tcPr>
          <w:p w14:paraId="6C3B337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74%</w:t>
            </w:r>
          </w:p>
        </w:tc>
      </w:tr>
      <w:tr w:rsidR="00CB0973" w:rsidRPr="00FC086C" w14:paraId="3A6CD54E"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2EC140F8"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Проведение землеустроительных работ и постановка на государственный кадастровый учет</w:t>
            </w:r>
          </w:p>
        </w:tc>
        <w:tc>
          <w:tcPr>
            <w:tcW w:w="966" w:type="dxa"/>
            <w:tcBorders>
              <w:top w:val="nil"/>
              <w:left w:val="single" w:sz="4" w:space="0" w:color="auto"/>
              <w:bottom w:val="single" w:sz="4" w:space="0" w:color="auto"/>
              <w:right w:val="single" w:sz="4" w:space="0" w:color="auto"/>
            </w:tcBorders>
            <w:shd w:val="clear" w:color="auto" w:fill="auto"/>
            <w:vAlign w:val="bottom"/>
          </w:tcPr>
          <w:p w14:paraId="46E62E4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17 616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078A3EE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61 794  </w:t>
            </w:r>
          </w:p>
        </w:tc>
        <w:tc>
          <w:tcPr>
            <w:tcW w:w="1248" w:type="dxa"/>
            <w:tcBorders>
              <w:top w:val="nil"/>
              <w:left w:val="single" w:sz="4" w:space="0" w:color="auto"/>
              <w:bottom w:val="single" w:sz="4" w:space="0" w:color="auto"/>
              <w:right w:val="single" w:sz="4" w:space="0" w:color="auto"/>
            </w:tcBorders>
            <w:shd w:val="clear" w:color="auto" w:fill="auto"/>
            <w:vAlign w:val="bottom"/>
          </w:tcPr>
          <w:p w14:paraId="5D9ACC1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1695BCA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0973CC2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18272CBA"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7C3FEDF2"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по проведению собрания акционеров</w:t>
            </w:r>
          </w:p>
        </w:tc>
        <w:tc>
          <w:tcPr>
            <w:tcW w:w="966" w:type="dxa"/>
            <w:tcBorders>
              <w:top w:val="nil"/>
              <w:left w:val="single" w:sz="4" w:space="0" w:color="auto"/>
              <w:bottom w:val="single" w:sz="4" w:space="0" w:color="auto"/>
              <w:right w:val="single" w:sz="4" w:space="0" w:color="auto"/>
            </w:tcBorders>
            <w:shd w:val="clear" w:color="auto" w:fill="auto"/>
            <w:vAlign w:val="bottom"/>
          </w:tcPr>
          <w:p w14:paraId="3B984A3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1 379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5C64BA3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1 567  </w:t>
            </w:r>
          </w:p>
        </w:tc>
        <w:tc>
          <w:tcPr>
            <w:tcW w:w="1248" w:type="dxa"/>
            <w:tcBorders>
              <w:top w:val="nil"/>
              <w:left w:val="single" w:sz="4" w:space="0" w:color="auto"/>
              <w:bottom w:val="single" w:sz="4" w:space="0" w:color="auto"/>
              <w:right w:val="single" w:sz="4" w:space="0" w:color="auto"/>
            </w:tcBorders>
            <w:shd w:val="clear" w:color="auto" w:fill="auto"/>
            <w:vAlign w:val="bottom"/>
          </w:tcPr>
          <w:p w14:paraId="1F4972D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372  </w:t>
            </w:r>
          </w:p>
        </w:tc>
        <w:tc>
          <w:tcPr>
            <w:tcW w:w="1100" w:type="dxa"/>
            <w:tcBorders>
              <w:top w:val="nil"/>
              <w:left w:val="nil"/>
              <w:bottom w:val="single" w:sz="4" w:space="0" w:color="auto"/>
              <w:right w:val="single" w:sz="4" w:space="0" w:color="auto"/>
            </w:tcBorders>
            <w:shd w:val="clear" w:color="auto" w:fill="auto"/>
            <w:vAlign w:val="bottom"/>
          </w:tcPr>
          <w:p w14:paraId="5FC7F3F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-76%</w:t>
            </w:r>
          </w:p>
        </w:tc>
        <w:tc>
          <w:tcPr>
            <w:tcW w:w="1100" w:type="dxa"/>
            <w:tcBorders>
              <w:top w:val="nil"/>
              <w:left w:val="nil"/>
              <w:bottom w:val="single" w:sz="4" w:space="0" w:color="auto"/>
              <w:right w:val="single" w:sz="4" w:space="0" w:color="auto"/>
            </w:tcBorders>
            <w:shd w:val="clear" w:color="auto" w:fill="auto"/>
            <w:vAlign w:val="bottom"/>
          </w:tcPr>
          <w:p w14:paraId="14E7B56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-73%</w:t>
            </w:r>
          </w:p>
        </w:tc>
      </w:tr>
      <w:tr w:rsidR="00CB0973" w:rsidRPr="00FC086C" w14:paraId="74791B72"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31EB9C29"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Материальная помощь ветеранам и пенсионерам к 60-летию для Победы, Дню энергетика</w:t>
            </w:r>
          </w:p>
        </w:tc>
        <w:tc>
          <w:tcPr>
            <w:tcW w:w="966" w:type="dxa"/>
            <w:tcBorders>
              <w:top w:val="nil"/>
              <w:left w:val="single" w:sz="4" w:space="0" w:color="auto"/>
              <w:bottom w:val="single" w:sz="4" w:space="0" w:color="auto"/>
              <w:right w:val="single" w:sz="4" w:space="0" w:color="auto"/>
            </w:tcBorders>
            <w:shd w:val="clear" w:color="auto" w:fill="auto"/>
            <w:vAlign w:val="bottom"/>
          </w:tcPr>
          <w:p w14:paraId="36D29A6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2 410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487A1C2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1 425  </w:t>
            </w:r>
          </w:p>
        </w:tc>
        <w:tc>
          <w:tcPr>
            <w:tcW w:w="1248" w:type="dxa"/>
            <w:tcBorders>
              <w:top w:val="nil"/>
              <w:left w:val="single" w:sz="4" w:space="0" w:color="auto"/>
              <w:bottom w:val="single" w:sz="4" w:space="0" w:color="auto"/>
              <w:right w:val="single" w:sz="4" w:space="0" w:color="auto"/>
            </w:tcBorders>
            <w:shd w:val="clear" w:color="auto" w:fill="auto"/>
            <w:vAlign w:val="bottom"/>
          </w:tcPr>
          <w:p w14:paraId="0F973A5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520  </w:t>
            </w:r>
          </w:p>
        </w:tc>
        <w:tc>
          <w:tcPr>
            <w:tcW w:w="1100" w:type="dxa"/>
            <w:tcBorders>
              <w:top w:val="nil"/>
              <w:left w:val="nil"/>
              <w:bottom w:val="single" w:sz="4" w:space="0" w:color="auto"/>
              <w:right w:val="single" w:sz="4" w:space="0" w:color="auto"/>
            </w:tcBorders>
            <w:shd w:val="clear" w:color="auto" w:fill="auto"/>
            <w:vAlign w:val="bottom"/>
          </w:tcPr>
          <w:p w14:paraId="37A5251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-64%</w:t>
            </w:r>
          </w:p>
        </w:tc>
        <w:tc>
          <w:tcPr>
            <w:tcW w:w="1100" w:type="dxa"/>
            <w:tcBorders>
              <w:top w:val="nil"/>
              <w:left w:val="nil"/>
              <w:bottom w:val="single" w:sz="4" w:space="0" w:color="auto"/>
              <w:right w:val="single" w:sz="4" w:space="0" w:color="auto"/>
            </w:tcBorders>
            <w:shd w:val="clear" w:color="auto" w:fill="auto"/>
            <w:vAlign w:val="bottom"/>
          </w:tcPr>
          <w:p w14:paraId="558BEFB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-78%</w:t>
            </w:r>
          </w:p>
        </w:tc>
      </w:tr>
      <w:tr w:rsidR="00CB0973" w:rsidRPr="00FC086C" w14:paraId="24F2DA22"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651ED2EE"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Ритуальные расходы</w:t>
            </w:r>
          </w:p>
        </w:tc>
        <w:tc>
          <w:tcPr>
            <w:tcW w:w="966" w:type="dxa"/>
            <w:tcBorders>
              <w:top w:val="nil"/>
              <w:left w:val="single" w:sz="4" w:space="0" w:color="auto"/>
              <w:bottom w:val="single" w:sz="4" w:space="0" w:color="auto"/>
              <w:right w:val="single" w:sz="4" w:space="0" w:color="auto"/>
            </w:tcBorders>
            <w:shd w:val="clear" w:color="auto" w:fill="auto"/>
            <w:vAlign w:val="bottom"/>
          </w:tcPr>
          <w:p w14:paraId="6A8EF1A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08D9F49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480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2C899CB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383  </w:t>
            </w:r>
          </w:p>
        </w:tc>
        <w:tc>
          <w:tcPr>
            <w:tcW w:w="1100" w:type="dxa"/>
            <w:tcBorders>
              <w:top w:val="nil"/>
              <w:left w:val="nil"/>
              <w:bottom w:val="single" w:sz="4" w:space="0" w:color="auto"/>
              <w:right w:val="single" w:sz="4" w:space="0" w:color="auto"/>
            </w:tcBorders>
            <w:shd w:val="clear" w:color="auto" w:fill="auto"/>
            <w:vAlign w:val="bottom"/>
          </w:tcPr>
          <w:p w14:paraId="364E4AD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-20%</w:t>
            </w:r>
          </w:p>
        </w:tc>
        <w:tc>
          <w:tcPr>
            <w:tcW w:w="1100" w:type="dxa"/>
            <w:tcBorders>
              <w:top w:val="nil"/>
              <w:left w:val="nil"/>
              <w:bottom w:val="single" w:sz="4" w:space="0" w:color="auto"/>
              <w:right w:val="single" w:sz="4" w:space="0" w:color="auto"/>
            </w:tcBorders>
            <w:shd w:val="clear" w:color="auto" w:fill="auto"/>
            <w:vAlign w:val="bottom"/>
          </w:tcPr>
          <w:p w14:paraId="7498CCB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16352%</w:t>
            </w:r>
          </w:p>
        </w:tc>
      </w:tr>
      <w:tr w:rsidR="00CB0973" w:rsidRPr="00FC086C" w14:paraId="463C24A2"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13A706D2"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Резерв по прочим условным обязательствам</w:t>
            </w:r>
          </w:p>
        </w:tc>
        <w:tc>
          <w:tcPr>
            <w:tcW w:w="966" w:type="dxa"/>
            <w:tcBorders>
              <w:top w:val="nil"/>
              <w:left w:val="single" w:sz="4" w:space="0" w:color="auto"/>
              <w:bottom w:val="single" w:sz="4" w:space="0" w:color="auto"/>
              <w:right w:val="single" w:sz="4" w:space="0" w:color="auto"/>
            </w:tcBorders>
            <w:shd w:val="clear" w:color="auto" w:fill="auto"/>
            <w:vAlign w:val="bottom"/>
          </w:tcPr>
          <w:p w14:paraId="09BD702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309 018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4384FF35"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603F691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7BAEC90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100" w:type="dxa"/>
            <w:tcBorders>
              <w:top w:val="nil"/>
              <w:left w:val="nil"/>
              <w:bottom w:val="single" w:sz="4" w:space="0" w:color="auto"/>
              <w:right w:val="single" w:sz="4" w:space="0" w:color="auto"/>
            </w:tcBorders>
            <w:shd w:val="clear" w:color="auto" w:fill="auto"/>
            <w:vAlign w:val="bottom"/>
          </w:tcPr>
          <w:p w14:paraId="7B63FF0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612C0945"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0C563A63"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на СМИ, PR</w:t>
            </w:r>
          </w:p>
        </w:tc>
        <w:tc>
          <w:tcPr>
            <w:tcW w:w="966" w:type="dxa"/>
            <w:tcBorders>
              <w:top w:val="nil"/>
              <w:left w:val="single" w:sz="4" w:space="0" w:color="auto"/>
              <w:bottom w:val="single" w:sz="4" w:space="0" w:color="auto"/>
              <w:right w:val="single" w:sz="4" w:space="0" w:color="auto"/>
            </w:tcBorders>
            <w:shd w:val="clear" w:color="auto" w:fill="auto"/>
            <w:vAlign w:val="bottom"/>
          </w:tcPr>
          <w:p w14:paraId="630AB22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3 862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2C61088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5 060  </w:t>
            </w:r>
          </w:p>
        </w:tc>
        <w:tc>
          <w:tcPr>
            <w:tcW w:w="1248" w:type="dxa"/>
            <w:tcBorders>
              <w:top w:val="nil"/>
              <w:left w:val="single" w:sz="4" w:space="0" w:color="auto"/>
              <w:bottom w:val="single" w:sz="4" w:space="0" w:color="auto"/>
              <w:right w:val="single" w:sz="4" w:space="0" w:color="auto"/>
            </w:tcBorders>
            <w:shd w:val="clear" w:color="auto" w:fill="auto"/>
            <w:vAlign w:val="bottom"/>
          </w:tcPr>
          <w:p w14:paraId="21915A7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60487A3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578695C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CB0973" w:rsidRPr="00FC086C" w14:paraId="3D7BA193"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716C7514"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Проценты за пользование чужими денежными средствами</w:t>
            </w:r>
          </w:p>
        </w:tc>
        <w:tc>
          <w:tcPr>
            <w:tcW w:w="966" w:type="dxa"/>
            <w:tcBorders>
              <w:top w:val="nil"/>
              <w:left w:val="single" w:sz="4" w:space="0" w:color="auto"/>
              <w:bottom w:val="single" w:sz="4" w:space="0" w:color="auto"/>
              <w:right w:val="single" w:sz="4" w:space="0" w:color="auto"/>
            </w:tcBorders>
            <w:shd w:val="clear" w:color="auto" w:fill="auto"/>
            <w:vAlign w:val="bottom"/>
          </w:tcPr>
          <w:p w14:paraId="68D4786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3A1ADB4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16 538  </w:t>
            </w:r>
          </w:p>
        </w:tc>
        <w:tc>
          <w:tcPr>
            <w:tcW w:w="1248" w:type="dxa"/>
            <w:tcBorders>
              <w:top w:val="nil"/>
              <w:left w:val="single" w:sz="4" w:space="0" w:color="auto"/>
              <w:bottom w:val="single" w:sz="4" w:space="0" w:color="auto"/>
              <w:right w:val="single" w:sz="4" w:space="0" w:color="auto"/>
            </w:tcBorders>
            <w:shd w:val="clear" w:color="auto" w:fill="auto"/>
            <w:vAlign w:val="bottom"/>
          </w:tcPr>
          <w:p w14:paraId="335C36C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1100" w:type="dxa"/>
            <w:tcBorders>
              <w:top w:val="nil"/>
              <w:left w:val="nil"/>
              <w:bottom w:val="single" w:sz="4" w:space="0" w:color="auto"/>
              <w:right w:val="single" w:sz="4" w:space="0" w:color="auto"/>
            </w:tcBorders>
            <w:shd w:val="clear" w:color="auto" w:fill="auto"/>
            <w:vAlign w:val="bottom"/>
          </w:tcPr>
          <w:p w14:paraId="73AE11E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77F2ED0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r>
      <w:tr w:rsidR="00CB0973" w:rsidRPr="00FC086C" w14:paraId="6E566ADF"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4AF24644"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 xml:space="preserve">Прочие </w:t>
            </w:r>
          </w:p>
        </w:tc>
        <w:tc>
          <w:tcPr>
            <w:tcW w:w="966" w:type="dxa"/>
            <w:tcBorders>
              <w:top w:val="nil"/>
              <w:left w:val="single" w:sz="4" w:space="0" w:color="auto"/>
              <w:bottom w:val="single" w:sz="4" w:space="0" w:color="auto"/>
              <w:right w:val="single" w:sz="4" w:space="0" w:color="auto"/>
            </w:tcBorders>
            <w:shd w:val="clear" w:color="auto" w:fill="auto"/>
            <w:vAlign w:val="bottom"/>
          </w:tcPr>
          <w:p w14:paraId="4B7E6B9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3 043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4BF1F48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22 673  </w:t>
            </w:r>
          </w:p>
        </w:tc>
        <w:tc>
          <w:tcPr>
            <w:tcW w:w="1248" w:type="dxa"/>
            <w:tcBorders>
              <w:top w:val="nil"/>
              <w:left w:val="single" w:sz="4" w:space="0" w:color="auto"/>
              <w:bottom w:val="single" w:sz="4" w:space="0" w:color="auto"/>
              <w:right w:val="single" w:sz="4" w:space="0" w:color="auto"/>
            </w:tcBorders>
            <w:shd w:val="clear" w:color="auto" w:fill="auto"/>
            <w:vAlign w:val="bottom"/>
          </w:tcPr>
          <w:p w14:paraId="1C3F41E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1 863  </w:t>
            </w:r>
          </w:p>
        </w:tc>
        <w:tc>
          <w:tcPr>
            <w:tcW w:w="1100" w:type="dxa"/>
            <w:tcBorders>
              <w:top w:val="nil"/>
              <w:left w:val="nil"/>
              <w:bottom w:val="single" w:sz="4" w:space="0" w:color="auto"/>
              <w:right w:val="single" w:sz="4" w:space="0" w:color="auto"/>
            </w:tcBorders>
            <w:shd w:val="clear" w:color="auto" w:fill="auto"/>
            <w:vAlign w:val="bottom"/>
          </w:tcPr>
          <w:p w14:paraId="41D0FB3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-92%</w:t>
            </w:r>
          </w:p>
        </w:tc>
        <w:tc>
          <w:tcPr>
            <w:tcW w:w="1100" w:type="dxa"/>
            <w:tcBorders>
              <w:top w:val="nil"/>
              <w:left w:val="nil"/>
              <w:bottom w:val="single" w:sz="4" w:space="0" w:color="auto"/>
              <w:right w:val="single" w:sz="4" w:space="0" w:color="auto"/>
            </w:tcBorders>
            <w:shd w:val="clear" w:color="auto" w:fill="auto"/>
            <w:vAlign w:val="bottom"/>
          </w:tcPr>
          <w:p w14:paraId="09431A5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-39%</w:t>
            </w:r>
          </w:p>
        </w:tc>
      </w:tr>
      <w:tr w:rsidR="00CB0973" w:rsidRPr="00FC086C" w14:paraId="61E68DC3"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044EE31A"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Списание дебиторской задолженности более 3-х лет, не обеспеченное списанием кредиторской задолженности более 3-х лет</w:t>
            </w:r>
          </w:p>
        </w:tc>
        <w:tc>
          <w:tcPr>
            <w:tcW w:w="966" w:type="dxa"/>
            <w:tcBorders>
              <w:top w:val="nil"/>
              <w:left w:val="single" w:sz="4" w:space="0" w:color="auto"/>
              <w:bottom w:val="single" w:sz="4" w:space="0" w:color="auto"/>
              <w:right w:val="single" w:sz="4" w:space="0" w:color="auto"/>
            </w:tcBorders>
            <w:shd w:val="clear" w:color="auto" w:fill="auto"/>
            <w:vAlign w:val="bottom"/>
          </w:tcPr>
          <w:p w14:paraId="616B1A1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361 013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64D590D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7 374  </w:t>
            </w:r>
          </w:p>
        </w:tc>
        <w:tc>
          <w:tcPr>
            <w:tcW w:w="1248" w:type="dxa"/>
            <w:tcBorders>
              <w:top w:val="nil"/>
              <w:left w:val="single" w:sz="4" w:space="0" w:color="auto"/>
              <w:bottom w:val="single" w:sz="4" w:space="0" w:color="auto"/>
              <w:right w:val="single" w:sz="4" w:space="0" w:color="auto"/>
            </w:tcBorders>
            <w:shd w:val="clear" w:color="auto" w:fill="auto"/>
            <w:vAlign w:val="bottom"/>
          </w:tcPr>
          <w:p w14:paraId="70218A4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5 859  </w:t>
            </w:r>
          </w:p>
        </w:tc>
        <w:tc>
          <w:tcPr>
            <w:tcW w:w="1100" w:type="dxa"/>
            <w:tcBorders>
              <w:top w:val="nil"/>
              <w:left w:val="nil"/>
              <w:bottom w:val="single" w:sz="4" w:space="0" w:color="auto"/>
              <w:right w:val="single" w:sz="4" w:space="0" w:color="auto"/>
            </w:tcBorders>
            <w:shd w:val="clear" w:color="auto" w:fill="auto"/>
            <w:vAlign w:val="bottom"/>
          </w:tcPr>
          <w:p w14:paraId="51C386C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-89%</w:t>
            </w:r>
          </w:p>
        </w:tc>
        <w:tc>
          <w:tcPr>
            <w:tcW w:w="1100" w:type="dxa"/>
            <w:tcBorders>
              <w:top w:val="nil"/>
              <w:left w:val="nil"/>
              <w:bottom w:val="single" w:sz="4" w:space="0" w:color="auto"/>
              <w:right w:val="single" w:sz="4" w:space="0" w:color="auto"/>
            </w:tcBorders>
            <w:shd w:val="clear" w:color="auto" w:fill="auto"/>
            <w:vAlign w:val="bottom"/>
          </w:tcPr>
          <w:p w14:paraId="5516AC8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-98%</w:t>
            </w:r>
          </w:p>
        </w:tc>
      </w:tr>
      <w:tr w:rsidR="00CB0973" w:rsidRPr="00FC086C" w14:paraId="70238D6B"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64D96B4C" w14:textId="77777777" w:rsidR="00CB0973" w:rsidRPr="00FC086C" w:rsidRDefault="00CB0973" w:rsidP="00CB0973">
            <w:pPr>
              <w:spacing w:after="0" w:line="240" w:lineRule="auto"/>
              <w:rPr>
                <w:rFonts w:ascii="Myriad Pro" w:eastAsia="Calibri" w:hAnsi="Myriad Pro" w:cs="Calibri"/>
                <w:sz w:val="20"/>
                <w:szCs w:val="20"/>
              </w:rPr>
            </w:pPr>
            <w:r w:rsidRPr="00FC086C">
              <w:rPr>
                <w:rFonts w:ascii="Myriad Pro" w:eastAsia="Calibri" w:hAnsi="Myriad Pro" w:cs="Calibri"/>
                <w:b/>
                <w:bCs/>
                <w:sz w:val="20"/>
                <w:szCs w:val="20"/>
              </w:rPr>
              <w:t>Прочие неподконтрольные расходы</w:t>
            </w:r>
          </w:p>
        </w:tc>
        <w:tc>
          <w:tcPr>
            <w:tcW w:w="966" w:type="dxa"/>
            <w:tcBorders>
              <w:top w:val="nil"/>
              <w:left w:val="single" w:sz="4" w:space="0" w:color="auto"/>
              <w:bottom w:val="single" w:sz="4" w:space="0" w:color="auto"/>
              <w:right w:val="single" w:sz="4" w:space="0" w:color="auto"/>
            </w:tcBorders>
            <w:shd w:val="clear" w:color="auto" w:fill="auto"/>
            <w:vAlign w:val="bottom"/>
          </w:tcPr>
          <w:p w14:paraId="03F62D50"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852 000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1634FC5B"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251 454  </w:t>
            </w:r>
          </w:p>
        </w:tc>
        <w:tc>
          <w:tcPr>
            <w:tcW w:w="1248" w:type="dxa"/>
            <w:tcBorders>
              <w:top w:val="nil"/>
              <w:left w:val="single" w:sz="4" w:space="0" w:color="auto"/>
              <w:bottom w:val="single" w:sz="4" w:space="0" w:color="auto"/>
              <w:right w:val="single" w:sz="4" w:space="0" w:color="auto"/>
            </w:tcBorders>
            <w:shd w:val="clear" w:color="auto" w:fill="auto"/>
            <w:vAlign w:val="bottom"/>
          </w:tcPr>
          <w:p w14:paraId="09C1DB92"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39 876  </w:t>
            </w:r>
          </w:p>
        </w:tc>
        <w:tc>
          <w:tcPr>
            <w:tcW w:w="1100" w:type="dxa"/>
            <w:tcBorders>
              <w:top w:val="nil"/>
              <w:left w:val="nil"/>
              <w:bottom w:val="single" w:sz="4" w:space="0" w:color="auto"/>
              <w:right w:val="single" w:sz="4" w:space="0" w:color="auto"/>
            </w:tcBorders>
            <w:shd w:val="clear" w:color="auto" w:fill="auto"/>
            <w:vAlign w:val="bottom"/>
          </w:tcPr>
          <w:p w14:paraId="6D111F7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-84%</w:t>
            </w:r>
          </w:p>
        </w:tc>
        <w:tc>
          <w:tcPr>
            <w:tcW w:w="1100" w:type="dxa"/>
            <w:tcBorders>
              <w:top w:val="nil"/>
              <w:left w:val="nil"/>
              <w:bottom w:val="single" w:sz="4" w:space="0" w:color="auto"/>
              <w:right w:val="single" w:sz="4" w:space="0" w:color="auto"/>
            </w:tcBorders>
            <w:shd w:val="clear" w:color="auto" w:fill="auto"/>
            <w:vAlign w:val="bottom"/>
          </w:tcPr>
          <w:p w14:paraId="44F1179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-95%</w:t>
            </w:r>
          </w:p>
        </w:tc>
      </w:tr>
      <w:tr w:rsidR="00CB0973" w:rsidRPr="00FC086C" w14:paraId="2AAE7045"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1EF5223B" w14:textId="77777777" w:rsidR="00CB0973" w:rsidRPr="00FC086C" w:rsidRDefault="00CB0973" w:rsidP="00CB0973">
            <w:pPr>
              <w:spacing w:after="0" w:line="240" w:lineRule="auto"/>
              <w:rPr>
                <w:rFonts w:ascii="Myriad Pro" w:eastAsia="Calibri" w:hAnsi="Myriad Pro" w:cs="Calibri"/>
                <w:b/>
                <w:bCs/>
                <w:sz w:val="20"/>
                <w:szCs w:val="20"/>
              </w:rPr>
            </w:pPr>
            <w:r w:rsidRPr="00FC086C">
              <w:rPr>
                <w:rFonts w:ascii="Myriad Pro" w:eastAsia="Calibri" w:hAnsi="Myriad Pro" w:cs="Calibri"/>
                <w:b/>
                <w:bCs/>
                <w:sz w:val="20"/>
                <w:szCs w:val="20"/>
              </w:rPr>
              <w:t>Резерв по сомнительным долгам</w:t>
            </w:r>
          </w:p>
        </w:tc>
        <w:tc>
          <w:tcPr>
            <w:tcW w:w="966" w:type="dxa"/>
            <w:tcBorders>
              <w:top w:val="nil"/>
              <w:left w:val="single" w:sz="4" w:space="0" w:color="auto"/>
              <w:bottom w:val="single" w:sz="4" w:space="0" w:color="auto"/>
              <w:right w:val="single" w:sz="4" w:space="0" w:color="auto"/>
            </w:tcBorders>
            <w:shd w:val="clear" w:color="auto" w:fill="auto"/>
            <w:vAlign w:val="bottom"/>
          </w:tcPr>
          <w:p w14:paraId="3D2EFBB0"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4E7A6900"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3 804 711  </w:t>
            </w:r>
          </w:p>
        </w:tc>
        <w:tc>
          <w:tcPr>
            <w:tcW w:w="1248" w:type="dxa"/>
            <w:tcBorders>
              <w:top w:val="nil"/>
              <w:left w:val="single" w:sz="4" w:space="0" w:color="auto"/>
              <w:bottom w:val="single" w:sz="4" w:space="0" w:color="auto"/>
              <w:right w:val="single" w:sz="4" w:space="0" w:color="auto"/>
            </w:tcBorders>
            <w:shd w:val="clear" w:color="auto" w:fill="auto"/>
            <w:vAlign w:val="bottom"/>
          </w:tcPr>
          <w:p w14:paraId="491B0B94"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w:t>
            </w:r>
          </w:p>
        </w:tc>
        <w:tc>
          <w:tcPr>
            <w:tcW w:w="1100" w:type="dxa"/>
            <w:tcBorders>
              <w:top w:val="nil"/>
              <w:left w:val="nil"/>
              <w:bottom w:val="single" w:sz="4" w:space="0" w:color="auto"/>
              <w:right w:val="single" w:sz="4" w:space="0" w:color="auto"/>
            </w:tcBorders>
            <w:shd w:val="clear" w:color="auto" w:fill="auto"/>
            <w:vAlign w:val="bottom"/>
          </w:tcPr>
          <w:p w14:paraId="2D97F9CB"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-100%</w:t>
            </w:r>
          </w:p>
        </w:tc>
        <w:tc>
          <w:tcPr>
            <w:tcW w:w="1100" w:type="dxa"/>
            <w:tcBorders>
              <w:top w:val="nil"/>
              <w:left w:val="nil"/>
              <w:bottom w:val="single" w:sz="4" w:space="0" w:color="auto"/>
              <w:right w:val="single" w:sz="4" w:space="0" w:color="auto"/>
            </w:tcBorders>
            <w:shd w:val="clear" w:color="auto" w:fill="auto"/>
            <w:vAlign w:val="bottom"/>
          </w:tcPr>
          <w:p w14:paraId="3A56B019"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w:t>
            </w:r>
          </w:p>
        </w:tc>
      </w:tr>
      <w:tr w:rsidR="00CB0973" w:rsidRPr="00FC086C" w14:paraId="79F8F016" w14:textId="77777777" w:rsidTr="00CB0973">
        <w:trPr>
          <w:trHeight w:val="255"/>
        </w:trPr>
        <w:tc>
          <w:tcPr>
            <w:tcW w:w="3047" w:type="dxa"/>
            <w:tcBorders>
              <w:top w:val="nil"/>
              <w:left w:val="single" w:sz="4" w:space="0" w:color="auto"/>
              <w:bottom w:val="single" w:sz="4" w:space="0" w:color="auto"/>
              <w:right w:val="single" w:sz="4" w:space="0" w:color="auto"/>
            </w:tcBorders>
            <w:shd w:val="clear" w:color="auto" w:fill="auto"/>
            <w:vAlign w:val="bottom"/>
          </w:tcPr>
          <w:p w14:paraId="0115E1F5" w14:textId="77777777" w:rsidR="00CB0973" w:rsidRPr="00FC086C" w:rsidRDefault="00CB0973" w:rsidP="00CB0973">
            <w:pPr>
              <w:spacing w:after="0" w:line="240" w:lineRule="auto"/>
              <w:rPr>
                <w:rFonts w:ascii="Myriad Pro" w:eastAsia="Calibri" w:hAnsi="Myriad Pro" w:cs="Calibri"/>
                <w:b/>
                <w:bCs/>
                <w:sz w:val="20"/>
                <w:szCs w:val="20"/>
              </w:rPr>
            </w:pPr>
            <w:r w:rsidRPr="00FC086C">
              <w:rPr>
                <w:rFonts w:ascii="Myriad Pro" w:eastAsia="Calibri" w:hAnsi="Myriad Pro" w:cs="Calibri"/>
                <w:b/>
                <w:bCs/>
                <w:sz w:val="20"/>
                <w:szCs w:val="20"/>
              </w:rPr>
              <w:t>Прочие неподконтрольные расходы с резервом по сомнительным долгам</w:t>
            </w:r>
          </w:p>
        </w:tc>
        <w:tc>
          <w:tcPr>
            <w:tcW w:w="966" w:type="dxa"/>
            <w:tcBorders>
              <w:top w:val="nil"/>
              <w:left w:val="single" w:sz="4" w:space="0" w:color="auto"/>
              <w:bottom w:val="single" w:sz="4" w:space="0" w:color="auto"/>
              <w:right w:val="single" w:sz="4" w:space="0" w:color="auto"/>
            </w:tcBorders>
            <w:shd w:val="clear" w:color="auto" w:fill="auto"/>
            <w:vAlign w:val="bottom"/>
          </w:tcPr>
          <w:p w14:paraId="3F8A3425"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852 000  </w:t>
            </w:r>
          </w:p>
        </w:tc>
        <w:tc>
          <w:tcPr>
            <w:tcW w:w="1781" w:type="dxa"/>
            <w:tcBorders>
              <w:top w:val="nil"/>
              <w:left w:val="single" w:sz="4" w:space="0" w:color="auto"/>
              <w:bottom w:val="single" w:sz="4" w:space="0" w:color="auto"/>
              <w:right w:val="single" w:sz="4" w:space="0" w:color="auto"/>
            </w:tcBorders>
            <w:shd w:val="clear" w:color="auto" w:fill="auto"/>
            <w:noWrap/>
            <w:vAlign w:val="bottom"/>
          </w:tcPr>
          <w:p w14:paraId="33FF3580"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4 056 164  </w:t>
            </w:r>
          </w:p>
        </w:tc>
        <w:tc>
          <w:tcPr>
            <w:tcW w:w="1248" w:type="dxa"/>
            <w:tcBorders>
              <w:top w:val="nil"/>
              <w:left w:val="single" w:sz="4" w:space="0" w:color="auto"/>
              <w:bottom w:val="single" w:sz="4" w:space="0" w:color="auto"/>
              <w:right w:val="single" w:sz="4" w:space="0" w:color="auto"/>
            </w:tcBorders>
            <w:shd w:val="clear" w:color="auto" w:fill="auto"/>
            <w:vAlign w:val="bottom"/>
          </w:tcPr>
          <w:p w14:paraId="60B44E6F" w14:textId="77777777" w:rsidR="00CB0973" w:rsidRPr="00FC086C" w:rsidRDefault="00CB0973" w:rsidP="00CB0973">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 xml:space="preserve">39 876  </w:t>
            </w:r>
          </w:p>
        </w:tc>
        <w:tc>
          <w:tcPr>
            <w:tcW w:w="1100" w:type="dxa"/>
            <w:tcBorders>
              <w:top w:val="nil"/>
              <w:left w:val="nil"/>
              <w:bottom w:val="single" w:sz="4" w:space="0" w:color="auto"/>
              <w:right w:val="single" w:sz="4" w:space="0" w:color="auto"/>
            </w:tcBorders>
            <w:shd w:val="clear" w:color="auto" w:fill="auto"/>
            <w:vAlign w:val="bottom"/>
          </w:tcPr>
          <w:p w14:paraId="0031D77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-99%</w:t>
            </w:r>
          </w:p>
        </w:tc>
        <w:tc>
          <w:tcPr>
            <w:tcW w:w="1100" w:type="dxa"/>
            <w:tcBorders>
              <w:top w:val="nil"/>
              <w:left w:val="nil"/>
              <w:bottom w:val="single" w:sz="4" w:space="0" w:color="auto"/>
              <w:right w:val="single" w:sz="4" w:space="0" w:color="auto"/>
            </w:tcBorders>
            <w:shd w:val="clear" w:color="auto" w:fill="auto"/>
            <w:vAlign w:val="bottom"/>
          </w:tcPr>
          <w:p w14:paraId="13247DC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-95%</w:t>
            </w:r>
          </w:p>
        </w:tc>
      </w:tr>
    </w:tbl>
    <w:p w14:paraId="5E1F732F" w14:textId="77777777" w:rsidR="00CB0973" w:rsidRPr="00FC086C" w:rsidRDefault="00CB0973" w:rsidP="00CB0973">
      <w:pPr>
        <w:spacing w:after="0" w:line="360" w:lineRule="auto"/>
        <w:contextualSpacing/>
        <w:jc w:val="both"/>
        <w:rPr>
          <w:rFonts w:ascii="Myriad Pro" w:eastAsia="Calibri" w:hAnsi="Myriad Pro" w:cs="Times New Roman"/>
          <w:b/>
          <w:color w:val="000000"/>
          <w:sz w:val="26"/>
          <w:szCs w:val="26"/>
          <w:highlight w:val="yellow"/>
        </w:rPr>
      </w:pPr>
    </w:p>
    <w:p w14:paraId="7792B367" w14:textId="77777777" w:rsidR="00CB0973" w:rsidRPr="00FC086C" w:rsidRDefault="00CB0973" w:rsidP="00CB0973">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51F974BF" w14:textId="15FEE01D"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«Прочие неподконтрольные расходы» на 2017 год была заявлена сумма в размере 4 048 791 тыс. руб., в том числе резерв по сомнительным долгам 3 804 711 тыс. руб.</w:t>
      </w:r>
    </w:p>
    <w:p w14:paraId="6A00A6D0" w14:textId="0CA1E3B4" w:rsidR="009F0C3B" w:rsidRPr="00FC086C" w:rsidRDefault="009F0C3B" w:rsidP="009F0C3B">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18.10.2016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ВлгЭ/1400/14102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дополнительно была направлена информация по безнадежной к </w:t>
      </w:r>
      <w:r w:rsidRPr="00FC086C">
        <w:rPr>
          <w:rFonts w:ascii="Myriad Pro" w:eastAsia="Calibri" w:hAnsi="Myriad Pro" w:cs="Times New Roman"/>
          <w:color w:val="000000"/>
          <w:sz w:val="26"/>
          <w:szCs w:val="26"/>
        </w:rPr>
        <w:lastRenderedPageBreak/>
        <w:t xml:space="preserve">взысканию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2015-2016 гг. на сумму 7 373,6 тыс. руб.</w:t>
      </w:r>
    </w:p>
    <w:p w14:paraId="360C7B30"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p>
    <w:p w14:paraId="17DEC36C" w14:textId="77777777" w:rsidR="00CB0973" w:rsidRPr="00FC086C" w:rsidRDefault="00CB0973" w:rsidP="00CB0973">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Резерв по сомнительным долгам</w:t>
      </w:r>
    </w:p>
    <w:p w14:paraId="57FBB7B0" w14:textId="1F679D5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Положением об учетной политике для целей бухгалтерского учета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2016 год (далее – Учетная политика) предусмотрено формирование резерва по сомнительным долгам.</w:t>
      </w:r>
    </w:p>
    <w:p w14:paraId="6EC2B047"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пп. 4.10.41-4.10.43 Учетной политики «Общество создает резерв по сомнительной дебиторской задолженности. Резерв создается, и его величина пересматривается ежеквартально. Сомнительной считается дебиторская задолженность,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3DF18FBA" w14:textId="0FE8E33C"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 целью снижения дебиторской задолженности контрагентов перед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 проводится претензионно-исковая работа.</w:t>
      </w:r>
    </w:p>
    <w:p w14:paraId="772396D4" w14:textId="763C8540"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По состоянию на 31.12.2015 г. в бухгалтерском учете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 числится дебиторская задолженность в размере 10 560 498 тыс. руб. (3 646 653 тыс. руб. – дебиторская задолженность, отраженная в стр. 1230 бухгалтерского баланса, 6 913 845 тыс. руб. – резерв по сомнительным долгам). Величина резерва по сомнительным долгам на 31.12.2015 г. подтверждена оборотно-сальдовой ведомостью по счету 63 за 2015 год.</w:t>
      </w:r>
    </w:p>
    <w:p w14:paraId="2B5E2F10"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структуре резерва наибольший вес 63% (6 645 697 тыс. руб.) составляет дебиторская задолженность предприятий, находящихся в стадии банкротства, в том числе дебиторская задолженность за услуги по передаче электрической энергии, бездоговорное потребление, потребление электроэнергии сверх уровня аварийной брони составляет 4 607 285 тыс. руб.</w:t>
      </w:r>
    </w:p>
    <w:p w14:paraId="57404FF4"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К включению в резерв по сомнительным долгам на 2017 год Филиал предлагает часть дебиторской задолженности предприятий-банкротов в размере 3 804 710,61 тыс. руб.</w:t>
      </w:r>
    </w:p>
    <w:tbl>
      <w:tblPr>
        <w:tblStyle w:val="af7"/>
        <w:tblW w:w="0" w:type="auto"/>
        <w:jc w:val="center"/>
        <w:tblLook w:val="04A0" w:firstRow="1" w:lastRow="0" w:firstColumn="1" w:lastColumn="0" w:noHBand="0" w:noVBand="1"/>
      </w:tblPr>
      <w:tblGrid>
        <w:gridCol w:w="6657"/>
        <w:gridCol w:w="2687"/>
      </w:tblGrid>
      <w:tr w:rsidR="00CB0973" w:rsidRPr="00FC086C" w14:paraId="47EB0990" w14:textId="77777777" w:rsidTr="00981C68">
        <w:trPr>
          <w:tblHeader/>
          <w:jc w:val="center"/>
        </w:trPr>
        <w:tc>
          <w:tcPr>
            <w:tcW w:w="6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826FF" w14:textId="77777777" w:rsidR="00CB0973" w:rsidRPr="00FC086C" w:rsidRDefault="00CB0973" w:rsidP="00CB0973">
            <w:pPr>
              <w:contextualSpacing/>
              <w:jc w:val="center"/>
              <w:rPr>
                <w:rFonts w:ascii="Myriad Pro" w:eastAsia="Calibri" w:hAnsi="Myriad Pro" w:cs="Times New Roman"/>
                <w:b/>
                <w:bCs/>
                <w:color w:val="FFFFFF"/>
                <w:sz w:val="20"/>
                <w:szCs w:val="20"/>
              </w:rPr>
            </w:pPr>
            <w:r w:rsidRPr="00FC086C">
              <w:rPr>
                <w:rFonts w:ascii="Myriad Pro" w:eastAsia="Calibri" w:hAnsi="Myriad Pro" w:cs="Times New Roman"/>
                <w:b/>
                <w:bCs/>
                <w:color w:val="FFFFFF"/>
                <w:sz w:val="20"/>
                <w:szCs w:val="20"/>
              </w:rPr>
              <w:lastRenderedPageBreak/>
              <w:t>Наименование предприятия - должника</w:t>
            </w:r>
          </w:p>
        </w:tc>
        <w:tc>
          <w:tcPr>
            <w:tcW w:w="2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0CD8EE" w14:textId="77777777" w:rsidR="00CB0973" w:rsidRPr="00FC086C" w:rsidRDefault="00CB0973" w:rsidP="00CB0973">
            <w:pPr>
              <w:contextualSpacing/>
              <w:jc w:val="center"/>
              <w:rPr>
                <w:rFonts w:ascii="Myriad Pro" w:eastAsia="Calibri" w:hAnsi="Myriad Pro" w:cs="Times New Roman"/>
                <w:b/>
                <w:bCs/>
                <w:color w:val="FFFFFF"/>
                <w:sz w:val="20"/>
                <w:szCs w:val="20"/>
              </w:rPr>
            </w:pPr>
            <w:r w:rsidRPr="00FC086C">
              <w:rPr>
                <w:rFonts w:ascii="Myriad Pro" w:eastAsia="Calibri" w:hAnsi="Myriad Pro" w:cs="Times New Roman"/>
                <w:b/>
                <w:bCs/>
                <w:color w:val="FFFFFF"/>
                <w:sz w:val="20"/>
                <w:szCs w:val="20"/>
              </w:rPr>
              <w:t>Дебиторская задолженность, включенная в резерв по сомнительным долгам, тыс. руб.</w:t>
            </w:r>
          </w:p>
        </w:tc>
      </w:tr>
      <w:tr w:rsidR="00CB0973" w:rsidRPr="00FC086C" w14:paraId="2A1AC4FF" w14:textId="77777777" w:rsidTr="00981C68">
        <w:trPr>
          <w:jc w:val="center"/>
        </w:trPr>
        <w:tc>
          <w:tcPr>
            <w:tcW w:w="6658" w:type="dxa"/>
            <w:tcBorders>
              <w:top w:val="single" w:sz="4" w:space="0" w:color="FFFFFF" w:themeColor="background1"/>
            </w:tcBorders>
          </w:tcPr>
          <w:p w14:paraId="1EDAB0C2" w14:textId="77777777" w:rsidR="00CB0973" w:rsidRPr="00FC086C" w:rsidRDefault="00CB0973" w:rsidP="00CB0973">
            <w:pPr>
              <w:contextualSpacing/>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МУПП «Волгоградские муниципальные электрические сети»</w:t>
            </w:r>
          </w:p>
        </w:tc>
        <w:tc>
          <w:tcPr>
            <w:tcW w:w="2687" w:type="dxa"/>
            <w:tcBorders>
              <w:top w:val="single" w:sz="4" w:space="0" w:color="FFFFFF" w:themeColor="background1"/>
            </w:tcBorders>
          </w:tcPr>
          <w:p w14:paraId="46BBB4FA"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1 197 610,11</w:t>
            </w:r>
          </w:p>
        </w:tc>
      </w:tr>
      <w:tr w:rsidR="00CB0973" w:rsidRPr="00FC086C" w14:paraId="281E171B" w14:textId="77777777" w:rsidTr="00CB0973">
        <w:trPr>
          <w:jc w:val="center"/>
        </w:trPr>
        <w:tc>
          <w:tcPr>
            <w:tcW w:w="6658" w:type="dxa"/>
          </w:tcPr>
          <w:p w14:paraId="60042CDF" w14:textId="77777777" w:rsidR="00CB0973" w:rsidRPr="00FC086C" w:rsidRDefault="00CB0973" w:rsidP="00CB0973">
            <w:pPr>
              <w:contextualSpacing/>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В</w:t>
            </w:r>
            <w:r w:rsidR="00877736">
              <w:rPr>
                <w:rFonts w:ascii="Myriad Pro" w:eastAsia="Calibri" w:hAnsi="Myriad Pro" w:cs="Times New Roman"/>
                <w:color w:val="000000"/>
                <w:sz w:val="20"/>
                <w:szCs w:val="20"/>
              </w:rPr>
              <w:t>ОАО </w:t>
            </w:r>
            <w:r w:rsidRPr="00FC086C">
              <w:rPr>
                <w:rFonts w:ascii="Myriad Pro" w:eastAsia="Calibri" w:hAnsi="Myriad Pro" w:cs="Times New Roman"/>
                <w:color w:val="000000"/>
                <w:sz w:val="20"/>
                <w:szCs w:val="20"/>
              </w:rPr>
              <w:t>«Химпром»</w:t>
            </w:r>
          </w:p>
        </w:tc>
        <w:tc>
          <w:tcPr>
            <w:tcW w:w="2687" w:type="dxa"/>
          </w:tcPr>
          <w:p w14:paraId="1B3A56BB"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1 628 967,07</w:t>
            </w:r>
          </w:p>
        </w:tc>
      </w:tr>
      <w:tr w:rsidR="00CB0973" w:rsidRPr="00FC086C" w14:paraId="52B09E6C" w14:textId="77777777" w:rsidTr="00CB0973">
        <w:trPr>
          <w:jc w:val="center"/>
        </w:trPr>
        <w:tc>
          <w:tcPr>
            <w:tcW w:w="6658" w:type="dxa"/>
          </w:tcPr>
          <w:p w14:paraId="2569321D" w14:textId="77777777" w:rsidR="00CB0973" w:rsidRPr="00FC086C" w:rsidRDefault="00877736" w:rsidP="00CB0973">
            <w:pPr>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ОАО </w:t>
            </w:r>
            <w:r w:rsidR="00CB0973" w:rsidRPr="00FC086C">
              <w:rPr>
                <w:rFonts w:ascii="Myriad Pro" w:eastAsia="Calibri" w:hAnsi="Myriad Pro" w:cs="Times New Roman"/>
                <w:color w:val="000000"/>
                <w:sz w:val="20"/>
                <w:szCs w:val="20"/>
              </w:rPr>
              <w:t>«Нижноватомэнергосбыт»</w:t>
            </w:r>
          </w:p>
        </w:tc>
        <w:tc>
          <w:tcPr>
            <w:tcW w:w="2687" w:type="dxa"/>
          </w:tcPr>
          <w:p w14:paraId="4FB44B11"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179 522,64</w:t>
            </w:r>
          </w:p>
        </w:tc>
      </w:tr>
      <w:tr w:rsidR="00CB0973" w:rsidRPr="00FC086C" w14:paraId="049C02D7" w14:textId="77777777" w:rsidTr="00CB0973">
        <w:trPr>
          <w:jc w:val="center"/>
        </w:trPr>
        <w:tc>
          <w:tcPr>
            <w:tcW w:w="6658" w:type="dxa"/>
          </w:tcPr>
          <w:p w14:paraId="5CBA6781" w14:textId="77777777" w:rsidR="00CB0973" w:rsidRPr="00FC086C" w:rsidRDefault="00CB0973" w:rsidP="00CB0973">
            <w:pPr>
              <w:contextualSpacing/>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МУП «Волгоградское коммунальное хозяйство»</w:t>
            </w:r>
          </w:p>
        </w:tc>
        <w:tc>
          <w:tcPr>
            <w:tcW w:w="2687" w:type="dxa"/>
          </w:tcPr>
          <w:p w14:paraId="7621AAA2"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69 390,55</w:t>
            </w:r>
          </w:p>
        </w:tc>
      </w:tr>
      <w:tr w:rsidR="00CB0973" w:rsidRPr="00FC086C" w14:paraId="61185831" w14:textId="77777777" w:rsidTr="00CB0973">
        <w:trPr>
          <w:jc w:val="center"/>
        </w:trPr>
        <w:tc>
          <w:tcPr>
            <w:tcW w:w="6658" w:type="dxa"/>
          </w:tcPr>
          <w:p w14:paraId="70259A7D" w14:textId="77777777" w:rsidR="00CB0973" w:rsidRPr="00FC086C" w:rsidRDefault="00CB0973" w:rsidP="00CB0973">
            <w:pPr>
              <w:contextualSpacing/>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ЗАО «ВМЗ «Красный Октябрь»</w:t>
            </w:r>
          </w:p>
        </w:tc>
        <w:tc>
          <w:tcPr>
            <w:tcW w:w="2687" w:type="dxa"/>
          </w:tcPr>
          <w:p w14:paraId="6DA4A9F0"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523 435,79</w:t>
            </w:r>
          </w:p>
        </w:tc>
      </w:tr>
      <w:tr w:rsidR="00CB0973" w:rsidRPr="00FC086C" w14:paraId="4FD6083D" w14:textId="77777777" w:rsidTr="00CB0973">
        <w:trPr>
          <w:jc w:val="center"/>
        </w:trPr>
        <w:tc>
          <w:tcPr>
            <w:tcW w:w="6658" w:type="dxa"/>
          </w:tcPr>
          <w:p w14:paraId="7DFC4150" w14:textId="77777777" w:rsidR="00CB0973" w:rsidRPr="00FC086C" w:rsidRDefault="00877736" w:rsidP="00CB0973">
            <w:pPr>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ОАО </w:t>
            </w:r>
            <w:r w:rsidR="00CB0973" w:rsidRPr="00FC086C">
              <w:rPr>
                <w:rFonts w:ascii="Myriad Pro" w:eastAsia="Calibri" w:hAnsi="Myriad Pro" w:cs="Times New Roman"/>
                <w:color w:val="000000"/>
                <w:sz w:val="20"/>
                <w:szCs w:val="20"/>
              </w:rPr>
              <w:t>«Котельниковский элеватор»</w:t>
            </w:r>
          </w:p>
        </w:tc>
        <w:tc>
          <w:tcPr>
            <w:tcW w:w="2687" w:type="dxa"/>
          </w:tcPr>
          <w:p w14:paraId="5162A162"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144 835,17</w:t>
            </w:r>
          </w:p>
        </w:tc>
      </w:tr>
      <w:tr w:rsidR="00CB0973" w:rsidRPr="00FC086C" w14:paraId="04AE28AD" w14:textId="77777777" w:rsidTr="00CB0973">
        <w:trPr>
          <w:jc w:val="center"/>
        </w:trPr>
        <w:tc>
          <w:tcPr>
            <w:tcW w:w="6658" w:type="dxa"/>
          </w:tcPr>
          <w:p w14:paraId="6106EB9E" w14:textId="77777777" w:rsidR="00CB0973" w:rsidRPr="00FC086C" w:rsidRDefault="00CB0973" w:rsidP="00CB0973">
            <w:pPr>
              <w:contextualSpacing/>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МУП «Светлоярское городское поселение «Светлоярское коммунальное хозяйство»</w:t>
            </w:r>
          </w:p>
        </w:tc>
        <w:tc>
          <w:tcPr>
            <w:tcW w:w="2687" w:type="dxa"/>
          </w:tcPr>
          <w:p w14:paraId="6189F5F8"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23 184,14</w:t>
            </w:r>
          </w:p>
        </w:tc>
      </w:tr>
      <w:tr w:rsidR="00CB0973" w:rsidRPr="00FC086C" w14:paraId="4B9C7CFD" w14:textId="77777777" w:rsidTr="00CB0973">
        <w:trPr>
          <w:jc w:val="center"/>
        </w:trPr>
        <w:tc>
          <w:tcPr>
            <w:tcW w:w="6658" w:type="dxa"/>
          </w:tcPr>
          <w:p w14:paraId="285B38CF" w14:textId="77777777" w:rsidR="00CB0973" w:rsidRPr="00FC086C" w:rsidRDefault="00877736" w:rsidP="00CB0973">
            <w:pPr>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ОАО </w:t>
            </w:r>
            <w:r w:rsidR="00CB0973" w:rsidRPr="00FC086C">
              <w:rPr>
                <w:rFonts w:ascii="Myriad Pro" w:eastAsia="Calibri" w:hAnsi="Myriad Pro" w:cs="Times New Roman"/>
                <w:color w:val="000000"/>
                <w:sz w:val="20"/>
                <w:szCs w:val="20"/>
              </w:rPr>
              <w:t>«Волгоградский судостроительный завод»</w:t>
            </w:r>
          </w:p>
        </w:tc>
        <w:tc>
          <w:tcPr>
            <w:tcW w:w="2687" w:type="dxa"/>
          </w:tcPr>
          <w:p w14:paraId="4E9F2D5F"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32 125,67</w:t>
            </w:r>
          </w:p>
        </w:tc>
      </w:tr>
      <w:tr w:rsidR="00CB0973" w:rsidRPr="00FC086C" w14:paraId="5EA8BD43" w14:textId="77777777" w:rsidTr="00CB0973">
        <w:trPr>
          <w:jc w:val="center"/>
        </w:trPr>
        <w:tc>
          <w:tcPr>
            <w:tcW w:w="6658" w:type="dxa"/>
          </w:tcPr>
          <w:p w14:paraId="4D73C9D4" w14:textId="77777777" w:rsidR="00CB0973" w:rsidRPr="00FC086C" w:rsidRDefault="00877736" w:rsidP="00CB0973">
            <w:pPr>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ОАО </w:t>
            </w:r>
            <w:r w:rsidR="00CB0973" w:rsidRPr="00FC086C">
              <w:rPr>
                <w:rFonts w:ascii="Myriad Pro" w:eastAsia="Calibri" w:hAnsi="Myriad Pro" w:cs="Times New Roman"/>
                <w:color w:val="000000"/>
                <w:sz w:val="20"/>
                <w:szCs w:val="20"/>
              </w:rPr>
              <w:t>«Волгоградский завод спецмашиностроения»</w:t>
            </w:r>
          </w:p>
        </w:tc>
        <w:tc>
          <w:tcPr>
            <w:tcW w:w="2687" w:type="dxa"/>
          </w:tcPr>
          <w:p w14:paraId="6E12B4A3"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3 660,19</w:t>
            </w:r>
          </w:p>
        </w:tc>
      </w:tr>
      <w:tr w:rsidR="00CB0973" w:rsidRPr="00FC086C" w14:paraId="17A277EE" w14:textId="77777777" w:rsidTr="00CB0973">
        <w:trPr>
          <w:jc w:val="center"/>
        </w:trPr>
        <w:tc>
          <w:tcPr>
            <w:tcW w:w="6658" w:type="dxa"/>
          </w:tcPr>
          <w:p w14:paraId="0A718A7C" w14:textId="77777777" w:rsidR="00CB0973" w:rsidRPr="00FC086C" w:rsidRDefault="00877736" w:rsidP="00CB0973">
            <w:pPr>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ООО </w:t>
            </w:r>
            <w:r w:rsidR="00CB0973" w:rsidRPr="00FC086C">
              <w:rPr>
                <w:rFonts w:ascii="Myriad Pro" w:eastAsia="Calibri" w:hAnsi="Myriad Pro" w:cs="Times New Roman"/>
                <w:color w:val="000000"/>
                <w:sz w:val="20"/>
                <w:szCs w:val="20"/>
              </w:rPr>
              <w:t>«ИСГ «Нагорье»</w:t>
            </w:r>
          </w:p>
        </w:tc>
        <w:tc>
          <w:tcPr>
            <w:tcW w:w="2687" w:type="dxa"/>
          </w:tcPr>
          <w:p w14:paraId="40DA740A" w14:textId="77777777" w:rsidR="00CB0973" w:rsidRPr="00FC086C" w:rsidRDefault="00CB0973" w:rsidP="00CB0973">
            <w:pPr>
              <w:contextualSpacing/>
              <w:jc w:val="right"/>
              <w:rPr>
                <w:rFonts w:ascii="Myriad Pro" w:eastAsia="Calibri" w:hAnsi="Myriad Pro" w:cs="Times New Roman"/>
                <w:color w:val="000000"/>
                <w:sz w:val="20"/>
                <w:szCs w:val="20"/>
              </w:rPr>
            </w:pPr>
            <w:r w:rsidRPr="00FC086C">
              <w:rPr>
                <w:rFonts w:ascii="Myriad Pro" w:eastAsia="Calibri" w:hAnsi="Myriad Pro" w:cs="Times New Roman"/>
                <w:color w:val="000000"/>
                <w:sz w:val="20"/>
                <w:szCs w:val="20"/>
              </w:rPr>
              <w:t>1 979,27</w:t>
            </w:r>
          </w:p>
        </w:tc>
      </w:tr>
      <w:tr w:rsidR="00CB0973" w:rsidRPr="00FC086C" w14:paraId="610C07F5" w14:textId="77777777" w:rsidTr="00CB0973">
        <w:trPr>
          <w:jc w:val="center"/>
        </w:trPr>
        <w:tc>
          <w:tcPr>
            <w:tcW w:w="6658" w:type="dxa"/>
          </w:tcPr>
          <w:p w14:paraId="4EDFA633" w14:textId="77777777" w:rsidR="00CB0973" w:rsidRPr="00FC086C" w:rsidRDefault="00CB0973" w:rsidP="00CB0973">
            <w:pPr>
              <w:contextualSpacing/>
              <w:rPr>
                <w:rFonts w:ascii="Myriad Pro" w:eastAsia="Calibri" w:hAnsi="Myriad Pro" w:cs="Times New Roman"/>
                <w:b/>
                <w:bCs/>
                <w:color w:val="000000"/>
                <w:sz w:val="20"/>
                <w:szCs w:val="20"/>
              </w:rPr>
            </w:pPr>
            <w:r w:rsidRPr="00FC086C">
              <w:rPr>
                <w:rFonts w:ascii="Myriad Pro" w:eastAsia="Calibri" w:hAnsi="Myriad Pro" w:cs="Times New Roman"/>
                <w:b/>
                <w:bCs/>
                <w:color w:val="000000"/>
                <w:sz w:val="20"/>
                <w:szCs w:val="20"/>
              </w:rPr>
              <w:t>Итого</w:t>
            </w:r>
          </w:p>
        </w:tc>
        <w:tc>
          <w:tcPr>
            <w:tcW w:w="2687" w:type="dxa"/>
          </w:tcPr>
          <w:p w14:paraId="74F7C9F7" w14:textId="77777777" w:rsidR="00CB0973" w:rsidRPr="00FC086C" w:rsidRDefault="00CB0973" w:rsidP="00CB0973">
            <w:pPr>
              <w:contextualSpacing/>
              <w:jc w:val="right"/>
              <w:rPr>
                <w:rFonts w:ascii="Myriad Pro" w:eastAsia="Calibri" w:hAnsi="Myriad Pro" w:cs="Times New Roman"/>
                <w:b/>
                <w:bCs/>
                <w:color w:val="000000"/>
                <w:sz w:val="20"/>
                <w:szCs w:val="20"/>
              </w:rPr>
            </w:pPr>
            <w:r w:rsidRPr="00FC086C">
              <w:rPr>
                <w:rFonts w:ascii="Myriad Pro" w:eastAsia="Calibri" w:hAnsi="Myriad Pro" w:cs="Times New Roman"/>
                <w:b/>
                <w:bCs/>
                <w:color w:val="000000"/>
                <w:sz w:val="20"/>
                <w:szCs w:val="20"/>
              </w:rPr>
              <w:t>3 804 711</w:t>
            </w:r>
          </w:p>
        </w:tc>
      </w:tr>
    </w:tbl>
    <w:p w14:paraId="259A2C54" w14:textId="0C63F10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Данная задолженность включена в резерв по сомнительным долгам на основании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w:t>
      </w:r>
    </w:p>
    <w:p w14:paraId="26A362B1" w14:textId="4CC920CA" w:rsidR="00CB0973" w:rsidRPr="00FC086C" w:rsidRDefault="00CB0973" w:rsidP="00CB0973">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Поэтапное включение дебиторской задолженности предприятий-банкротов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посредством создания резерва по сомнительным долгам позволит Филиалу исполнять свои обязательства по надежному снабжению электрической энергией потребителей региона.</w:t>
      </w:r>
    </w:p>
    <w:p w14:paraId="650DE169" w14:textId="068203C8" w:rsidR="00CB0973" w:rsidRPr="00FC086C" w:rsidRDefault="00CB0973" w:rsidP="00CB0973">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представлены следующие документы:</w:t>
      </w:r>
    </w:p>
    <w:p w14:paraId="608D736D" w14:textId="77777777"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 по статье «Резерв по сомнительным долгам»;</w:t>
      </w:r>
    </w:p>
    <w:p w14:paraId="2D920739" w14:textId="2254D8D2"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bookmarkStart w:id="76" w:name="_Hlk53050854"/>
      <w:r w:rsidRPr="00FC086C">
        <w:rPr>
          <w:rFonts w:ascii="Myriad Pro" w:eastAsia="Calibri" w:hAnsi="Myriad Pro" w:cs="Times New Roman"/>
          <w:color w:val="000000"/>
          <w:sz w:val="26"/>
          <w:szCs w:val="26"/>
        </w:rPr>
        <w:t xml:space="preserve">Оборотно-сальдовая ведомость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счету 63 за 2015 год;</w:t>
      </w:r>
    </w:p>
    <w:bookmarkEnd w:id="76"/>
    <w:p w14:paraId="562BDB64" w14:textId="4D02F5F4"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Структура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6B8C6251" w14:textId="46047CB2"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bookmarkStart w:id="77" w:name="_Hlk53050974"/>
      <w:r w:rsidRPr="00FC086C">
        <w:rPr>
          <w:rFonts w:ascii="Myriad Pro" w:eastAsia="Calibri" w:hAnsi="Myriad Pro" w:cs="Times New Roman"/>
          <w:color w:val="000000"/>
          <w:sz w:val="26"/>
          <w:szCs w:val="26"/>
        </w:rPr>
        <w:t xml:space="preserve">Реестр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о начислении и восстановлении резерва по сомнительным долгам на 31.12.2015 г.;</w:t>
      </w:r>
    </w:p>
    <w:p w14:paraId="03A4B936" w14:textId="24966359"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bookmarkStart w:id="78" w:name="_Hlk53046790"/>
      <w:bookmarkEnd w:id="77"/>
      <w:r w:rsidRPr="00FC086C">
        <w:rPr>
          <w:rFonts w:ascii="Myriad Pro" w:eastAsia="Calibri" w:hAnsi="Myriad Pro" w:cs="Times New Roman"/>
          <w:color w:val="000000"/>
          <w:sz w:val="26"/>
          <w:szCs w:val="26"/>
        </w:rPr>
        <w:t xml:space="preserve">Положение об учетной политике для целей бухгалтерского учета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2016 год</w:t>
      </w:r>
      <w:bookmarkEnd w:id="78"/>
      <w:r w:rsidRPr="00FC086C">
        <w:rPr>
          <w:rFonts w:ascii="Myriad Pro" w:eastAsia="Calibri" w:hAnsi="Myriad Pro" w:cs="Times New Roman"/>
          <w:color w:val="000000"/>
          <w:sz w:val="26"/>
          <w:szCs w:val="26"/>
        </w:rPr>
        <w:t>;</w:t>
      </w:r>
    </w:p>
    <w:p w14:paraId="616202CA" w14:textId="6F4FD4CD"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Отчет о финансовых результатах за 12 месяцев 2015 г.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0811E5BD" w14:textId="7456FAF6" w:rsidR="00CB0973" w:rsidRPr="00FC086C" w:rsidRDefault="00CB0973"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Бухгалтерский баланс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31.12.2015 г.</w:t>
      </w:r>
    </w:p>
    <w:p w14:paraId="31A73BC8" w14:textId="276A7D7D" w:rsidR="00CB0973" w:rsidRPr="00FC086C" w:rsidRDefault="00CB0973" w:rsidP="00CB0973">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Письмом от 03.11.2016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ВлгЭ/1400/14740 «О направлении особого мнения к заседанию Экспертного совета 28.10.2016»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предлагается предусмотреть поэтапное включение в НВВ Филиала затрат по статье «Резерв по сомнительным долгам» в отношении предприятий, находящихся в стадии банкротства. К письму приложена оборотно-сальдовая ведомость по счету 63 за 9 месяцев 2016 года.</w:t>
      </w:r>
    </w:p>
    <w:p w14:paraId="77AD435E" w14:textId="76373596" w:rsidR="00CB0973" w:rsidRPr="00FC086C" w:rsidRDefault="00CB0973" w:rsidP="00CB0973">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21.11.2016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ВлгЭ/1400/15514 «О включении в НВВ 2017 г. расходов, связанных с низкой платежной дисциплиной», направленным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предложено включить в НВВ Филиала на 2017 год расходы на создание резерва по сомнительным долгам в размере 6 145 732 тыс. руб. К письму приложены следующие документы:</w:t>
      </w:r>
    </w:p>
    <w:p w14:paraId="4CFE5393" w14:textId="5CD2FD4A"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обоснованию расходов на создание резерва по сомнительным долгам на 2017 год для включения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53D913EE" w14:textId="77777777"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на создание резерва по сомнительным долгам для включения в НВВ Филиала на 2017 год (резерв по состоянию на 30.09.2016);</w:t>
      </w:r>
    </w:p>
    <w:p w14:paraId="49DE7005" w14:textId="6EC907E1"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Информация о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и проведении претензионно-исковой работы на 30.09.2016;</w:t>
      </w:r>
    </w:p>
    <w:p w14:paraId="757C527E" w14:textId="064FAC2A"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Отчет о финансовых результатах за 9 месяцев 2016 г.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3D75B471" w14:textId="5EBA5F8B"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Оборотно-сальдовая ведомость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счету 63 за 9 месяцев 2016 года;</w:t>
      </w:r>
    </w:p>
    <w:p w14:paraId="679838E0" w14:textId="519E4B06"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Расшифровка прочих доходов и расходов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9 месяцев 2016 г.;</w:t>
      </w:r>
    </w:p>
    <w:p w14:paraId="55CAE3CF" w14:textId="610ED62B" w:rsidR="00CB0973" w:rsidRPr="00FC086C" w:rsidRDefault="00CB0973" w:rsidP="004E5BF6">
      <w:pPr>
        <w:numPr>
          <w:ilvl w:val="0"/>
          <w:numId w:val="61"/>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Реестр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о начислении и восстановлении и списании резерва по сомнительным долгам на 30.09.2016 г.</w:t>
      </w:r>
    </w:p>
    <w:p w14:paraId="63924E65" w14:textId="77777777" w:rsidR="00CB0973" w:rsidRPr="00FC086C" w:rsidRDefault="00CB0973" w:rsidP="00CB0973">
      <w:pPr>
        <w:spacing w:after="0" w:line="360" w:lineRule="auto"/>
        <w:jc w:val="both"/>
        <w:rPr>
          <w:rFonts w:ascii="Myriad Pro" w:eastAsia="Calibri" w:hAnsi="Myriad Pro" w:cs="Times New Roman"/>
          <w:color w:val="000000"/>
          <w:sz w:val="26"/>
          <w:szCs w:val="26"/>
        </w:rPr>
      </w:pPr>
    </w:p>
    <w:p w14:paraId="796895E4" w14:textId="77777777" w:rsidR="002E140C" w:rsidRDefault="002E140C" w:rsidP="00CB0973">
      <w:pPr>
        <w:spacing w:after="0" w:line="360" w:lineRule="auto"/>
        <w:contextualSpacing/>
        <w:jc w:val="both"/>
        <w:rPr>
          <w:rFonts w:ascii="Myriad Pro" w:eastAsia="Calibri" w:hAnsi="Myriad Pro" w:cs="Times New Roman"/>
          <w:b/>
          <w:bCs/>
          <w:i/>
          <w:iCs/>
          <w:color w:val="000000"/>
          <w:sz w:val="26"/>
          <w:szCs w:val="26"/>
          <w:u w:val="single"/>
        </w:rPr>
        <w:sectPr w:rsidR="002E140C" w:rsidSect="00F848C9">
          <w:pgSz w:w="11906" w:h="16838"/>
          <w:pgMar w:top="1134" w:right="851" w:bottom="1134" w:left="1701" w:header="709" w:footer="709" w:gutter="0"/>
          <w:cols w:space="708"/>
          <w:docGrid w:linePitch="360"/>
        </w:sectPr>
      </w:pPr>
    </w:p>
    <w:p w14:paraId="7ED65C7E" w14:textId="58380D71" w:rsidR="00CB0973" w:rsidRPr="00FC086C" w:rsidRDefault="00CB0973" w:rsidP="00CB0973">
      <w:pPr>
        <w:spacing w:after="0" w:line="360" w:lineRule="auto"/>
        <w:contextualSpacing/>
        <w:jc w:val="both"/>
        <w:rPr>
          <w:rFonts w:ascii="Myriad Pro" w:eastAsia="Calibri" w:hAnsi="Myriad Pro" w:cs="Times New Roman"/>
          <w:b/>
          <w:bCs/>
          <w:i/>
          <w:iCs/>
          <w:color w:val="000000"/>
          <w:sz w:val="26"/>
          <w:szCs w:val="26"/>
          <w:highlight w:val="yellow"/>
          <w:u w:val="single"/>
        </w:rPr>
      </w:pPr>
      <w:r w:rsidRPr="00FC086C">
        <w:rPr>
          <w:rFonts w:ascii="Myriad Pro" w:eastAsia="Calibri" w:hAnsi="Myriad Pro" w:cs="Times New Roman"/>
          <w:b/>
          <w:bCs/>
          <w:i/>
          <w:iCs/>
          <w:color w:val="000000"/>
          <w:sz w:val="26"/>
          <w:szCs w:val="26"/>
          <w:u w:val="single"/>
        </w:rPr>
        <w:lastRenderedPageBreak/>
        <w:t>Прочие неподконтрольные расходы (без резерва по сомнительным долгам)</w:t>
      </w:r>
    </w:p>
    <w:p w14:paraId="00A74BE2" w14:textId="231D0C10"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была заявлена сумма расходов в размере 244 080 тыс. руб.</w:t>
      </w:r>
    </w:p>
    <w:p w14:paraId="2D16C531" w14:textId="29B452DA" w:rsidR="00CB0973" w:rsidRPr="00FC086C" w:rsidRDefault="00CB0973" w:rsidP="00CB0973">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5D97A318" w14:textId="77777777" w:rsidR="00CB0973" w:rsidRPr="00FC086C" w:rsidRDefault="00CB0973" w:rsidP="004E5BF6">
      <w:pPr>
        <w:numPr>
          <w:ilvl w:val="0"/>
          <w:numId w:val="1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Пояснительные записки по подстатьям расходов;</w:t>
      </w:r>
    </w:p>
    <w:p w14:paraId="1D58C133" w14:textId="77777777" w:rsidR="00CB0973" w:rsidRPr="00FC086C" w:rsidRDefault="00CB0973" w:rsidP="004E5BF6">
      <w:pPr>
        <w:numPr>
          <w:ilvl w:val="0"/>
          <w:numId w:val="1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Расчеты по подстатьям расходов;</w:t>
      </w:r>
    </w:p>
    <w:p w14:paraId="70F88BDB" w14:textId="77777777" w:rsidR="00CB0973" w:rsidRPr="00FC086C" w:rsidRDefault="00CB0973" w:rsidP="004E5BF6">
      <w:pPr>
        <w:numPr>
          <w:ilvl w:val="0"/>
          <w:numId w:val="1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Договоры на проведение мероприятий, планы проведения мероприятий, приказы.</w:t>
      </w:r>
    </w:p>
    <w:p w14:paraId="0A1A3198" w14:textId="5A3E865F"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bookmarkStart w:id="79" w:name="_Hlk53415034"/>
      <w:r w:rsidRPr="00FC086C">
        <w:rPr>
          <w:rFonts w:ascii="Myriad Pro" w:eastAsia="Calibri" w:hAnsi="Myriad Pro" w:cs="Times New Roman"/>
          <w:color w:val="000000"/>
          <w:sz w:val="26"/>
          <w:szCs w:val="26"/>
        </w:rPr>
        <w:t xml:space="preserve">Письмом от 18.10.2016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ВлгЭ/1400/14102 «О направлении дополнений к тарифной заявке на 2017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была направлена информация по безнадежной к взысканию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2015-2016 гг. на сумму 7 373,6 тыс. руб.:</w:t>
      </w:r>
    </w:p>
    <w:bookmarkEnd w:id="79"/>
    <w:p w14:paraId="29ED5063" w14:textId="77777777"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«Волгоградское областное правовое агентство» от 30.07.2002 №5;</w:t>
      </w:r>
    </w:p>
    <w:p w14:paraId="1031BA56" w14:textId="79C70502"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Выписка из ЕГРЮЛ от 18.10.2016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ЮЭ9965-16-6117610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«Волгоградское областное Правовое агентство»);</w:t>
      </w:r>
    </w:p>
    <w:p w14:paraId="5EC63CF2" w14:textId="77777777"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Выписка из ЕГРЮЛ от 14.10.2016 №ЮЭ9965-16-6059188 (ФГУП «Племенной завод имени Парижской Коммуны»);</w:t>
      </w:r>
    </w:p>
    <w:p w14:paraId="761D0998" w14:textId="2CF97F63"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Выписка из ЕГРЮЛ от 14.10.2016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ЮЭ9965-16-6057367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«Электромонтаж - Волга»);</w:t>
      </w:r>
    </w:p>
    <w:p w14:paraId="53060BD2" w14:textId="52AE2816"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Выписка из ЕГРЮЛ от 14.10.2016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ЮЭ9965-16-6057338,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«Трест Строймеханизация»);</w:t>
      </w:r>
    </w:p>
    <w:p w14:paraId="2A005E04" w14:textId="2D5A4435"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Выписка из ЕГРЮЛ от 14.10.2016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ЮЭ9965-16-6060148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«УК ЖКХ» Краснооктябрьского района);</w:t>
      </w:r>
    </w:p>
    <w:p w14:paraId="6B239A6A" w14:textId="7F0544BD"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Выписка из ЕГРЮЛ от 14.10.2016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ЮЭ9965-16-6057258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УК «Управдом Кировский»);</w:t>
      </w:r>
    </w:p>
    <w:p w14:paraId="4FE7C1FA" w14:textId="77777777"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Выписка из ЕГРЮЛ от 14.10.2016 №ЮЭ9965-16-6059225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«Механизированная колонна-28»);</w:t>
      </w:r>
    </w:p>
    <w:p w14:paraId="09097C33" w14:textId="75852019"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Выписка из ЕГРЮЛ от 14.10.2016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ЮЭ9965-16-6057344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«Волгоградвтормет»);</w:t>
      </w:r>
    </w:p>
    <w:p w14:paraId="4BEE64FA" w14:textId="5A096CB6"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Выписка из ЕГРЮЛ от 14.10.2016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ЮЭ9965-16-6057353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«Волгоградэлектросетьстрой»);</w:t>
      </w:r>
    </w:p>
    <w:p w14:paraId="13A4AA5B" w14:textId="77777777" w:rsidR="00CB0973" w:rsidRPr="00FC086C" w:rsidRDefault="00CB0973" w:rsidP="004E5BF6">
      <w:pPr>
        <w:numPr>
          <w:ilvl w:val="0"/>
          <w:numId w:val="60"/>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Выписка из ЕГРЮЛ от 14.10.2016 №ЮЭ9965-16-6057348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«Машинно-технологическая станция»).</w:t>
      </w:r>
    </w:p>
    <w:p w14:paraId="2F282F3D" w14:textId="77777777" w:rsidR="00CB0973" w:rsidRPr="00FC086C" w:rsidRDefault="00CB0973" w:rsidP="00CB0973">
      <w:pPr>
        <w:spacing w:after="0" w:line="360" w:lineRule="auto"/>
        <w:contextualSpacing/>
        <w:jc w:val="both"/>
        <w:rPr>
          <w:rFonts w:ascii="Myriad Pro" w:eastAsia="Calibri" w:hAnsi="Myriad Pro" w:cs="Times New Roman"/>
          <w:b/>
          <w:color w:val="000000"/>
          <w:sz w:val="26"/>
          <w:szCs w:val="26"/>
          <w:highlight w:val="yellow"/>
        </w:rPr>
      </w:pPr>
    </w:p>
    <w:p w14:paraId="33A90A42" w14:textId="77777777" w:rsidR="00CB0973" w:rsidRPr="00FC086C" w:rsidRDefault="00CB0973" w:rsidP="00CB0973">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215EABB7" w14:textId="77777777" w:rsidR="00CB0973" w:rsidRPr="00FC086C" w:rsidRDefault="00CB0973" w:rsidP="00CB0973">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Резерв по сомнительным долгам</w:t>
      </w:r>
    </w:p>
    <w:p w14:paraId="47EE5E6D" w14:textId="04493CD3"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Заявленные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расходы не приняты в полном объеме.</w:t>
      </w:r>
    </w:p>
    <w:p w14:paraId="1EA9585C"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указано, что «формирование резерва по сомнительным долгам является правом организации, а не обязанностью. При этом, в налоговом учете существует ограничение максимальной суммы резерва - она не должна превышать 10% выручки того периода, за который создается резерв».</w:t>
      </w:r>
    </w:p>
    <w:p w14:paraId="61AF9650"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«Порядок формирования резерва по сомнительным долгам, прописанный в ст. 266 НК РФ, подходит только для безнадежных долгов, образовавшихся после вступления в силу гл. 25 НК: сумма, не погашенной на 01.01.2002 задолженности может включена только в состав внереализационных расходов и не может участвовать в формировании резерва по сомнительным долгам».</w:t>
      </w:r>
    </w:p>
    <w:p w14:paraId="2826738D"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highlight w:val="yellow"/>
        </w:rPr>
      </w:pPr>
    </w:p>
    <w:p w14:paraId="662B9EB2" w14:textId="77777777" w:rsidR="00CB0973" w:rsidRPr="00FC086C" w:rsidRDefault="00CB0973" w:rsidP="00CB0973">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3273EE87" w14:textId="3FF8B71C" w:rsidR="00CB0973" w:rsidRPr="00FC086C" w:rsidRDefault="002E3CCB" w:rsidP="00CB097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w:t>
      </w:r>
      <w:r w:rsidR="00CB0973" w:rsidRPr="00FC086C">
        <w:rPr>
          <w:rFonts w:ascii="Myriad Pro" w:eastAsia="Calibri" w:hAnsi="Myriad Pro" w:cs="Times New Roman"/>
          <w:color w:val="000000"/>
          <w:sz w:val="26"/>
          <w:szCs w:val="26"/>
        </w:rPr>
        <w:t xml:space="preserve">Волгоградской области расходы, заявленные филиалом </w:t>
      </w:r>
      <w:r w:rsidR="00520F3C">
        <w:rPr>
          <w:rFonts w:ascii="Myriad Pro" w:eastAsia="Calibri" w:hAnsi="Myriad Pro" w:cs="Times New Roman"/>
          <w:color w:val="000000"/>
          <w:sz w:val="26"/>
          <w:szCs w:val="26"/>
        </w:rPr>
        <w:t>ПАО </w:t>
      </w:r>
      <w:r w:rsidR="00CB0973" w:rsidRPr="00FC086C">
        <w:rPr>
          <w:rFonts w:ascii="Myriad Pro" w:eastAsia="Calibri" w:hAnsi="Myriad Pro" w:cs="Times New Roman"/>
          <w:color w:val="000000"/>
          <w:sz w:val="26"/>
          <w:szCs w:val="26"/>
        </w:rPr>
        <w:t>«МРСК Юга» - «Волгоградэнерго» по статье «Прочие неподконтрольные расходы», учтены в составе НВВ на 2017 год, в размере 39 875,6 тыс. руб., в том числе списание просроченной дебиторской задолженности – 5 859,2 тыс. руб.</w:t>
      </w:r>
    </w:p>
    <w:tbl>
      <w:tblPr>
        <w:tblW w:w="92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137"/>
        <w:gridCol w:w="923"/>
        <w:gridCol w:w="5314"/>
      </w:tblGrid>
      <w:tr w:rsidR="00CB0973" w:rsidRPr="00FC086C" w14:paraId="6224962B" w14:textId="77777777" w:rsidTr="002E140C">
        <w:trPr>
          <w:trHeight w:val="390"/>
          <w:tblHeader/>
        </w:trPr>
        <w:tc>
          <w:tcPr>
            <w:tcW w:w="1874" w:type="dxa"/>
            <w:tcBorders>
              <w:top w:val="single" w:sz="4" w:space="0" w:color="FFFFFF"/>
              <w:left w:val="single" w:sz="4" w:space="0" w:color="FFFFFF"/>
              <w:bottom w:val="nil"/>
              <w:right w:val="single" w:sz="4" w:space="0" w:color="FFFFFF"/>
            </w:tcBorders>
            <w:shd w:val="clear" w:color="auto" w:fill="4F6228"/>
            <w:vAlign w:val="center"/>
            <w:hideMark/>
          </w:tcPr>
          <w:p w14:paraId="24927F0C" w14:textId="77777777" w:rsidR="00CB0973" w:rsidRPr="00FC086C" w:rsidRDefault="00CB0973" w:rsidP="00CB0973">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Наименование статьи расходов</w:t>
            </w:r>
          </w:p>
        </w:tc>
        <w:tc>
          <w:tcPr>
            <w:tcW w:w="1137" w:type="dxa"/>
            <w:tcBorders>
              <w:top w:val="single" w:sz="4" w:space="0" w:color="FFFFFF"/>
              <w:left w:val="single" w:sz="4" w:space="0" w:color="FFFFFF"/>
              <w:bottom w:val="nil"/>
              <w:right w:val="single" w:sz="4" w:space="0" w:color="FFFFFF"/>
            </w:tcBorders>
            <w:shd w:val="clear" w:color="auto" w:fill="4F6228"/>
            <w:noWrap/>
            <w:vAlign w:val="center"/>
            <w:hideMark/>
          </w:tcPr>
          <w:p w14:paraId="2320A635" w14:textId="77777777" w:rsidR="00CB0973" w:rsidRPr="00FC086C" w:rsidRDefault="00CB0973" w:rsidP="00CB0973">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Заявлено Филиалом</w:t>
            </w:r>
          </w:p>
          <w:p w14:paraId="36951798" w14:textId="77777777" w:rsidR="00CB0973" w:rsidRPr="00FC086C" w:rsidRDefault="00CB0973" w:rsidP="00CB0973">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на 2017 год,</w:t>
            </w:r>
          </w:p>
          <w:p w14:paraId="10B701FB" w14:textId="77777777" w:rsidR="00CB0973" w:rsidRPr="00FC086C" w:rsidRDefault="00CB0973" w:rsidP="00CB0973">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тыс. руб.</w:t>
            </w:r>
          </w:p>
        </w:tc>
        <w:tc>
          <w:tcPr>
            <w:tcW w:w="923" w:type="dxa"/>
            <w:tcBorders>
              <w:top w:val="single" w:sz="4" w:space="0" w:color="FFFFFF"/>
              <w:left w:val="single" w:sz="4" w:space="0" w:color="FFFFFF"/>
              <w:bottom w:val="nil"/>
              <w:right w:val="single" w:sz="4" w:space="0" w:color="FFFFFF"/>
            </w:tcBorders>
            <w:shd w:val="clear" w:color="auto" w:fill="4F6228"/>
            <w:vAlign w:val="center"/>
          </w:tcPr>
          <w:p w14:paraId="57D3B2E7" w14:textId="77777777" w:rsidR="00CB0973" w:rsidRPr="00FC086C" w:rsidRDefault="00CB0973" w:rsidP="00CB0973">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ТБР на 2017год, тыс. руб.</w:t>
            </w:r>
          </w:p>
        </w:tc>
        <w:tc>
          <w:tcPr>
            <w:tcW w:w="5314" w:type="dxa"/>
            <w:tcBorders>
              <w:top w:val="single" w:sz="4" w:space="0" w:color="FFFFFF"/>
              <w:left w:val="single" w:sz="4" w:space="0" w:color="FFFFFF"/>
              <w:bottom w:val="nil"/>
              <w:right w:val="single" w:sz="4" w:space="0" w:color="FFFFFF"/>
            </w:tcBorders>
            <w:shd w:val="clear" w:color="auto" w:fill="4F6228"/>
            <w:vAlign w:val="center"/>
          </w:tcPr>
          <w:p w14:paraId="6F833503" w14:textId="77777777" w:rsidR="00CB0973" w:rsidRPr="00FC086C" w:rsidRDefault="00CB0973" w:rsidP="00CB0973">
            <w:pPr>
              <w:spacing w:after="0" w:line="240" w:lineRule="auto"/>
              <w:jc w:val="center"/>
              <w:rPr>
                <w:rFonts w:ascii="Myriad Pro" w:eastAsia="Times New Roman" w:hAnsi="Myriad Pro" w:cs="Calibri"/>
                <w:b/>
                <w:bCs/>
                <w:color w:val="FFFFFF"/>
                <w:sz w:val="16"/>
                <w:szCs w:val="16"/>
                <w:lang w:eastAsia="ru-RU"/>
              </w:rPr>
            </w:pPr>
            <w:r w:rsidRPr="00FC086C">
              <w:rPr>
                <w:rFonts w:ascii="Myriad Pro" w:eastAsia="Times New Roman" w:hAnsi="Myriad Pro" w:cs="Calibri"/>
                <w:b/>
                <w:bCs/>
                <w:color w:val="FFFFFF"/>
                <w:sz w:val="16"/>
                <w:szCs w:val="16"/>
                <w:lang w:eastAsia="ru-RU"/>
              </w:rPr>
              <w:t xml:space="preserve">Обоснование позиции </w:t>
            </w:r>
            <w:r w:rsidR="002E3CCB">
              <w:rPr>
                <w:rFonts w:ascii="Myriad Pro" w:eastAsia="Times New Roman" w:hAnsi="Myriad Pro" w:cs="Calibri"/>
                <w:b/>
                <w:bCs/>
                <w:color w:val="FFFFFF"/>
                <w:sz w:val="16"/>
                <w:szCs w:val="16"/>
                <w:lang w:eastAsia="ru-RU"/>
              </w:rPr>
              <w:t>КТР </w:t>
            </w:r>
            <w:r w:rsidRPr="00FC086C">
              <w:rPr>
                <w:rFonts w:ascii="Myriad Pro" w:eastAsia="Times New Roman" w:hAnsi="Myriad Pro" w:cs="Calibri"/>
                <w:b/>
                <w:bCs/>
                <w:color w:val="FFFFFF"/>
                <w:sz w:val="16"/>
                <w:szCs w:val="16"/>
                <w:lang w:eastAsia="ru-RU"/>
              </w:rPr>
              <w:t>Волгоградской области</w:t>
            </w:r>
          </w:p>
          <w:p w14:paraId="17959FEA" w14:textId="77777777" w:rsidR="00CB0973" w:rsidRPr="00FC086C" w:rsidRDefault="00CB0973" w:rsidP="00CB0973">
            <w:pPr>
              <w:spacing w:after="0" w:line="240" w:lineRule="auto"/>
              <w:jc w:val="center"/>
              <w:rPr>
                <w:rFonts w:ascii="Myriad Pro" w:eastAsia="Times New Roman" w:hAnsi="Myriad Pro" w:cs="Calibri"/>
                <w:b/>
                <w:bCs/>
                <w:color w:val="FFFFFF"/>
                <w:sz w:val="16"/>
                <w:szCs w:val="16"/>
                <w:lang w:eastAsia="ru-RU"/>
              </w:rPr>
            </w:pPr>
            <w:r w:rsidRPr="00FC086C">
              <w:rPr>
                <w:rFonts w:ascii="Myriad Pro" w:eastAsia="Times New Roman" w:hAnsi="Myriad Pro" w:cs="Calibri"/>
                <w:b/>
                <w:bCs/>
                <w:color w:val="FFFFFF"/>
                <w:sz w:val="16"/>
                <w:szCs w:val="16"/>
                <w:lang w:eastAsia="ru-RU"/>
              </w:rPr>
              <w:t>(согласно Экспертному заключению)</w:t>
            </w:r>
          </w:p>
        </w:tc>
      </w:tr>
      <w:tr w:rsidR="00CB0973" w:rsidRPr="00FC086C" w14:paraId="6329B5E6" w14:textId="77777777" w:rsidTr="002E140C">
        <w:trPr>
          <w:trHeight w:val="255"/>
        </w:trPr>
        <w:tc>
          <w:tcPr>
            <w:tcW w:w="1874" w:type="dxa"/>
            <w:tcBorders>
              <w:top w:val="nil"/>
              <w:left w:val="single" w:sz="4" w:space="0" w:color="auto"/>
            </w:tcBorders>
            <w:shd w:val="clear" w:color="auto" w:fill="FFFFFF"/>
            <w:vAlign w:val="bottom"/>
          </w:tcPr>
          <w:p w14:paraId="5EC821A1"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Отчисления в профком</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EBEF38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6 392  </w:t>
            </w:r>
          </w:p>
        </w:tc>
        <w:tc>
          <w:tcPr>
            <w:tcW w:w="923" w:type="dxa"/>
            <w:tcBorders>
              <w:top w:val="nil"/>
              <w:left w:val="single" w:sz="4" w:space="0" w:color="auto"/>
              <w:bottom w:val="single" w:sz="4" w:space="0" w:color="auto"/>
              <w:right w:val="single" w:sz="4" w:space="0" w:color="auto"/>
            </w:tcBorders>
            <w:shd w:val="clear" w:color="auto" w:fill="auto"/>
            <w:vAlign w:val="bottom"/>
          </w:tcPr>
          <w:p w14:paraId="3E9089C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6 173  </w:t>
            </w:r>
          </w:p>
        </w:tc>
        <w:tc>
          <w:tcPr>
            <w:tcW w:w="5314" w:type="dxa"/>
            <w:tcBorders>
              <w:top w:val="nil"/>
              <w:left w:val="single" w:sz="4" w:space="0" w:color="auto"/>
              <w:bottom w:val="single" w:sz="4" w:space="0" w:color="auto"/>
              <w:right w:val="single" w:sz="4" w:space="0" w:color="auto"/>
            </w:tcBorders>
            <w:shd w:val="clear" w:color="auto" w:fill="auto"/>
            <w:vAlign w:val="bottom"/>
          </w:tcPr>
          <w:p w14:paraId="4A02A967"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исходя из п.7.2.10. коллективного договора</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в размере 0,3% от ФОТ по основному виду деятельности.</w:t>
            </w:r>
          </w:p>
        </w:tc>
      </w:tr>
      <w:tr w:rsidR="00CB0973" w:rsidRPr="00FC086C" w14:paraId="52856890" w14:textId="77777777" w:rsidTr="00CB0973">
        <w:trPr>
          <w:trHeight w:val="255"/>
        </w:trPr>
        <w:tc>
          <w:tcPr>
            <w:tcW w:w="1874" w:type="dxa"/>
            <w:tcBorders>
              <w:top w:val="single" w:sz="4" w:space="0" w:color="auto"/>
              <w:left w:val="single" w:sz="4" w:space="0" w:color="auto"/>
            </w:tcBorders>
            <w:shd w:val="clear" w:color="auto" w:fill="FFFFFF"/>
            <w:vAlign w:val="bottom"/>
          </w:tcPr>
          <w:p w14:paraId="52341E75"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Страховые взносы во внебюджетные фонды</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481498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16 342  </w:t>
            </w:r>
          </w:p>
        </w:tc>
        <w:tc>
          <w:tcPr>
            <w:tcW w:w="923" w:type="dxa"/>
            <w:tcBorders>
              <w:top w:val="nil"/>
              <w:left w:val="single" w:sz="4" w:space="0" w:color="auto"/>
              <w:bottom w:val="single" w:sz="4" w:space="0" w:color="auto"/>
              <w:right w:val="single" w:sz="4" w:space="0" w:color="auto"/>
            </w:tcBorders>
            <w:shd w:val="clear" w:color="auto" w:fill="auto"/>
            <w:vAlign w:val="bottom"/>
          </w:tcPr>
          <w:p w14:paraId="5EEF279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13 839  </w:t>
            </w:r>
          </w:p>
        </w:tc>
        <w:tc>
          <w:tcPr>
            <w:tcW w:w="5314" w:type="dxa"/>
            <w:tcBorders>
              <w:top w:val="nil"/>
              <w:left w:val="single" w:sz="4" w:space="0" w:color="auto"/>
              <w:bottom w:val="single" w:sz="4" w:space="0" w:color="auto"/>
              <w:right w:val="single" w:sz="4" w:space="0" w:color="auto"/>
            </w:tcBorders>
            <w:shd w:val="clear" w:color="auto" w:fill="auto"/>
            <w:vAlign w:val="bottom"/>
          </w:tcPr>
          <w:p w14:paraId="17CDF039"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расходы с учетом роста ФОТ. Отчисления составляют 30% от расходов на оплату труда из прибыли.</w:t>
            </w:r>
          </w:p>
        </w:tc>
      </w:tr>
      <w:tr w:rsidR="00CB0973" w:rsidRPr="00FC086C" w14:paraId="5CCCC067" w14:textId="77777777" w:rsidTr="00CB0973">
        <w:trPr>
          <w:trHeight w:val="255"/>
        </w:trPr>
        <w:tc>
          <w:tcPr>
            <w:tcW w:w="1874" w:type="dxa"/>
            <w:tcBorders>
              <w:top w:val="single" w:sz="4" w:space="0" w:color="auto"/>
              <w:left w:val="single" w:sz="4" w:space="0" w:color="auto"/>
            </w:tcBorders>
            <w:shd w:val="clear" w:color="auto" w:fill="FFFFFF"/>
            <w:vAlign w:val="bottom"/>
          </w:tcPr>
          <w:p w14:paraId="63093C72"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lastRenderedPageBreak/>
              <w:t>Командировочные расходы</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460BCF9"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441  </w:t>
            </w:r>
          </w:p>
        </w:tc>
        <w:tc>
          <w:tcPr>
            <w:tcW w:w="923" w:type="dxa"/>
            <w:tcBorders>
              <w:top w:val="nil"/>
              <w:left w:val="single" w:sz="4" w:space="0" w:color="auto"/>
              <w:bottom w:val="single" w:sz="4" w:space="0" w:color="auto"/>
              <w:right w:val="single" w:sz="4" w:space="0" w:color="auto"/>
            </w:tcBorders>
            <w:shd w:val="clear" w:color="auto" w:fill="auto"/>
            <w:vAlign w:val="bottom"/>
          </w:tcPr>
          <w:p w14:paraId="3E3E9B5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top w:val="nil"/>
              <w:left w:val="single" w:sz="4" w:space="0" w:color="auto"/>
              <w:bottom w:val="single" w:sz="4" w:space="0" w:color="auto"/>
              <w:right w:val="single" w:sz="4" w:space="0" w:color="auto"/>
            </w:tcBorders>
            <w:shd w:val="clear" w:color="auto" w:fill="auto"/>
            <w:vAlign w:val="bottom"/>
          </w:tcPr>
          <w:p w14:paraId="02D91379"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Данные расходы учтены по статьям «суточные», «услуги транспорта», «гостиничные услуги». Сверхнормативные расходы, выплачиваемые за счет прибыли, не приняты.</w:t>
            </w:r>
          </w:p>
        </w:tc>
      </w:tr>
      <w:tr w:rsidR="00CB0973" w:rsidRPr="00FC086C" w14:paraId="5CC4AD8D" w14:textId="77777777" w:rsidTr="00CB0973">
        <w:trPr>
          <w:trHeight w:val="255"/>
        </w:trPr>
        <w:tc>
          <w:tcPr>
            <w:tcW w:w="1874" w:type="dxa"/>
            <w:tcBorders>
              <w:top w:val="single" w:sz="4" w:space="0" w:color="auto"/>
              <w:left w:val="single" w:sz="4" w:space="0" w:color="auto"/>
            </w:tcBorders>
            <w:shd w:val="clear" w:color="auto" w:fill="FFFFFF"/>
            <w:vAlign w:val="bottom"/>
          </w:tcPr>
          <w:p w14:paraId="35FE1925" w14:textId="77777777" w:rsidR="00CB0973" w:rsidRPr="00FC086C" w:rsidRDefault="00CB0973" w:rsidP="00CB0973">
            <w:pPr>
              <w:widowControl w:val="0"/>
              <w:spacing w:after="0" w:line="210" w:lineRule="exact"/>
              <w:rPr>
                <w:rFonts w:ascii="Myriad Pro" w:eastAsia="Times New Roman" w:hAnsi="Myriad Pro" w:cs="Times New Roman"/>
                <w:sz w:val="18"/>
                <w:szCs w:val="18"/>
              </w:rPr>
            </w:pPr>
            <w:r w:rsidRPr="00FC086C">
              <w:rPr>
                <w:rFonts w:ascii="Myriad Pro" w:eastAsia="Times New Roman" w:hAnsi="Myriad Pro" w:cs="Times New Roman"/>
                <w:color w:val="000000"/>
                <w:sz w:val="18"/>
                <w:szCs w:val="18"/>
                <w:shd w:val="clear" w:color="auto" w:fill="FFFFFF"/>
                <w:lang w:eastAsia="ru-RU" w:bidi="ru-RU"/>
              </w:rPr>
              <w:t>Спортивно-массовые</w:t>
            </w:r>
          </w:p>
          <w:p w14:paraId="7017763B"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4F1FB4D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975  </w:t>
            </w:r>
          </w:p>
        </w:tc>
        <w:tc>
          <w:tcPr>
            <w:tcW w:w="923" w:type="dxa"/>
            <w:tcBorders>
              <w:top w:val="nil"/>
              <w:left w:val="single" w:sz="4" w:space="0" w:color="auto"/>
              <w:bottom w:val="single" w:sz="4" w:space="0" w:color="auto"/>
              <w:right w:val="single" w:sz="4" w:space="0" w:color="auto"/>
            </w:tcBorders>
            <w:shd w:val="clear" w:color="auto" w:fill="auto"/>
            <w:vAlign w:val="bottom"/>
          </w:tcPr>
          <w:p w14:paraId="0E68615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top w:val="nil"/>
              <w:left w:val="single" w:sz="4" w:space="0" w:color="auto"/>
              <w:right w:val="single" w:sz="4" w:space="0" w:color="auto"/>
            </w:tcBorders>
            <w:shd w:val="clear" w:color="auto" w:fill="auto"/>
            <w:vAlign w:val="bottom"/>
          </w:tcPr>
          <w:p w14:paraId="5569F40E"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 связи с необходимостью сокращения внутренних издержек ТСО, а также возможностью погашения расходов из статьи «отчисления в профком».</w:t>
            </w:r>
          </w:p>
        </w:tc>
      </w:tr>
      <w:tr w:rsidR="00CB0973" w:rsidRPr="00FC086C" w14:paraId="22116F0C" w14:textId="77777777" w:rsidTr="00CB0973">
        <w:trPr>
          <w:trHeight w:val="255"/>
        </w:trPr>
        <w:tc>
          <w:tcPr>
            <w:tcW w:w="1874" w:type="dxa"/>
            <w:tcBorders>
              <w:top w:val="single" w:sz="4" w:space="0" w:color="auto"/>
              <w:left w:val="single" w:sz="4" w:space="0" w:color="auto"/>
            </w:tcBorders>
            <w:shd w:val="clear" w:color="auto" w:fill="FFFFFF"/>
            <w:vAlign w:val="bottom"/>
          </w:tcPr>
          <w:p w14:paraId="0042ECB8" w14:textId="77777777" w:rsidR="00CB0973" w:rsidRPr="00FC086C" w:rsidRDefault="00CB0973" w:rsidP="00CB0973">
            <w:pPr>
              <w:widowControl w:val="0"/>
              <w:spacing w:after="0" w:line="210" w:lineRule="exact"/>
              <w:rPr>
                <w:rFonts w:ascii="Myriad Pro" w:eastAsia="Times New Roman" w:hAnsi="Myriad Pro" w:cs="Times New Roman"/>
                <w:sz w:val="18"/>
                <w:szCs w:val="18"/>
              </w:rPr>
            </w:pPr>
            <w:r w:rsidRPr="00FC086C">
              <w:rPr>
                <w:rFonts w:ascii="Myriad Pro" w:eastAsia="Times New Roman" w:hAnsi="Myriad Pro" w:cs="Times New Roman"/>
                <w:color w:val="000000"/>
                <w:sz w:val="18"/>
                <w:szCs w:val="18"/>
                <w:shd w:val="clear" w:color="auto" w:fill="FFFFFF"/>
                <w:lang w:eastAsia="ru-RU" w:bidi="ru-RU"/>
              </w:rPr>
              <w:t>Культурно-просветительские</w:t>
            </w:r>
          </w:p>
          <w:p w14:paraId="227FF0F0"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214AF37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1 756  </w:t>
            </w:r>
          </w:p>
        </w:tc>
        <w:tc>
          <w:tcPr>
            <w:tcW w:w="923" w:type="dxa"/>
            <w:tcBorders>
              <w:top w:val="nil"/>
              <w:left w:val="single" w:sz="4" w:space="0" w:color="auto"/>
              <w:bottom w:val="single" w:sz="4" w:space="0" w:color="auto"/>
              <w:right w:val="single" w:sz="4" w:space="0" w:color="auto"/>
            </w:tcBorders>
            <w:shd w:val="clear" w:color="auto" w:fill="auto"/>
            <w:vAlign w:val="bottom"/>
          </w:tcPr>
          <w:p w14:paraId="536B010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left w:val="single" w:sz="4" w:space="0" w:color="auto"/>
              <w:bottom w:val="single" w:sz="4" w:space="0" w:color="auto"/>
              <w:right w:val="single" w:sz="4" w:space="0" w:color="auto"/>
            </w:tcBorders>
            <w:shd w:val="clear" w:color="auto" w:fill="auto"/>
            <w:vAlign w:val="bottom"/>
          </w:tcPr>
          <w:p w14:paraId="4B128F54"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 полном объеме ввиду необходимости в снижении издержек ТСО, расходы не относятся напрямую на вид деятельности.</w:t>
            </w:r>
          </w:p>
        </w:tc>
      </w:tr>
      <w:tr w:rsidR="00CB0973" w:rsidRPr="00FC086C" w14:paraId="6D9689A7" w14:textId="77777777" w:rsidTr="00CB0973">
        <w:trPr>
          <w:trHeight w:val="255"/>
        </w:trPr>
        <w:tc>
          <w:tcPr>
            <w:tcW w:w="1874" w:type="dxa"/>
            <w:tcBorders>
              <w:top w:val="single" w:sz="4" w:space="0" w:color="auto"/>
              <w:left w:val="single" w:sz="4" w:space="0" w:color="auto"/>
            </w:tcBorders>
            <w:shd w:val="clear" w:color="auto" w:fill="FFFFFF"/>
            <w:vAlign w:val="bottom"/>
          </w:tcPr>
          <w:p w14:paraId="11DDD78F"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Госпошлина, судебные издержки</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34545"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18 308  </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40A5240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top w:val="nil"/>
              <w:left w:val="single" w:sz="4" w:space="0" w:color="auto"/>
              <w:bottom w:val="single" w:sz="4" w:space="0" w:color="auto"/>
              <w:right w:val="single" w:sz="4" w:space="0" w:color="auto"/>
            </w:tcBorders>
            <w:shd w:val="clear" w:color="auto" w:fill="auto"/>
            <w:vAlign w:val="bottom"/>
          </w:tcPr>
          <w:p w14:paraId="1A63468F"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т.к. государственная пошлина по исковым заявлениям в отношении потребителей- неплательщиков оплачивается за счет ответчика.</w:t>
            </w:r>
          </w:p>
        </w:tc>
      </w:tr>
      <w:tr w:rsidR="00CB0973" w:rsidRPr="00FC086C" w14:paraId="48B304EF" w14:textId="77777777" w:rsidTr="00CB0973">
        <w:trPr>
          <w:trHeight w:val="255"/>
        </w:trPr>
        <w:tc>
          <w:tcPr>
            <w:tcW w:w="1874" w:type="dxa"/>
            <w:tcBorders>
              <w:top w:val="single" w:sz="4" w:space="0" w:color="auto"/>
              <w:left w:val="single" w:sz="4" w:space="0" w:color="auto"/>
            </w:tcBorders>
            <w:shd w:val="clear" w:color="auto" w:fill="FFFFFF"/>
            <w:vAlign w:val="bottom"/>
          </w:tcPr>
          <w:p w14:paraId="432BC43A"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Расходы на управление капиталом</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0113C8F4"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627  </w:t>
            </w:r>
          </w:p>
        </w:tc>
        <w:tc>
          <w:tcPr>
            <w:tcW w:w="923" w:type="dxa"/>
            <w:tcBorders>
              <w:top w:val="nil"/>
              <w:left w:val="single" w:sz="4" w:space="0" w:color="auto"/>
              <w:bottom w:val="single" w:sz="4" w:space="0" w:color="auto"/>
              <w:right w:val="single" w:sz="4" w:space="0" w:color="auto"/>
            </w:tcBorders>
            <w:shd w:val="clear" w:color="auto" w:fill="auto"/>
            <w:vAlign w:val="bottom"/>
          </w:tcPr>
          <w:p w14:paraId="6F10F0F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537  </w:t>
            </w:r>
          </w:p>
        </w:tc>
        <w:tc>
          <w:tcPr>
            <w:tcW w:w="5314" w:type="dxa"/>
            <w:tcBorders>
              <w:top w:val="nil"/>
              <w:left w:val="single" w:sz="4" w:space="0" w:color="auto"/>
              <w:bottom w:val="single" w:sz="4" w:space="0" w:color="auto"/>
              <w:right w:val="single" w:sz="4" w:space="0" w:color="auto"/>
            </w:tcBorders>
            <w:shd w:val="clear" w:color="auto" w:fill="auto"/>
            <w:vAlign w:val="bottom"/>
          </w:tcPr>
          <w:p w14:paraId="77F9E42A"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с учетом ИПЦ 5,5%. В 2015 году расходы были приняты по предложению ТСО в полном объеме, далее подлежали индексации на ИПЦ.</w:t>
            </w:r>
          </w:p>
        </w:tc>
      </w:tr>
      <w:tr w:rsidR="00CB0973" w:rsidRPr="00FC086C" w14:paraId="77B9EF9A" w14:textId="77777777" w:rsidTr="00CB0973">
        <w:trPr>
          <w:trHeight w:val="255"/>
        </w:trPr>
        <w:tc>
          <w:tcPr>
            <w:tcW w:w="1874" w:type="dxa"/>
            <w:tcBorders>
              <w:top w:val="single" w:sz="4" w:space="0" w:color="auto"/>
              <w:left w:val="single" w:sz="4" w:space="0" w:color="auto"/>
            </w:tcBorders>
            <w:shd w:val="clear" w:color="auto" w:fill="FFFFFF"/>
            <w:vAlign w:val="bottom"/>
          </w:tcPr>
          <w:p w14:paraId="16D13166"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Возмещение морального и физического вреда</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260D11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906  </w:t>
            </w:r>
          </w:p>
        </w:tc>
        <w:tc>
          <w:tcPr>
            <w:tcW w:w="923" w:type="dxa"/>
            <w:tcBorders>
              <w:top w:val="nil"/>
              <w:left w:val="single" w:sz="4" w:space="0" w:color="auto"/>
              <w:bottom w:val="single" w:sz="4" w:space="0" w:color="auto"/>
              <w:right w:val="single" w:sz="4" w:space="0" w:color="auto"/>
            </w:tcBorders>
            <w:shd w:val="clear" w:color="auto" w:fill="auto"/>
            <w:vAlign w:val="bottom"/>
          </w:tcPr>
          <w:p w14:paraId="07428B05"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239  </w:t>
            </w:r>
          </w:p>
        </w:tc>
        <w:tc>
          <w:tcPr>
            <w:tcW w:w="5314" w:type="dxa"/>
            <w:tcBorders>
              <w:top w:val="nil"/>
              <w:left w:val="single" w:sz="4" w:space="0" w:color="auto"/>
              <w:bottom w:val="single" w:sz="4" w:space="0" w:color="auto"/>
              <w:right w:val="single" w:sz="4" w:space="0" w:color="auto"/>
            </w:tcBorders>
            <w:shd w:val="clear" w:color="auto" w:fill="auto"/>
            <w:vAlign w:val="bottom"/>
          </w:tcPr>
          <w:p w14:paraId="1EDBF7B0"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Принята сумма на возмещение ущерба лицам, причиненного в результате нештатных ситуаций в производственной деятельности предприятия по решениям суда (Усков Ю.Н, 9968руб/мес. в связи с увечьем и инвалидностью по вине ответчика, решение суда от 18.06.2013, Москвин М.С. в размере прожиточного минимума в РФ (9956руб/мес. Постановление Правительства РФ от 06.09.2016 №882 в связи с травмированием током, решение суда от 20.06.2012)</w:t>
            </w:r>
          </w:p>
        </w:tc>
      </w:tr>
      <w:tr w:rsidR="00CB0973" w:rsidRPr="00FC086C" w14:paraId="5E6D11AF" w14:textId="77777777" w:rsidTr="00CB0973">
        <w:trPr>
          <w:trHeight w:val="255"/>
        </w:trPr>
        <w:tc>
          <w:tcPr>
            <w:tcW w:w="1874" w:type="dxa"/>
            <w:tcBorders>
              <w:top w:val="single" w:sz="4" w:space="0" w:color="auto"/>
              <w:left w:val="single" w:sz="4" w:space="0" w:color="auto"/>
            </w:tcBorders>
            <w:shd w:val="clear" w:color="auto" w:fill="FFFFFF"/>
            <w:vAlign w:val="bottom"/>
          </w:tcPr>
          <w:p w14:paraId="3329F0E4"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Совещания, конкурсы по энергетической деятельности</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6B0B1DB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3 280  </w:t>
            </w:r>
          </w:p>
        </w:tc>
        <w:tc>
          <w:tcPr>
            <w:tcW w:w="923" w:type="dxa"/>
            <w:tcBorders>
              <w:top w:val="nil"/>
              <w:left w:val="single" w:sz="4" w:space="0" w:color="auto"/>
              <w:bottom w:val="single" w:sz="4" w:space="0" w:color="auto"/>
              <w:right w:val="single" w:sz="4" w:space="0" w:color="auto"/>
            </w:tcBorders>
            <w:shd w:val="clear" w:color="auto" w:fill="auto"/>
            <w:vAlign w:val="bottom"/>
          </w:tcPr>
          <w:p w14:paraId="2480BD5E"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top w:val="nil"/>
              <w:left w:val="single" w:sz="4" w:space="0" w:color="auto"/>
              <w:bottom w:val="single" w:sz="4" w:space="0" w:color="auto"/>
              <w:right w:val="single" w:sz="4" w:space="0" w:color="auto"/>
            </w:tcBorders>
            <w:shd w:val="clear" w:color="auto" w:fill="auto"/>
            <w:vAlign w:val="bottom"/>
          </w:tcPr>
          <w:p w14:paraId="79ED9397"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 xml:space="preserve">Не приняты ввиду экономической необоснованности. ТСО в обоснование представлен договор с </w:t>
            </w:r>
            <w:r w:rsidR="00877736">
              <w:rPr>
                <w:rFonts w:ascii="Myriad Pro" w:eastAsia="Calibri" w:hAnsi="Myriad Pro" w:cs="Times New Roman"/>
                <w:color w:val="000000"/>
                <w:sz w:val="18"/>
                <w:szCs w:val="18"/>
                <w:shd w:val="clear" w:color="auto" w:fill="FFFFFF"/>
                <w:lang w:eastAsia="ru-RU" w:bidi="ru-RU"/>
              </w:rPr>
              <w:t>ООО </w:t>
            </w:r>
            <w:r w:rsidRPr="00FC086C">
              <w:rPr>
                <w:rFonts w:ascii="Myriad Pro" w:eastAsia="Calibri" w:hAnsi="Myriad Pro" w:cs="Times New Roman"/>
                <w:color w:val="000000"/>
                <w:sz w:val="18"/>
                <w:szCs w:val="18"/>
                <w:shd w:val="clear" w:color="auto" w:fill="FFFFFF"/>
                <w:lang w:eastAsia="ru-RU" w:bidi="ru-RU"/>
              </w:rPr>
              <w:t>"СМАРТ" от</w:t>
            </w:r>
          </w:p>
          <w:p w14:paraId="2A43FCE5"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17.04.2015. Заявлены расходы по организации питания</w:t>
            </w:r>
          </w:p>
          <w:p w14:paraId="0D49AC8B"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на совещаниях.</w:t>
            </w:r>
          </w:p>
        </w:tc>
      </w:tr>
      <w:tr w:rsidR="00CB0973" w:rsidRPr="00FC086C" w14:paraId="048B5268" w14:textId="77777777" w:rsidTr="00CB0973">
        <w:trPr>
          <w:trHeight w:val="255"/>
        </w:trPr>
        <w:tc>
          <w:tcPr>
            <w:tcW w:w="1874" w:type="dxa"/>
            <w:tcBorders>
              <w:top w:val="single" w:sz="4" w:space="0" w:color="auto"/>
              <w:left w:val="single" w:sz="4" w:space="0" w:color="auto"/>
            </w:tcBorders>
            <w:shd w:val="clear" w:color="auto" w:fill="FFFFFF"/>
            <w:vAlign w:val="bottom"/>
          </w:tcPr>
          <w:p w14:paraId="194C4177"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Издержки по исполнительному производству</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1D78325F"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1 140  </w:t>
            </w:r>
          </w:p>
        </w:tc>
        <w:tc>
          <w:tcPr>
            <w:tcW w:w="923" w:type="dxa"/>
            <w:tcBorders>
              <w:top w:val="nil"/>
              <w:left w:val="single" w:sz="4" w:space="0" w:color="auto"/>
              <w:bottom w:val="single" w:sz="4" w:space="0" w:color="auto"/>
              <w:right w:val="single" w:sz="4" w:space="0" w:color="auto"/>
            </w:tcBorders>
            <w:shd w:val="clear" w:color="auto" w:fill="auto"/>
            <w:vAlign w:val="bottom"/>
          </w:tcPr>
          <w:p w14:paraId="27312C9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top w:val="nil"/>
              <w:left w:val="single" w:sz="4" w:space="0" w:color="auto"/>
              <w:bottom w:val="single" w:sz="4" w:space="0" w:color="auto"/>
              <w:right w:val="single" w:sz="4" w:space="0" w:color="auto"/>
            </w:tcBorders>
            <w:shd w:val="clear" w:color="auto" w:fill="auto"/>
            <w:vAlign w:val="bottom"/>
          </w:tcPr>
          <w:p w14:paraId="2487B083"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Расходы на взыскание с ТСО исполнительного сбора в случае возможной несвоевременной оплаты (просрочки исполнения исполнительных листов) постановлений о возбуждении исполнительного производства не приняты ввиду экономической необоснованности.</w:t>
            </w:r>
          </w:p>
        </w:tc>
      </w:tr>
      <w:tr w:rsidR="00CB0973" w:rsidRPr="00FC086C" w14:paraId="60F250FA" w14:textId="77777777" w:rsidTr="00CB0973">
        <w:trPr>
          <w:trHeight w:val="255"/>
        </w:trPr>
        <w:tc>
          <w:tcPr>
            <w:tcW w:w="1874" w:type="dxa"/>
            <w:tcBorders>
              <w:top w:val="single" w:sz="4" w:space="0" w:color="auto"/>
              <w:left w:val="single" w:sz="4" w:space="0" w:color="auto"/>
            </w:tcBorders>
            <w:shd w:val="clear" w:color="auto" w:fill="FFFFFF"/>
            <w:vAlign w:val="bottom"/>
          </w:tcPr>
          <w:p w14:paraId="6FE517D3"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Услуги банков для целей произв. и РКО</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42CFF4C2"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17 181  </w:t>
            </w:r>
          </w:p>
        </w:tc>
        <w:tc>
          <w:tcPr>
            <w:tcW w:w="923" w:type="dxa"/>
            <w:tcBorders>
              <w:top w:val="nil"/>
              <w:left w:val="single" w:sz="4" w:space="0" w:color="auto"/>
              <w:bottom w:val="single" w:sz="4" w:space="0" w:color="auto"/>
              <w:right w:val="single" w:sz="4" w:space="0" w:color="auto"/>
            </w:tcBorders>
            <w:shd w:val="clear" w:color="auto" w:fill="auto"/>
            <w:vAlign w:val="bottom"/>
          </w:tcPr>
          <w:p w14:paraId="3EEDA11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7 847  </w:t>
            </w:r>
          </w:p>
        </w:tc>
        <w:tc>
          <w:tcPr>
            <w:tcW w:w="5314" w:type="dxa"/>
            <w:tcBorders>
              <w:top w:val="nil"/>
              <w:left w:val="single" w:sz="4" w:space="0" w:color="auto"/>
              <w:bottom w:val="single" w:sz="4" w:space="0" w:color="auto"/>
              <w:right w:val="single" w:sz="4" w:space="0" w:color="auto"/>
            </w:tcBorders>
            <w:shd w:val="clear" w:color="auto" w:fill="auto"/>
            <w:vAlign w:val="bottom"/>
          </w:tcPr>
          <w:p w14:paraId="3D4A2821"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с учетом роста тарифов на электрическую энергию 3%. Расходы предназначены для зачисления на пластиковые карты зарплаты, на ведение банковских счетов (в т.ч. по обслуживанию кредитов), печать платежных поручений, выдачу наличных.</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При этом основная доля заявляемых ТСО расходов 16,6млн.руб. -</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плата за резервирование в связи с открытием возобновляемой кредитной линии.</w:t>
            </w:r>
          </w:p>
        </w:tc>
      </w:tr>
      <w:tr w:rsidR="00CB0973" w:rsidRPr="00FC086C" w14:paraId="222D51D4" w14:textId="77777777" w:rsidTr="00CB0973">
        <w:trPr>
          <w:trHeight w:val="255"/>
        </w:trPr>
        <w:tc>
          <w:tcPr>
            <w:tcW w:w="1874" w:type="dxa"/>
            <w:tcBorders>
              <w:top w:val="single" w:sz="4" w:space="0" w:color="auto"/>
              <w:left w:val="single" w:sz="4" w:space="0" w:color="auto"/>
            </w:tcBorders>
            <w:shd w:val="clear" w:color="auto" w:fill="FFFFFF"/>
            <w:vAlign w:val="bottom"/>
          </w:tcPr>
          <w:p w14:paraId="4B19829A"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Невозмещаемый НДС</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2CB42A7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597  </w:t>
            </w:r>
          </w:p>
        </w:tc>
        <w:tc>
          <w:tcPr>
            <w:tcW w:w="923" w:type="dxa"/>
            <w:tcBorders>
              <w:top w:val="nil"/>
              <w:left w:val="single" w:sz="4" w:space="0" w:color="auto"/>
              <w:bottom w:val="single" w:sz="4" w:space="0" w:color="auto"/>
              <w:right w:val="single" w:sz="4" w:space="0" w:color="auto"/>
            </w:tcBorders>
            <w:shd w:val="clear" w:color="auto" w:fill="auto"/>
            <w:vAlign w:val="bottom"/>
          </w:tcPr>
          <w:p w14:paraId="16CE970A"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0  </w:t>
            </w:r>
          </w:p>
        </w:tc>
        <w:tc>
          <w:tcPr>
            <w:tcW w:w="5314" w:type="dxa"/>
            <w:tcBorders>
              <w:top w:val="nil"/>
              <w:left w:val="single" w:sz="4" w:space="0" w:color="auto"/>
              <w:bottom w:val="single" w:sz="4" w:space="0" w:color="auto"/>
              <w:right w:val="single" w:sz="4" w:space="0" w:color="auto"/>
            </w:tcBorders>
            <w:shd w:val="clear" w:color="auto" w:fill="auto"/>
            <w:vAlign w:val="bottom"/>
          </w:tcPr>
          <w:p w14:paraId="0E8512C2"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Данные расходы носят непроизводственный характер (ст. 170 НК). Невозмещаемый НДС рассчитан ТСО на расходы по статьям, которые не признаны обоснованными.</w:t>
            </w:r>
          </w:p>
        </w:tc>
      </w:tr>
      <w:tr w:rsidR="00CB0973" w:rsidRPr="00FC086C" w14:paraId="25DAB28F" w14:textId="77777777" w:rsidTr="00CB0973">
        <w:trPr>
          <w:trHeight w:val="255"/>
        </w:trPr>
        <w:tc>
          <w:tcPr>
            <w:tcW w:w="1874" w:type="dxa"/>
            <w:tcBorders>
              <w:top w:val="single" w:sz="4" w:space="0" w:color="auto"/>
              <w:left w:val="single" w:sz="4" w:space="0" w:color="auto"/>
            </w:tcBorders>
            <w:shd w:val="clear" w:color="auto" w:fill="FFFFFF"/>
            <w:vAlign w:val="bottom"/>
          </w:tcPr>
          <w:p w14:paraId="3FA8F214"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Убытки от реализации основных средств</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5BCEB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8 775  </w:t>
            </w:r>
          </w:p>
        </w:tc>
        <w:tc>
          <w:tcPr>
            <w:tcW w:w="923" w:type="dxa"/>
            <w:tcBorders>
              <w:top w:val="nil"/>
              <w:left w:val="single" w:sz="4" w:space="0" w:color="auto"/>
              <w:bottom w:val="single" w:sz="4" w:space="0" w:color="auto"/>
              <w:right w:val="single" w:sz="4" w:space="0" w:color="auto"/>
            </w:tcBorders>
            <w:shd w:val="clear" w:color="auto" w:fill="auto"/>
            <w:vAlign w:val="bottom"/>
          </w:tcPr>
          <w:p w14:paraId="10164070"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40B2C920"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экономической необоснованности.</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Организацией предлагается реализовать с убытками лабораторный корпус.</w:t>
            </w:r>
          </w:p>
        </w:tc>
      </w:tr>
      <w:tr w:rsidR="00CB0973" w:rsidRPr="00FC086C" w14:paraId="1D016312" w14:textId="77777777" w:rsidTr="00CB0973">
        <w:trPr>
          <w:trHeight w:val="255"/>
        </w:trPr>
        <w:tc>
          <w:tcPr>
            <w:tcW w:w="1874" w:type="dxa"/>
            <w:tcBorders>
              <w:top w:val="single" w:sz="4" w:space="0" w:color="auto"/>
              <w:left w:val="single" w:sz="4" w:space="0" w:color="auto"/>
            </w:tcBorders>
            <w:shd w:val="clear" w:color="auto" w:fill="FFFFFF"/>
            <w:vAlign w:val="bottom"/>
          </w:tcPr>
          <w:p w14:paraId="5200DAEF"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Расходы по списанию основных средств</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05DBEB8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5 853  </w:t>
            </w:r>
          </w:p>
        </w:tc>
        <w:tc>
          <w:tcPr>
            <w:tcW w:w="923" w:type="dxa"/>
            <w:tcBorders>
              <w:top w:val="nil"/>
              <w:left w:val="single" w:sz="4" w:space="0" w:color="auto"/>
              <w:bottom w:val="single" w:sz="4" w:space="0" w:color="auto"/>
              <w:right w:val="single" w:sz="4" w:space="0" w:color="auto"/>
            </w:tcBorders>
            <w:shd w:val="clear" w:color="auto" w:fill="auto"/>
            <w:vAlign w:val="bottom"/>
          </w:tcPr>
          <w:p w14:paraId="60E65DD2"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00AA36B5"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экономической необоснованности.</w:t>
            </w:r>
          </w:p>
        </w:tc>
      </w:tr>
      <w:tr w:rsidR="00CB0973" w:rsidRPr="00FC086C" w14:paraId="4792997D" w14:textId="77777777" w:rsidTr="00CB0973">
        <w:trPr>
          <w:trHeight w:val="255"/>
        </w:trPr>
        <w:tc>
          <w:tcPr>
            <w:tcW w:w="1874" w:type="dxa"/>
            <w:tcBorders>
              <w:top w:val="single" w:sz="4" w:space="0" w:color="auto"/>
              <w:left w:val="single" w:sz="4" w:space="0" w:color="auto"/>
            </w:tcBorders>
            <w:shd w:val="clear" w:color="auto" w:fill="FFFFFF"/>
            <w:vAlign w:val="bottom"/>
          </w:tcPr>
          <w:p w14:paraId="59426E8C"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Пени, неустойки, штрафы</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7E15D"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32 292  </w:t>
            </w:r>
          </w:p>
        </w:tc>
        <w:tc>
          <w:tcPr>
            <w:tcW w:w="923" w:type="dxa"/>
            <w:tcBorders>
              <w:top w:val="nil"/>
              <w:left w:val="single" w:sz="4" w:space="0" w:color="auto"/>
              <w:bottom w:val="single" w:sz="4" w:space="0" w:color="auto"/>
              <w:right w:val="single" w:sz="4" w:space="0" w:color="auto"/>
            </w:tcBorders>
            <w:shd w:val="clear" w:color="auto" w:fill="auto"/>
            <w:vAlign w:val="bottom"/>
          </w:tcPr>
          <w:p w14:paraId="31AD8F8B"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6A688A68"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того, что закладываются условия для функционирования компании без нарушений законодательства.</w:t>
            </w:r>
          </w:p>
        </w:tc>
      </w:tr>
      <w:tr w:rsidR="00CB0973" w:rsidRPr="00FC086C" w14:paraId="4E00FA61" w14:textId="77777777" w:rsidTr="00CB0973">
        <w:trPr>
          <w:trHeight w:val="255"/>
        </w:trPr>
        <w:tc>
          <w:tcPr>
            <w:tcW w:w="1874" w:type="dxa"/>
            <w:tcBorders>
              <w:top w:val="single" w:sz="4" w:space="0" w:color="auto"/>
              <w:left w:val="single" w:sz="4" w:space="0" w:color="auto"/>
            </w:tcBorders>
            <w:shd w:val="clear" w:color="auto" w:fill="FFFFFF"/>
            <w:vAlign w:val="bottom"/>
          </w:tcPr>
          <w:p w14:paraId="5E1724DA"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Консультационные услуги, экспертиза</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8EDB43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12 470  </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12283100"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top w:val="single" w:sz="4" w:space="0" w:color="auto"/>
              <w:left w:val="nil"/>
              <w:bottom w:val="single" w:sz="4" w:space="0" w:color="auto"/>
              <w:right w:val="single" w:sz="4" w:space="0" w:color="auto"/>
            </w:tcBorders>
            <w:shd w:val="clear" w:color="auto" w:fill="auto"/>
            <w:vAlign w:val="bottom"/>
          </w:tcPr>
          <w:p w14:paraId="2AEC8041"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так как заявлены расходы на привлечение внешних консультантов для правового сопровождения судебных дел при учете численности и наличии в штате соответствующих специалистов.</w:t>
            </w:r>
          </w:p>
        </w:tc>
      </w:tr>
      <w:tr w:rsidR="00CB0973" w:rsidRPr="00FC086C" w14:paraId="0B7273C6" w14:textId="77777777" w:rsidTr="00CB0973">
        <w:trPr>
          <w:trHeight w:val="255"/>
        </w:trPr>
        <w:tc>
          <w:tcPr>
            <w:tcW w:w="1874" w:type="dxa"/>
            <w:tcBorders>
              <w:top w:val="single" w:sz="4" w:space="0" w:color="auto"/>
              <w:left w:val="single" w:sz="4" w:space="0" w:color="auto"/>
            </w:tcBorders>
            <w:shd w:val="clear" w:color="auto" w:fill="FFFFFF"/>
            <w:vAlign w:val="bottom"/>
          </w:tcPr>
          <w:p w14:paraId="169240FE"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Государственная регистрация прав на недвижимое имущество, тех. инвентаризация</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03D41D61"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291  </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7B77C23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66  </w:t>
            </w:r>
          </w:p>
        </w:tc>
        <w:tc>
          <w:tcPr>
            <w:tcW w:w="5314" w:type="dxa"/>
            <w:tcBorders>
              <w:top w:val="single" w:sz="4" w:space="0" w:color="auto"/>
              <w:left w:val="single" w:sz="4" w:space="0" w:color="auto"/>
              <w:bottom w:val="single" w:sz="4" w:space="0" w:color="000000"/>
              <w:right w:val="single" w:sz="4" w:space="0" w:color="auto"/>
            </w:tcBorders>
            <w:shd w:val="clear" w:color="auto" w:fill="auto"/>
            <w:vAlign w:val="bottom"/>
          </w:tcPr>
          <w:p w14:paraId="3C61B53B"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расходы на перерегистрацию права собственности ЭСК ПС 110/35/10 кВ «Ахтуба». Прочие расходы не приняты в связи с отсутствием обоснования (не указаны причины, место, необходимость мероприятия).</w:t>
            </w:r>
          </w:p>
        </w:tc>
      </w:tr>
      <w:tr w:rsidR="00CB0973" w:rsidRPr="00FC086C" w14:paraId="1BCC61F1" w14:textId="77777777" w:rsidTr="00CB0973">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40D03684"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 xml:space="preserve">Регистрация прав собственности на земельные участки, </w:t>
            </w:r>
            <w:r w:rsidRPr="00FC086C">
              <w:rPr>
                <w:rFonts w:ascii="Myriad Pro" w:eastAsia="Calibri" w:hAnsi="Myriad Pro" w:cs="Times New Roman"/>
                <w:color w:val="000000"/>
                <w:sz w:val="18"/>
                <w:szCs w:val="18"/>
                <w:shd w:val="clear" w:color="auto" w:fill="FFFFFF"/>
                <w:lang w:eastAsia="ru-RU" w:bidi="ru-RU"/>
              </w:rPr>
              <w:lastRenderedPageBreak/>
              <w:t>договоров аренды на земельные участки</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0EC839A7"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lastRenderedPageBreak/>
              <w:t xml:space="preserve">6 918  </w:t>
            </w:r>
          </w:p>
        </w:tc>
        <w:tc>
          <w:tcPr>
            <w:tcW w:w="923" w:type="dxa"/>
            <w:tcBorders>
              <w:top w:val="nil"/>
              <w:left w:val="single" w:sz="4" w:space="0" w:color="auto"/>
              <w:bottom w:val="single" w:sz="4" w:space="0" w:color="auto"/>
              <w:right w:val="single" w:sz="4" w:space="0" w:color="auto"/>
            </w:tcBorders>
            <w:shd w:val="clear" w:color="auto" w:fill="auto"/>
            <w:vAlign w:val="bottom"/>
          </w:tcPr>
          <w:p w14:paraId="32586B06"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2 178  </w:t>
            </w:r>
          </w:p>
        </w:tc>
        <w:tc>
          <w:tcPr>
            <w:tcW w:w="5314" w:type="dxa"/>
            <w:tcBorders>
              <w:left w:val="single" w:sz="4" w:space="0" w:color="auto"/>
            </w:tcBorders>
            <w:shd w:val="clear" w:color="auto" w:fill="auto"/>
            <w:vAlign w:val="bottom"/>
          </w:tcPr>
          <w:p w14:paraId="050E973B" w14:textId="77777777" w:rsidR="00CB0973" w:rsidRPr="00FC086C" w:rsidRDefault="00CB0973" w:rsidP="00547E0B">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Тарифами 2011-</w:t>
            </w:r>
            <w:r w:rsidR="00547E0B" w:rsidRPr="00FC086C">
              <w:rPr>
                <w:rFonts w:ascii="Myriad Pro" w:eastAsia="Calibri" w:hAnsi="Myriad Pro" w:cs="Times New Roman"/>
                <w:color w:val="000000"/>
                <w:sz w:val="18"/>
                <w:szCs w:val="18"/>
                <w:shd w:val="clear" w:color="auto" w:fill="FFFFFF"/>
                <w:lang w:eastAsia="ru-RU" w:bidi="ru-RU"/>
              </w:rPr>
              <w:t>20</w:t>
            </w:r>
            <w:r w:rsidR="00547E0B">
              <w:rPr>
                <w:rFonts w:ascii="Myriad Pro" w:eastAsia="Calibri" w:hAnsi="Myriad Pro" w:cs="Times New Roman"/>
                <w:color w:val="000000"/>
                <w:sz w:val="18"/>
                <w:szCs w:val="18"/>
                <w:shd w:val="clear" w:color="auto" w:fill="FFFFFF"/>
                <w:lang w:eastAsia="ru-RU" w:bidi="ru-RU"/>
              </w:rPr>
              <w:t>1</w:t>
            </w:r>
            <w:r w:rsidR="00547E0B" w:rsidRPr="00FC086C">
              <w:rPr>
                <w:rFonts w:ascii="Myriad Pro" w:eastAsia="Calibri" w:hAnsi="Myriad Pro" w:cs="Times New Roman"/>
                <w:color w:val="000000"/>
                <w:sz w:val="18"/>
                <w:szCs w:val="18"/>
                <w:shd w:val="clear" w:color="auto" w:fill="FFFFFF"/>
                <w:lang w:eastAsia="ru-RU" w:bidi="ru-RU"/>
              </w:rPr>
              <w:t xml:space="preserve">5 </w:t>
            </w:r>
            <w:r w:rsidRPr="00FC086C">
              <w:rPr>
                <w:rFonts w:ascii="Myriad Pro" w:eastAsia="Calibri" w:hAnsi="Myriad Pro" w:cs="Times New Roman"/>
                <w:color w:val="000000"/>
                <w:sz w:val="18"/>
                <w:szCs w:val="18"/>
                <w:shd w:val="clear" w:color="auto" w:fill="FFFFFF"/>
                <w:lang w:eastAsia="ru-RU" w:bidi="ru-RU"/>
              </w:rPr>
              <w:t xml:space="preserve">была профинансирована Программы перевода земель под площадными я линейными объектами, находящиеся в бессрочном пользовании, в собственность или </w:t>
            </w:r>
            <w:r w:rsidRPr="00FC086C">
              <w:rPr>
                <w:rFonts w:ascii="Myriad Pro" w:eastAsia="Calibri" w:hAnsi="Myriad Pro" w:cs="Times New Roman"/>
                <w:color w:val="000000"/>
                <w:sz w:val="18"/>
                <w:szCs w:val="18"/>
                <w:shd w:val="clear" w:color="auto" w:fill="FFFFFF"/>
                <w:lang w:eastAsia="ru-RU" w:bidi="ru-RU"/>
              </w:rPr>
              <w:lastRenderedPageBreak/>
              <w:t>аренду. Остаток в количестве 99 участков со стоимостью по 22 тыс. руб. на регистрацию составит сумму расходов 2178 тыс. руб.</w:t>
            </w:r>
          </w:p>
        </w:tc>
      </w:tr>
      <w:tr w:rsidR="00CB0973" w:rsidRPr="00FC086C" w14:paraId="185783D1" w14:textId="77777777" w:rsidTr="00CB0973">
        <w:trPr>
          <w:trHeight w:val="255"/>
        </w:trPr>
        <w:tc>
          <w:tcPr>
            <w:tcW w:w="1874" w:type="dxa"/>
            <w:tcBorders>
              <w:left w:val="single" w:sz="4" w:space="0" w:color="auto"/>
            </w:tcBorders>
            <w:shd w:val="clear" w:color="auto" w:fill="FFFFFF"/>
            <w:vAlign w:val="bottom"/>
          </w:tcPr>
          <w:p w14:paraId="0AD6142D"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lastRenderedPageBreak/>
              <w:t>Проведение землеустроительных работ и постановка на государственный кадастровый учет (в т. ч. межевание, установление охранных зон)</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51D0A99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61 794  </w:t>
            </w:r>
          </w:p>
        </w:tc>
        <w:tc>
          <w:tcPr>
            <w:tcW w:w="923" w:type="dxa"/>
            <w:tcBorders>
              <w:left w:val="single" w:sz="4" w:space="0" w:color="auto"/>
            </w:tcBorders>
            <w:shd w:val="clear" w:color="auto" w:fill="auto"/>
            <w:vAlign w:val="bottom"/>
          </w:tcPr>
          <w:p w14:paraId="4D07A667"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left w:val="single" w:sz="4" w:space="0" w:color="auto"/>
            </w:tcBorders>
            <w:shd w:val="clear" w:color="auto" w:fill="auto"/>
            <w:vAlign w:val="bottom"/>
          </w:tcPr>
          <w:p w14:paraId="3987AA5D"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Расходы на землеустроительные работы исходя из разработанной до 2014 года Программы перевода земель под</w:t>
            </w:r>
          </w:p>
          <w:p w14:paraId="249F8FAC"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площадными и линейными объектами, находящихся в бессрочном пользовании, в собственность или аренду, не приняты ввиду того, что данные средства предусматривались в тарифах 2010-2015.</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ТСО заявляет данные расходы на основании того, что начатые в 2014 году работы не профинансированы ввиду роста дебиторской задолженности.</w:t>
            </w:r>
          </w:p>
        </w:tc>
      </w:tr>
      <w:tr w:rsidR="00CB0973" w:rsidRPr="00FC086C" w14:paraId="3DE9E6DD" w14:textId="77777777" w:rsidTr="00CB0973">
        <w:trPr>
          <w:trHeight w:val="255"/>
        </w:trPr>
        <w:tc>
          <w:tcPr>
            <w:tcW w:w="1874" w:type="dxa"/>
            <w:tcBorders>
              <w:top w:val="single" w:sz="4" w:space="0" w:color="auto"/>
              <w:left w:val="single" w:sz="4" w:space="0" w:color="auto"/>
            </w:tcBorders>
            <w:shd w:val="clear" w:color="auto" w:fill="FFFFFF"/>
            <w:vAlign w:val="bottom"/>
          </w:tcPr>
          <w:p w14:paraId="7068A398"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Расходы по проведению собрания акционеров</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958E0AC"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1 567  </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61B01A66"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372</w:t>
            </w:r>
          </w:p>
        </w:tc>
        <w:tc>
          <w:tcPr>
            <w:tcW w:w="5314" w:type="dxa"/>
            <w:tcBorders>
              <w:top w:val="single" w:sz="4" w:space="0" w:color="auto"/>
              <w:left w:val="nil"/>
              <w:bottom w:val="single" w:sz="4" w:space="0" w:color="auto"/>
              <w:right w:val="single" w:sz="4" w:space="0" w:color="auto"/>
            </w:tcBorders>
            <w:shd w:val="clear" w:color="auto" w:fill="auto"/>
            <w:vAlign w:val="bottom"/>
          </w:tcPr>
          <w:p w14:paraId="3BF194E5"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с учетом роста ИПЦ 5,5%.</w:t>
            </w:r>
          </w:p>
        </w:tc>
      </w:tr>
      <w:tr w:rsidR="00CB0973" w:rsidRPr="00FC086C" w14:paraId="71340F30" w14:textId="77777777" w:rsidTr="00CB0973">
        <w:trPr>
          <w:trHeight w:val="255"/>
        </w:trPr>
        <w:tc>
          <w:tcPr>
            <w:tcW w:w="1874" w:type="dxa"/>
            <w:tcBorders>
              <w:top w:val="single" w:sz="4" w:space="0" w:color="auto"/>
              <w:left w:val="single" w:sz="4" w:space="0" w:color="auto"/>
            </w:tcBorders>
            <w:shd w:val="clear" w:color="auto" w:fill="FFFFFF"/>
            <w:vAlign w:val="bottom"/>
          </w:tcPr>
          <w:p w14:paraId="514A85AD" w14:textId="77777777" w:rsidR="00CB0973" w:rsidRPr="00FC086C" w:rsidRDefault="00CB0973" w:rsidP="00CB0973">
            <w:pPr>
              <w:widowControl w:val="0"/>
              <w:spacing w:after="0" w:line="230" w:lineRule="exact"/>
              <w:rPr>
                <w:rFonts w:ascii="Myriad Pro" w:eastAsia="Times New Roman" w:hAnsi="Myriad Pro" w:cs="Times New Roman"/>
                <w:sz w:val="18"/>
                <w:szCs w:val="18"/>
              </w:rPr>
            </w:pPr>
            <w:r w:rsidRPr="00FC086C">
              <w:rPr>
                <w:rFonts w:ascii="Myriad Pro" w:eastAsia="Times New Roman" w:hAnsi="Myriad Pro" w:cs="Times New Roman"/>
                <w:color w:val="000000"/>
                <w:sz w:val="18"/>
                <w:szCs w:val="18"/>
                <w:shd w:val="clear" w:color="auto" w:fill="FFFFFF"/>
                <w:lang w:eastAsia="ru-RU" w:bidi="ru-RU"/>
              </w:rPr>
              <w:t>Материальная помощь ветеранам и пенсионерам к Дню Победы,</w:t>
            </w:r>
          </w:p>
          <w:p w14:paraId="32F70C13"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Дню энергетика</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4A9700A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1 425  </w:t>
            </w:r>
          </w:p>
        </w:tc>
        <w:tc>
          <w:tcPr>
            <w:tcW w:w="923" w:type="dxa"/>
            <w:tcBorders>
              <w:top w:val="nil"/>
              <w:left w:val="single" w:sz="4" w:space="0" w:color="auto"/>
              <w:bottom w:val="single" w:sz="4" w:space="0" w:color="auto"/>
              <w:right w:val="single" w:sz="4" w:space="0" w:color="auto"/>
            </w:tcBorders>
            <w:shd w:val="clear" w:color="auto" w:fill="auto"/>
            <w:vAlign w:val="bottom"/>
          </w:tcPr>
          <w:p w14:paraId="1E00F903"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520</w:t>
            </w:r>
          </w:p>
        </w:tc>
        <w:tc>
          <w:tcPr>
            <w:tcW w:w="5314" w:type="dxa"/>
            <w:tcBorders>
              <w:top w:val="nil"/>
              <w:left w:val="nil"/>
              <w:bottom w:val="single" w:sz="4" w:space="0" w:color="auto"/>
              <w:right w:val="single" w:sz="4" w:space="0" w:color="auto"/>
            </w:tcBorders>
            <w:shd w:val="clear" w:color="auto" w:fill="auto"/>
            <w:vAlign w:val="bottom"/>
          </w:tcPr>
          <w:p w14:paraId="265DA29C"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расходы на выплаты, которые согласно коллективному договору 2016-2018 выплачиваются при наличии финансовых возможностей, в части выплат участникам ВОВ ко Дню Победы по 5тыс.руб. (ранее по 1 тыс. руб.). Исходя из фактической численности за 2015 год -104 человека принята сумма 520 тыс. руб. Материальная помощь ко Дню энергетика в сумме 905 тыс. руб. не принята.</w:t>
            </w:r>
          </w:p>
        </w:tc>
      </w:tr>
      <w:tr w:rsidR="00CB0973" w:rsidRPr="00FC086C" w14:paraId="6C14BF88" w14:textId="77777777" w:rsidTr="00CB0973">
        <w:trPr>
          <w:trHeight w:val="255"/>
        </w:trPr>
        <w:tc>
          <w:tcPr>
            <w:tcW w:w="1874" w:type="dxa"/>
            <w:tcBorders>
              <w:top w:val="single" w:sz="4" w:space="0" w:color="auto"/>
              <w:left w:val="single" w:sz="4" w:space="0" w:color="auto"/>
            </w:tcBorders>
            <w:shd w:val="clear" w:color="auto" w:fill="FFFFFF"/>
            <w:vAlign w:val="bottom"/>
          </w:tcPr>
          <w:p w14:paraId="7537A071"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Ритуальные расходы</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213009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480  </w:t>
            </w:r>
          </w:p>
        </w:tc>
        <w:tc>
          <w:tcPr>
            <w:tcW w:w="923" w:type="dxa"/>
            <w:tcBorders>
              <w:top w:val="nil"/>
              <w:left w:val="single" w:sz="4" w:space="0" w:color="auto"/>
              <w:bottom w:val="single" w:sz="4" w:space="0" w:color="auto"/>
              <w:right w:val="single" w:sz="4" w:space="0" w:color="auto"/>
            </w:tcBorders>
            <w:shd w:val="clear" w:color="auto" w:fill="auto"/>
            <w:vAlign w:val="bottom"/>
          </w:tcPr>
          <w:p w14:paraId="5E099BB5"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383</w:t>
            </w:r>
          </w:p>
        </w:tc>
        <w:tc>
          <w:tcPr>
            <w:tcW w:w="5314" w:type="dxa"/>
            <w:tcBorders>
              <w:top w:val="nil"/>
              <w:left w:val="nil"/>
              <w:bottom w:val="single" w:sz="4" w:space="0" w:color="auto"/>
              <w:right w:val="single" w:sz="4" w:space="0" w:color="auto"/>
            </w:tcBorders>
            <w:shd w:val="clear" w:color="auto" w:fill="auto"/>
            <w:vAlign w:val="bottom"/>
          </w:tcPr>
          <w:p w14:paraId="31A75149"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расходы в размере фактически понесенных затрат за 2015 год, а также исходя из п. б. 1.2.5. коллективного договора</w:t>
            </w:r>
          </w:p>
          <w:p w14:paraId="7AE631E3"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2016- 2018 (работодатель обеспечивает компенсацию, в т.ч. в связи со смертью работника 20 тыс. руб., на организацию похорон ветеранов Общества 7,7 тыс. руб.)</w:t>
            </w:r>
          </w:p>
        </w:tc>
      </w:tr>
      <w:tr w:rsidR="00CB0973" w:rsidRPr="00FC086C" w14:paraId="2B5DF66B" w14:textId="77777777" w:rsidTr="00CB0973">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7304BE29"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 xml:space="preserve">Расходы на СМИ, </w:t>
            </w:r>
            <w:r w:rsidRPr="00FC086C">
              <w:rPr>
                <w:rFonts w:ascii="Myriad Pro" w:eastAsia="Calibri" w:hAnsi="Myriad Pro" w:cs="Times New Roman"/>
                <w:color w:val="000000"/>
                <w:sz w:val="18"/>
                <w:szCs w:val="18"/>
                <w:shd w:val="clear" w:color="auto" w:fill="FFFFFF"/>
                <w:lang w:val="en-US" w:eastAsia="ru-RU" w:bidi="ru-RU"/>
              </w:rPr>
              <w:t>PR</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0318B"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5 060  </w:t>
            </w:r>
          </w:p>
        </w:tc>
        <w:tc>
          <w:tcPr>
            <w:tcW w:w="923" w:type="dxa"/>
            <w:tcBorders>
              <w:top w:val="nil"/>
              <w:left w:val="single" w:sz="4" w:space="0" w:color="auto"/>
              <w:bottom w:val="single" w:sz="4" w:space="0" w:color="auto"/>
              <w:right w:val="single" w:sz="4" w:space="0" w:color="auto"/>
            </w:tcBorders>
            <w:shd w:val="clear" w:color="auto" w:fill="auto"/>
            <w:vAlign w:val="bottom"/>
          </w:tcPr>
          <w:p w14:paraId="5A7964B5" w14:textId="77777777" w:rsidR="00CB0973" w:rsidRPr="00FC086C" w:rsidRDefault="00CB0973" w:rsidP="00CB0973">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top w:val="nil"/>
              <w:left w:val="nil"/>
              <w:bottom w:val="single" w:sz="4" w:space="0" w:color="auto"/>
              <w:right w:val="single" w:sz="4" w:space="0" w:color="auto"/>
            </w:tcBorders>
            <w:shd w:val="clear" w:color="auto" w:fill="auto"/>
            <w:vAlign w:val="bottom"/>
          </w:tcPr>
          <w:p w14:paraId="7E194AF8"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экономической необоснованности.</w:t>
            </w:r>
          </w:p>
        </w:tc>
      </w:tr>
      <w:tr w:rsidR="00CB0973" w:rsidRPr="00FC086C" w14:paraId="2E19AE0E" w14:textId="77777777" w:rsidTr="00CB0973">
        <w:trPr>
          <w:trHeight w:val="255"/>
        </w:trPr>
        <w:tc>
          <w:tcPr>
            <w:tcW w:w="1874" w:type="dxa"/>
            <w:shd w:val="clear" w:color="auto" w:fill="auto"/>
            <w:vAlign w:val="bottom"/>
          </w:tcPr>
          <w:p w14:paraId="4EC3371E" w14:textId="77777777" w:rsidR="00CB0973" w:rsidRPr="00FC086C" w:rsidRDefault="00CB0973" w:rsidP="00CB0973">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Проценты за пользование чужими денежными средствами</w:t>
            </w:r>
          </w:p>
        </w:tc>
        <w:tc>
          <w:tcPr>
            <w:tcW w:w="1137" w:type="dxa"/>
            <w:tcBorders>
              <w:top w:val="nil"/>
              <w:left w:val="single" w:sz="4" w:space="0" w:color="auto"/>
              <w:bottom w:val="single" w:sz="4" w:space="0" w:color="auto"/>
              <w:right w:val="single" w:sz="4" w:space="0" w:color="auto"/>
            </w:tcBorders>
            <w:shd w:val="clear" w:color="auto" w:fill="auto"/>
            <w:vAlign w:val="bottom"/>
          </w:tcPr>
          <w:p w14:paraId="32266858"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16 538  </w:t>
            </w:r>
          </w:p>
        </w:tc>
        <w:tc>
          <w:tcPr>
            <w:tcW w:w="923" w:type="dxa"/>
            <w:shd w:val="clear" w:color="000000" w:fill="FFFFFF"/>
            <w:vAlign w:val="bottom"/>
          </w:tcPr>
          <w:p w14:paraId="067DC7C5" w14:textId="77777777" w:rsidR="00CB0973" w:rsidRPr="00FC086C" w:rsidRDefault="00CB0973" w:rsidP="00CB0973">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0</w:t>
            </w:r>
          </w:p>
        </w:tc>
        <w:tc>
          <w:tcPr>
            <w:tcW w:w="5314" w:type="dxa"/>
            <w:shd w:val="clear" w:color="000000" w:fill="FFFFFF"/>
            <w:vAlign w:val="bottom"/>
          </w:tcPr>
          <w:p w14:paraId="22659534" w14:textId="77777777" w:rsidR="00CB0973" w:rsidRPr="00FC086C" w:rsidRDefault="00CB0973" w:rsidP="00CB0973">
            <w:pPr>
              <w:spacing w:after="0" w:line="240" w:lineRule="auto"/>
              <w:rPr>
                <w:rFonts w:ascii="Myriad Pro" w:eastAsia="Times New Roman" w:hAnsi="Myriad Pro" w:cs="Times New Roman"/>
                <w:b/>
                <w:bCs/>
                <w:sz w:val="18"/>
                <w:szCs w:val="18"/>
                <w:lang w:eastAsia="ru-RU"/>
              </w:rPr>
            </w:pPr>
          </w:p>
        </w:tc>
      </w:tr>
      <w:tr w:rsidR="00CB0973" w:rsidRPr="00FC086C" w14:paraId="6D8916B2" w14:textId="77777777" w:rsidTr="00CB0973">
        <w:trPr>
          <w:trHeight w:val="255"/>
        </w:trPr>
        <w:tc>
          <w:tcPr>
            <w:tcW w:w="1874" w:type="dxa"/>
            <w:shd w:val="clear" w:color="auto" w:fill="auto"/>
            <w:vAlign w:val="bottom"/>
          </w:tcPr>
          <w:p w14:paraId="2A371179" w14:textId="77777777" w:rsidR="00CB0973" w:rsidRPr="00FC086C" w:rsidRDefault="00CB0973" w:rsidP="00CB0973">
            <w:pPr>
              <w:spacing w:after="0" w:line="240" w:lineRule="auto"/>
              <w:rPr>
                <w:rFonts w:ascii="Myriad Pro" w:eastAsia="Times New Roman" w:hAnsi="Myriad Pro" w:cs="Times New Roman"/>
                <w:b/>
                <w:bCs/>
                <w:sz w:val="18"/>
                <w:szCs w:val="18"/>
                <w:lang w:eastAsia="ru-RU"/>
              </w:rPr>
            </w:pPr>
            <w:r w:rsidRPr="00FC086C">
              <w:rPr>
                <w:rFonts w:ascii="Myriad Pro" w:eastAsia="Calibri" w:hAnsi="Myriad Pro" w:cs="Times New Roman"/>
                <w:color w:val="000000"/>
                <w:sz w:val="18"/>
                <w:szCs w:val="18"/>
                <w:shd w:val="clear" w:color="auto" w:fill="FFFFFF"/>
                <w:lang w:eastAsia="ru-RU" w:bidi="ru-RU"/>
              </w:rPr>
              <w:t>Прочие</w:t>
            </w:r>
          </w:p>
        </w:tc>
        <w:tc>
          <w:tcPr>
            <w:tcW w:w="1137" w:type="dxa"/>
            <w:tcBorders>
              <w:top w:val="nil"/>
              <w:left w:val="single" w:sz="4" w:space="0" w:color="auto"/>
              <w:bottom w:val="single" w:sz="4" w:space="0" w:color="auto"/>
              <w:right w:val="single" w:sz="4" w:space="0" w:color="auto"/>
            </w:tcBorders>
            <w:shd w:val="clear" w:color="auto" w:fill="auto"/>
            <w:vAlign w:val="bottom"/>
          </w:tcPr>
          <w:p w14:paraId="1DA62640" w14:textId="77777777" w:rsidR="00CB0973" w:rsidRPr="00FC086C" w:rsidRDefault="00CB0973" w:rsidP="00CB0973">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xml:space="preserve">22 673  </w:t>
            </w:r>
          </w:p>
        </w:tc>
        <w:tc>
          <w:tcPr>
            <w:tcW w:w="923" w:type="dxa"/>
            <w:shd w:val="clear" w:color="000000" w:fill="FFFFFF"/>
            <w:vAlign w:val="bottom"/>
          </w:tcPr>
          <w:p w14:paraId="0A16302F" w14:textId="77777777" w:rsidR="00CB0973" w:rsidRPr="00FC086C" w:rsidRDefault="00CB0973"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1 863</w:t>
            </w:r>
          </w:p>
        </w:tc>
        <w:tc>
          <w:tcPr>
            <w:tcW w:w="5314" w:type="dxa"/>
            <w:shd w:val="clear" w:color="000000" w:fill="FFFFFF"/>
            <w:vAlign w:val="bottom"/>
          </w:tcPr>
          <w:p w14:paraId="104320C4"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Приняты в части приобретения подарков детям к Нов. году 663 тыс. руб. исходя из плана на 2016 год и ИПЦ 5,5%.</w:t>
            </w:r>
          </w:p>
          <w:p w14:paraId="7A4CC0B0"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Взносы в ОбРаЭл приняты по предложению организации в сумме 1200руб. исходя из фактической оплаты ЗОО тыс. руб. ежеквартально.</w:t>
            </w:r>
          </w:p>
        </w:tc>
      </w:tr>
      <w:tr w:rsidR="00CB0973" w:rsidRPr="00FC086C" w14:paraId="5CF95FB1" w14:textId="77777777" w:rsidTr="00CB0973">
        <w:trPr>
          <w:trHeight w:val="255"/>
        </w:trPr>
        <w:tc>
          <w:tcPr>
            <w:tcW w:w="1874" w:type="dxa"/>
            <w:shd w:val="clear" w:color="auto" w:fill="auto"/>
            <w:vAlign w:val="bottom"/>
          </w:tcPr>
          <w:p w14:paraId="3F38A71F" w14:textId="77777777" w:rsidR="00CB0973" w:rsidRPr="00FC086C" w:rsidRDefault="00CB0973" w:rsidP="00CB0973">
            <w:pPr>
              <w:spacing w:after="0" w:line="240" w:lineRule="auto"/>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Итого прочие неподконтрольные расходы</w:t>
            </w:r>
          </w:p>
        </w:tc>
        <w:tc>
          <w:tcPr>
            <w:tcW w:w="1137" w:type="dxa"/>
            <w:shd w:val="clear" w:color="000000" w:fill="FFFFFF"/>
            <w:vAlign w:val="bottom"/>
          </w:tcPr>
          <w:p w14:paraId="7B701EDC" w14:textId="77777777" w:rsidR="00CB0973" w:rsidRPr="00FC086C" w:rsidRDefault="00CB0973" w:rsidP="00CB0973">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244 080</w:t>
            </w:r>
          </w:p>
        </w:tc>
        <w:tc>
          <w:tcPr>
            <w:tcW w:w="923" w:type="dxa"/>
            <w:shd w:val="clear" w:color="000000" w:fill="FFFFFF"/>
            <w:vAlign w:val="bottom"/>
          </w:tcPr>
          <w:p w14:paraId="175CCC85" w14:textId="77777777" w:rsidR="00CB0973" w:rsidRPr="00FC086C" w:rsidRDefault="00CB0973" w:rsidP="00CB0973">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34 016</w:t>
            </w:r>
          </w:p>
        </w:tc>
        <w:tc>
          <w:tcPr>
            <w:tcW w:w="5314" w:type="dxa"/>
            <w:shd w:val="clear" w:color="000000" w:fill="FFFFFF"/>
            <w:vAlign w:val="bottom"/>
          </w:tcPr>
          <w:p w14:paraId="5E1EC1B0" w14:textId="77777777" w:rsidR="00CB0973" w:rsidRPr="00FC086C" w:rsidRDefault="00CB0973" w:rsidP="00CB0973">
            <w:pPr>
              <w:spacing w:after="0" w:line="240" w:lineRule="auto"/>
              <w:rPr>
                <w:rFonts w:ascii="Myriad Pro" w:eastAsia="Times New Roman" w:hAnsi="Myriad Pro" w:cs="Times New Roman"/>
                <w:b/>
                <w:bCs/>
                <w:sz w:val="18"/>
                <w:szCs w:val="18"/>
                <w:lang w:eastAsia="ru-RU"/>
              </w:rPr>
            </w:pPr>
          </w:p>
        </w:tc>
      </w:tr>
      <w:tr w:rsidR="00CB0973" w:rsidRPr="00FC086C" w14:paraId="35B6891A" w14:textId="77777777" w:rsidTr="00CB0973">
        <w:trPr>
          <w:trHeight w:val="255"/>
        </w:trPr>
        <w:tc>
          <w:tcPr>
            <w:tcW w:w="1874" w:type="dxa"/>
            <w:shd w:val="clear" w:color="auto" w:fill="auto"/>
            <w:vAlign w:val="bottom"/>
          </w:tcPr>
          <w:p w14:paraId="65D8F293"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Списание дебиторской задолженности</w:t>
            </w:r>
          </w:p>
        </w:tc>
        <w:tc>
          <w:tcPr>
            <w:tcW w:w="1137" w:type="dxa"/>
            <w:shd w:val="clear" w:color="000000" w:fill="FFFFFF"/>
            <w:vAlign w:val="bottom"/>
          </w:tcPr>
          <w:p w14:paraId="4EDED31C" w14:textId="77777777" w:rsidR="00CB0973" w:rsidRPr="00FC086C" w:rsidRDefault="00CB0973"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7 374</w:t>
            </w:r>
          </w:p>
        </w:tc>
        <w:tc>
          <w:tcPr>
            <w:tcW w:w="923" w:type="dxa"/>
            <w:shd w:val="clear" w:color="000000" w:fill="FFFFFF"/>
            <w:vAlign w:val="bottom"/>
          </w:tcPr>
          <w:p w14:paraId="5555AD9D" w14:textId="77777777" w:rsidR="00CB0973" w:rsidRPr="00FC086C" w:rsidRDefault="00CB0973"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5 859,2</w:t>
            </w:r>
          </w:p>
        </w:tc>
        <w:tc>
          <w:tcPr>
            <w:tcW w:w="5314" w:type="dxa"/>
            <w:shd w:val="clear" w:color="000000" w:fill="FFFFFF"/>
            <w:vAlign w:val="bottom"/>
          </w:tcPr>
          <w:p w14:paraId="52F25513" w14:textId="77777777" w:rsidR="00CB0973" w:rsidRPr="00FC086C" w:rsidRDefault="00CB0973" w:rsidP="00CB0973">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Не приняты расходы по ФГУП «Племенной завод им. Парижской коммуны» на сумму 1 514,4 тыс. руб. в связи с отсутствием приказа по организации на списание данной задолженности</w:t>
            </w:r>
          </w:p>
        </w:tc>
      </w:tr>
      <w:tr w:rsidR="00CB0973" w:rsidRPr="00FC086C" w14:paraId="2C4D2731" w14:textId="77777777" w:rsidTr="00CB0973">
        <w:trPr>
          <w:trHeight w:val="255"/>
        </w:trPr>
        <w:tc>
          <w:tcPr>
            <w:tcW w:w="1874" w:type="dxa"/>
            <w:shd w:val="clear" w:color="auto" w:fill="auto"/>
            <w:vAlign w:val="bottom"/>
          </w:tcPr>
          <w:p w14:paraId="36B6840F" w14:textId="77777777" w:rsidR="00CB0973" w:rsidRPr="00FC086C" w:rsidRDefault="00CB0973" w:rsidP="00CB0973">
            <w:pPr>
              <w:spacing w:after="0" w:line="240" w:lineRule="auto"/>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Всего прочие неподконтрольны расходы</w:t>
            </w:r>
          </w:p>
        </w:tc>
        <w:tc>
          <w:tcPr>
            <w:tcW w:w="1137" w:type="dxa"/>
            <w:shd w:val="clear" w:color="000000" w:fill="FFFFFF"/>
            <w:vAlign w:val="bottom"/>
          </w:tcPr>
          <w:p w14:paraId="12F51695" w14:textId="77777777" w:rsidR="00CB0973" w:rsidRPr="00FC086C" w:rsidRDefault="00CB0973" w:rsidP="00CB0973">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251 374</w:t>
            </w:r>
          </w:p>
        </w:tc>
        <w:tc>
          <w:tcPr>
            <w:tcW w:w="923" w:type="dxa"/>
            <w:shd w:val="clear" w:color="000000" w:fill="FFFFFF"/>
            <w:vAlign w:val="bottom"/>
          </w:tcPr>
          <w:p w14:paraId="5F701184" w14:textId="77777777" w:rsidR="00CB0973" w:rsidRPr="00FC086C" w:rsidRDefault="00CB0973" w:rsidP="00CB0973">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39 876</w:t>
            </w:r>
          </w:p>
        </w:tc>
        <w:tc>
          <w:tcPr>
            <w:tcW w:w="5314" w:type="dxa"/>
            <w:shd w:val="clear" w:color="000000" w:fill="FFFFFF"/>
            <w:vAlign w:val="bottom"/>
          </w:tcPr>
          <w:p w14:paraId="695CE86A" w14:textId="77777777" w:rsidR="00CB0973" w:rsidRPr="00FC086C" w:rsidRDefault="00CB0973" w:rsidP="00CB0973">
            <w:pPr>
              <w:spacing w:after="0" w:line="240" w:lineRule="auto"/>
              <w:rPr>
                <w:rFonts w:ascii="Myriad Pro" w:eastAsia="Times New Roman" w:hAnsi="Myriad Pro" w:cs="Times New Roman"/>
                <w:b/>
                <w:bCs/>
                <w:sz w:val="18"/>
                <w:szCs w:val="18"/>
                <w:lang w:eastAsia="ru-RU"/>
              </w:rPr>
            </w:pPr>
          </w:p>
        </w:tc>
      </w:tr>
    </w:tbl>
    <w:p w14:paraId="26E53FDF" w14:textId="77777777" w:rsidR="00CB0973" w:rsidRPr="00FC086C" w:rsidRDefault="00CB0973" w:rsidP="00CB0973">
      <w:pPr>
        <w:spacing w:after="0" w:line="360" w:lineRule="auto"/>
        <w:contextualSpacing/>
        <w:jc w:val="both"/>
        <w:rPr>
          <w:rFonts w:ascii="Myriad Pro" w:eastAsia="Calibri" w:hAnsi="Myriad Pro" w:cs="Times New Roman"/>
          <w:b/>
          <w:bCs/>
          <w:color w:val="000000"/>
          <w:sz w:val="26"/>
          <w:szCs w:val="26"/>
          <w:highlight w:val="yellow"/>
        </w:rPr>
      </w:pPr>
    </w:p>
    <w:p w14:paraId="43D002E9" w14:textId="77777777" w:rsidR="00CB0973" w:rsidRPr="00FC086C" w:rsidRDefault="00CB0973" w:rsidP="00981C68">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1E0C87A1" w14:textId="77777777" w:rsidR="00CB0973" w:rsidRPr="00FC086C" w:rsidRDefault="00CB0973" w:rsidP="00981C68">
      <w:pPr>
        <w:keepNext/>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Резерв по сомнительным долгам</w:t>
      </w:r>
    </w:p>
    <w:p w14:paraId="61BBDCF0" w14:textId="2A3B1840"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 30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w:t>
      </w:r>
      <w:r w:rsidRPr="00FC086C">
        <w:rPr>
          <w:rFonts w:ascii="Myriad Pro" w:eastAsia="Calibri" w:hAnsi="Myriad Pro" w:cs="Times New Roman"/>
          <w:color w:val="000000"/>
          <w:sz w:val="26"/>
          <w:szCs w:val="26"/>
        </w:rPr>
        <w:lastRenderedPageBreak/>
        <w:t>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F17DEE4" w14:textId="777190A8"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п.11 Методических указаний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98-э расходы по статье «Резерв по сомнительным долгам» относятся к неподконтрольным расходам и включаются в необходимую валовую выручку в состав прочих расходов, учитываемых при установлении тарифов на i-й год долгосрочного периода регулирования.</w:t>
      </w:r>
    </w:p>
    <w:p w14:paraId="51CECCC2" w14:textId="2E3C853D"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специальных требований в отношении порядка учета таких расходов в НВВ территориальных сетевых организаций в действующем законодательстве не содержится, вследствие чего следует руководствоваться общей нормой пункта 16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согласно которой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592191A"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пп. 1 и 2 ст. 266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налогоплательщика перед этим контрагентом.</w:t>
      </w:r>
    </w:p>
    <w:p w14:paraId="50D9C021"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w:t>
      </w:r>
      <w:r w:rsidRPr="00FC086C">
        <w:rPr>
          <w:rFonts w:ascii="Myriad Pro" w:eastAsia="Calibri" w:hAnsi="Myriad Pro" w:cs="Times New Roman"/>
          <w:color w:val="000000"/>
          <w:sz w:val="26"/>
          <w:szCs w:val="26"/>
        </w:rPr>
        <w:lastRenderedPageBreak/>
        <w:t>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CAC88FB"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 4 ст.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120FDA9B"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0542227C"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5531AF09"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3) по сомнительной задолженности со сроком возникновения до 45 дней - не увеличивает сумму создаваемого резерва.</w:t>
      </w:r>
    </w:p>
    <w:p w14:paraId="6E14CAC0"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bookmarkStart w:id="80" w:name="_Hlk53085884"/>
      <w:r w:rsidRPr="00FC086C">
        <w:rPr>
          <w:rFonts w:ascii="Myriad Pro" w:eastAsia="Calibri" w:hAnsi="Myriad Pro" w:cs="Times New Roman"/>
          <w:color w:val="000000"/>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за указанный налоговый период, определяемой в соответствии со ст. 249 Налогового Кодекса Российской Федерации.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bookmarkEnd w:id="80"/>
    <w:p w14:paraId="2EB329D4"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Резерв по сомнительным долгам используется организацией лишь на покрытие убытков от безнадежных долгов, признанных таковыми в порядке, установленном ст. 266 Налогового Кодекса Российской Федерации.</w:t>
      </w:r>
    </w:p>
    <w:p w14:paraId="2A586A15" w14:textId="5B550528"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предоставленным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данным по состоянию на 30.09.2016 г. в общем объеме резерва по сомнительным долгам 6 183 296 тыс. руб. на резерв за услуги по передаче электрической энергии, бездоговорное потребление электрической энергии, расходам по исполнительным документам и проценты за пользование чужими денежными </w:t>
      </w:r>
      <w:r w:rsidRPr="00FC086C">
        <w:rPr>
          <w:rFonts w:ascii="Myriad Pro" w:eastAsia="Calibri" w:hAnsi="Myriad Pro" w:cs="Times New Roman"/>
          <w:color w:val="000000"/>
          <w:sz w:val="26"/>
          <w:szCs w:val="26"/>
        </w:rPr>
        <w:lastRenderedPageBreak/>
        <w:t>средствами приходится 6 145 732 тыс. руб., в том числе по предприятиям-банкротам и по предприятиям, в отношении которых окончено исполнительное производство в связи с невозможностью исполнения - 4 072 241 тыс. руб. (66 % от общей суммы резерва).</w:t>
      </w:r>
    </w:p>
    <w:p w14:paraId="1CEA66B9" w14:textId="75BB952F"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Сумма резерва по сомнительным долгам, начисленного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30.09.2016 г., составила 6 183 295,8 тыс. руб., что подтверждается оборотно-сальдовой ведомостью по счету 63 за 9 месяцев 2016 года, представленной в разрезе контрагентов и видов взаиморасчетов. Филиалом также представлен Реестр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начислению, восстановлению и списанию резерва по сомнительным долгам по состоянию на 30.09.2016, в котором указаны приказы по движению резерва в разрезе дебиторов.</w:t>
      </w:r>
    </w:p>
    <w:p w14:paraId="6773786F" w14:textId="33B45FA5"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Информации о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и проведении претензионно-исковой работы на 30.09.2016 г.  указаны суммы дебиторской задолженности на 30.09.2016 г. в разрезе видов взаиморасчетов, дебиторов, с выделением просроченной дебиторской задолженности. Также указаны реквизиты актов об оказании услуг и приведены сведения о претензионно-исковой работе, в том числе указаны реквизиты судебных решений о взыскании задолженности, о включении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в реестр кредиторов, о признании предприятий банкротами и введении конкурсного производства. Сумма дебиторской задолженности по состоянию на 30.09.2016 г. подтверждена бухгалтерской отчетностью (бухгалтерский баланс Филиала на 30.09.2016 г.) и оборотно-сальдовой ведомостью по счету 63 за 9 месяцев 2016 года.</w:t>
      </w:r>
    </w:p>
    <w:p w14:paraId="53E02120" w14:textId="2D5C7FBD"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отношении дебиторов ведется претензионно-исковая работа, что подтверждено пояснительной запиской с указанием детальной информации о проводимой работе, в том числе реквизитами судебных решений.</w:t>
      </w:r>
    </w:p>
    <w:p w14:paraId="5863AA8E" w14:textId="69124B99"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Отказ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во включении в состав НВВ на 2017 год заявленных Филиалом расходов на резерв по сомнительным долгам на основании того, что не представлены документы, подтверждающие факт того, что </w:t>
      </w:r>
      <w:r w:rsidRPr="00FC086C">
        <w:rPr>
          <w:rFonts w:ascii="Myriad Pro" w:eastAsia="Calibri" w:hAnsi="Myriad Pro" w:cs="Times New Roman"/>
          <w:color w:val="000000"/>
          <w:sz w:val="26"/>
          <w:szCs w:val="26"/>
        </w:rPr>
        <w:lastRenderedPageBreak/>
        <w:t xml:space="preserve">задолженность является безнадежной, по мнению Исполнителя не соответствует положениям ст. 266 Налогового Кодекса Российской Федерации и п. 30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w:t>
      </w:r>
    </w:p>
    <w:p w14:paraId="0292F2F0"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этом Исполнитель отмечает, что Филиалом не представлен полный пакет документов для обоснования заявленных расходов по статье «Резерв по сомнительным долгам».</w:t>
      </w:r>
    </w:p>
    <w:p w14:paraId="5A7EA37F" w14:textId="3ABB38CE"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В частности, не представлены приказы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начислению, восстановлению и списанию резерва по сомнительным долгам (представлен только реестр приказов), протоколы заседаний Комиссии по контролю над дебиторской и кредиторской задолженностью, акты инвентаризации расчетов с покупателями, поставщиками и прочими дебиторами и кредиторами.</w:t>
      </w:r>
    </w:p>
    <w:p w14:paraId="475335D3"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 дебиторам, находящимся в стадии банкротства, не представлены договоры на оказание услуг по передаче электрической энергии и первичные документы, подтверждающие формирование заложенности (акты оказанных услуг, акты о зачете взаимных требований, акты о неучтенном потреблении электрической энергии, платежные поручения, карточки счетов бухгалтерского учета).</w:t>
      </w:r>
    </w:p>
    <w:p w14:paraId="5E44C5B4"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Принимая во внимание законодательные ограничения роста тарифов на услуги по передаче электрической энергии, в целях поэтапного включения в НВВ Филиала затрат по статье «Резерв по сомнительным долгам» в отношении предприятий, находящихся в стадии банкротства, Исполнитель предлагает при определении расходов по статье «Резерв по сомнительным долгам» руководствоваться положениями ст. 266 Налогового Кодекса Российской Федерации о максимальной величине резерва по сомнительным долгам в размере 10% от выручки за текущий отчетный период.</w:t>
      </w:r>
    </w:p>
    <w:p w14:paraId="0F61735E" w14:textId="3E3C7991"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Плановая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без учета оплаты потерь на 2016 год утверждена приказом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от 09.09.2016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34 в размере 7 918 627 тыс. руб.</w:t>
      </w:r>
    </w:p>
    <w:p w14:paraId="2893A2FC" w14:textId="77777777" w:rsidR="003D791D"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Исполнитель определил величину расходов по статье «Резерв по сомнительным долгам» на 2017 год в размере 791 863 тыс. руб. (10% от 7 918 627 тыс. руб</w:t>
      </w:r>
      <w:r w:rsidRPr="005E7EFA">
        <w:rPr>
          <w:rFonts w:ascii="Myriad Pro" w:eastAsia="Calibri" w:hAnsi="Myriad Pro" w:cs="Times New Roman"/>
          <w:color w:val="000000"/>
          <w:sz w:val="26"/>
          <w:szCs w:val="26"/>
        </w:rPr>
        <w:t>.).</w:t>
      </w:r>
      <w:r w:rsidR="003D791D" w:rsidRPr="005E7EFA">
        <w:rPr>
          <w:rFonts w:ascii="Myriad Pro" w:eastAsia="Calibri" w:hAnsi="Myriad Pro" w:cs="Times New Roman"/>
          <w:color w:val="000000"/>
          <w:sz w:val="26"/>
          <w:szCs w:val="26"/>
        </w:rPr>
        <w:t xml:space="preserve"> Сумма резерва по сомнительным долгам, включаемая в НВВ на 2017 год, </w:t>
      </w:r>
      <w:r w:rsidR="003D791D" w:rsidRPr="005E7EFA">
        <w:rPr>
          <w:rFonts w:ascii="Myriad Pro" w:eastAsia="Calibri" w:hAnsi="Myriad Pro" w:cs="Times New Roman"/>
          <w:color w:val="000000"/>
          <w:sz w:val="26"/>
          <w:szCs w:val="26"/>
        </w:rPr>
        <w:lastRenderedPageBreak/>
        <w:t xml:space="preserve">Исполнителем сформирована на основании данных бухгалтерского учета по сч. 63 по состоянию на 31.12.2015 г. в разрезе контрагентов-дебиторов. Исполнителем учитываются суммы начисленного резерва по сомнительным долгам </w:t>
      </w:r>
      <w:r w:rsidR="00263D9B" w:rsidRPr="005E7EFA">
        <w:rPr>
          <w:rFonts w:ascii="Myriad Pro" w:eastAsia="Calibri" w:hAnsi="Myriad Pro" w:cs="Times New Roman"/>
          <w:color w:val="000000"/>
          <w:sz w:val="26"/>
          <w:szCs w:val="26"/>
        </w:rPr>
        <w:t xml:space="preserve">по задолженности за услуги по передаче электрической энергии, бездоговорному потреблению электроэнергии, расходов по исполнительным документам </w:t>
      </w:r>
      <w:r w:rsidR="003D791D" w:rsidRPr="005E7EFA">
        <w:rPr>
          <w:rFonts w:ascii="Myriad Pro" w:eastAsia="Calibri" w:hAnsi="Myriad Pro" w:cs="Times New Roman"/>
          <w:color w:val="000000"/>
          <w:sz w:val="26"/>
          <w:szCs w:val="26"/>
        </w:rPr>
        <w:t xml:space="preserve">по дебиторам, находящимся в стадии банкротства: ОАО «Нижноватомэнергосбыт» - 179 522,9 тыс. руб., МУП «Волгоградское коммунальное хозяйство» - 69 390,6 тыс. руб., ОАО «Волгоградский судостроительный завод» - 32 125,7 тыс. руб., ОАО «Волгоградский завод спецмашиностроения» - 3 660,2 тыс. руб., ООО ИСГ «Нагорье» </w:t>
      </w:r>
      <w:r w:rsidR="00263D9B" w:rsidRPr="005E7EFA">
        <w:rPr>
          <w:rFonts w:ascii="Myriad Pro" w:eastAsia="Calibri" w:hAnsi="Myriad Pro" w:cs="Times New Roman"/>
          <w:color w:val="000000"/>
          <w:sz w:val="26"/>
          <w:szCs w:val="26"/>
        </w:rPr>
        <w:t>1 979,3</w:t>
      </w:r>
      <w:r w:rsidR="003D791D" w:rsidRPr="005E7EFA">
        <w:rPr>
          <w:rFonts w:ascii="Myriad Pro" w:eastAsia="Calibri" w:hAnsi="Myriad Pro" w:cs="Times New Roman"/>
          <w:color w:val="000000"/>
          <w:sz w:val="26"/>
          <w:szCs w:val="26"/>
        </w:rPr>
        <w:t xml:space="preserve"> тыс. руб. и часть начисленного резерва по задолженности ЗАО «ВМЗ «Красный Октябрь» - </w:t>
      </w:r>
      <w:r w:rsidR="002153C9" w:rsidRPr="005E7EFA">
        <w:rPr>
          <w:rFonts w:ascii="Myriad Pro" w:eastAsia="Calibri" w:hAnsi="Myriad Pro" w:cs="Times New Roman"/>
          <w:color w:val="000000"/>
          <w:sz w:val="26"/>
          <w:szCs w:val="26"/>
        </w:rPr>
        <w:t>505 184,7</w:t>
      </w:r>
      <w:r w:rsidR="003D791D" w:rsidRPr="005E7EFA">
        <w:rPr>
          <w:rFonts w:ascii="Myriad Pro" w:eastAsia="Calibri" w:hAnsi="Myriad Pro" w:cs="Times New Roman"/>
          <w:color w:val="000000"/>
          <w:sz w:val="26"/>
          <w:szCs w:val="26"/>
        </w:rPr>
        <w:t xml:space="preserve"> тыс. руб.</w:t>
      </w:r>
    </w:p>
    <w:p w14:paraId="42E05C1D" w14:textId="422280BB"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считает необходимым рекомендовать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материалах тарифного предложения представлять для подтверждения расходов по статье «Резерв по сомнительным долгам» локальные нормативные акты, регламентирующие порядок формирования резерва по сомнительным долгам, приказы</w:t>
      </w:r>
      <w:r w:rsidR="00263D9B" w:rsidRPr="00263D9B">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по начислению, восстановлению и списанию резерва по сомнительным долгам, договоры с контрагентами - дебиторам, первичную бухгалтерскую документацию, подтверждающую суммы задолженности, включенные в резерв по сомнительным долгам.</w:t>
      </w:r>
    </w:p>
    <w:p w14:paraId="343A91B6" w14:textId="77777777" w:rsidR="00CB0973" w:rsidRPr="00FC086C" w:rsidRDefault="00CB0973" w:rsidP="00CB0973">
      <w:pPr>
        <w:spacing w:after="0" w:line="360" w:lineRule="auto"/>
        <w:contextualSpacing/>
        <w:jc w:val="both"/>
        <w:rPr>
          <w:rFonts w:ascii="Myriad Pro" w:eastAsia="Calibri" w:hAnsi="Myriad Pro" w:cs="Times New Roman"/>
          <w:color w:val="000000"/>
          <w:sz w:val="26"/>
          <w:szCs w:val="26"/>
          <w:highlight w:val="yellow"/>
        </w:rPr>
      </w:pPr>
    </w:p>
    <w:p w14:paraId="45F4D067" w14:textId="77777777" w:rsidR="00CB0973" w:rsidRPr="00FC086C" w:rsidRDefault="00CB0973" w:rsidP="00CB0973">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5BEBDEBA" w14:textId="6F8EA248" w:rsidR="000F03ED" w:rsidRDefault="000F03ED" w:rsidP="00CB0973">
      <w:pPr>
        <w:spacing w:after="0" w:line="360" w:lineRule="auto"/>
        <w:ind w:firstLine="567"/>
        <w:contextualSpacing/>
        <w:jc w:val="both"/>
        <w:rPr>
          <w:rFonts w:ascii="Myriad Pro" w:eastAsia="Calibri" w:hAnsi="Myriad Pro" w:cs="Times New Roman"/>
          <w:color w:val="000000"/>
          <w:sz w:val="26"/>
          <w:szCs w:val="26"/>
        </w:rPr>
      </w:pPr>
      <w:r w:rsidRPr="000F03ED">
        <w:rPr>
          <w:rFonts w:ascii="Myriad Pro" w:eastAsia="Calibri" w:hAnsi="Myriad Pro" w:cs="Times New Roman"/>
          <w:color w:val="000000"/>
          <w:sz w:val="26"/>
          <w:szCs w:val="26"/>
        </w:rPr>
        <w:t>И</w:t>
      </w:r>
      <w:r>
        <w:rPr>
          <w:rFonts w:ascii="Myriad Pro" w:eastAsia="Calibri" w:hAnsi="Myriad Pro" w:cs="Times New Roman"/>
          <w:color w:val="000000"/>
          <w:sz w:val="26"/>
          <w:szCs w:val="26"/>
        </w:rPr>
        <w:t xml:space="preserve">сполнителем был произведен анализ расходов, заявленных филиалом </w:t>
      </w:r>
      <w:r w:rsidR="00520F3C">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«МРСК Юга» - «Волгоградэнего» по статье «Прочие неподконтрольные расходы». Результаты анализа представлены в следующей таблице.</w:t>
      </w:r>
    </w:p>
    <w:p w14:paraId="02CC6136" w14:textId="77777777" w:rsidR="000F03ED" w:rsidRDefault="000F03ED" w:rsidP="00CB0973">
      <w:pPr>
        <w:spacing w:after="0" w:line="360" w:lineRule="auto"/>
        <w:ind w:firstLine="567"/>
        <w:contextualSpacing/>
        <w:jc w:val="both"/>
        <w:rPr>
          <w:rFonts w:ascii="Myriad Pro" w:eastAsia="Calibri" w:hAnsi="Myriad Pro" w:cs="Times New Roman"/>
          <w:color w:val="000000"/>
          <w:sz w:val="26"/>
          <w:szCs w:val="26"/>
        </w:rPr>
        <w:sectPr w:rsidR="000F03ED" w:rsidSect="00F848C9">
          <w:pgSz w:w="11906" w:h="16838"/>
          <w:pgMar w:top="1134" w:right="851" w:bottom="1134" w:left="1701" w:header="709" w:footer="709" w:gutter="0"/>
          <w:cols w:space="708"/>
          <w:docGrid w:linePitch="360"/>
        </w:sectPr>
      </w:pPr>
    </w:p>
    <w:p w14:paraId="75BA0DB6" w14:textId="77777777" w:rsidR="000F03ED" w:rsidRDefault="000F03ED" w:rsidP="000F03ED">
      <w:pPr>
        <w:spacing w:after="0" w:line="360" w:lineRule="auto"/>
        <w:ind w:firstLine="567"/>
        <w:contextualSpacing/>
        <w:jc w:val="center"/>
        <w:rPr>
          <w:rFonts w:ascii="Myriad Pro" w:eastAsia="Calibri" w:hAnsi="Myriad Pro" w:cs="Times New Roman"/>
          <w:color w:val="000000"/>
          <w:sz w:val="26"/>
          <w:szCs w:val="26"/>
        </w:rPr>
      </w:pPr>
      <w:bookmarkStart w:id="81" w:name="_Hlk57380666"/>
      <w:r>
        <w:rPr>
          <w:rFonts w:ascii="Myriad Pro" w:eastAsia="Calibri" w:hAnsi="Myriad Pro" w:cs="Times New Roman"/>
          <w:color w:val="000000"/>
          <w:sz w:val="26"/>
          <w:szCs w:val="26"/>
        </w:rPr>
        <w:lastRenderedPageBreak/>
        <w:t>Анализ расходов</w:t>
      </w:r>
      <w:r w:rsidR="00A418F5">
        <w:rPr>
          <w:rFonts w:ascii="Myriad Pro" w:eastAsia="Calibri" w:hAnsi="Myriad Pro" w:cs="Times New Roman"/>
          <w:color w:val="000000"/>
          <w:sz w:val="26"/>
          <w:szCs w:val="26"/>
        </w:rPr>
        <w:t xml:space="preserve">, заявленных </w:t>
      </w:r>
      <w:r>
        <w:rPr>
          <w:rFonts w:ascii="Myriad Pro" w:eastAsia="Calibri" w:hAnsi="Myriad Pro" w:cs="Times New Roman"/>
          <w:color w:val="000000"/>
          <w:sz w:val="26"/>
          <w:szCs w:val="26"/>
        </w:rPr>
        <w:t>по статье «Прочие неподконтрольные расходы»</w:t>
      </w: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137"/>
        <w:gridCol w:w="998"/>
        <w:gridCol w:w="1134"/>
        <w:gridCol w:w="898"/>
        <w:gridCol w:w="1262"/>
        <w:gridCol w:w="7724"/>
      </w:tblGrid>
      <w:tr w:rsidR="00E11C2A" w:rsidRPr="000F03ED" w14:paraId="2B767927" w14:textId="77777777" w:rsidTr="00520F3C">
        <w:trPr>
          <w:trHeight w:val="390"/>
          <w:tblHeader/>
          <w:jc w:val="center"/>
        </w:trPr>
        <w:tc>
          <w:tcPr>
            <w:tcW w:w="1868" w:type="dxa"/>
            <w:tcBorders>
              <w:top w:val="single" w:sz="4" w:space="0" w:color="FFFFFF"/>
              <w:left w:val="single" w:sz="4" w:space="0" w:color="FFFFFF"/>
              <w:bottom w:val="nil"/>
              <w:right w:val="single" w:sz="4" w:space="0" w:color="FFFFFF"/>
            </w:tcBorders>
            <w:shd w:val="clear" w:color="auto" w:fill="4F6228"/>
            <w:vAlign w:val="center"/>
            <w:hideMark/>
          </w:tcPr>
          <w:bookmarkEnd w:id="81"/>
          <w:p w14:paraId="7DACE8B1" w14:textId="77777777" w:rsidR="000F03ED" w:rsidRPr="000F03ED" w:rsidRDefault="000F03ED" w:rsidP="000F03ED">
            <w:pPr>
              <w:spacing w:after="0" w:line="240" w:lineRule="auto"/>
              <w:jc w:val="center"/>
              <w:rPr>
                <w:rFonts w:ascii="Myriad Pro" w:eastAsia="Times New Roman" w:hAnsi="Myriad Pro" w:cs="Times New Roman"/>
                <w:b/>
                <w:bCs/>
                <w:color w:val="FFFFFF"/>
                <w:sz w:val="16"/>
                <w:szCs w:val="16"/>
                <w:lang w:eastAsia="ru-RU"/>
              </w:rPr>
            </w:pPr>
            <w:r w:rsidRPr="000F03ED">
              <w:rPr>
                <w:rFonts w:ascii="Myriad Pro" w:eastAsia="Times New Roman" w:hAnsi="Myriad Pro" w:cs="Times New Roman"/>
                <w:b/>
                <w:bCs/>
                <w:color w:val="FFFFFF"/>
                <w:sz w:val="16"/>
                <w:szCs w:val="16"/>
                <w:lang w:eastAsia="ru-RU"/>
              </w:rPr>
              <w:t>Наименование статьи расходов</w:t>
            </w:r>
          </w:p>
        </w:tc>
        <w:tc>
          <w:tcPr>
            <w:tcW w:w="1137" w:type="dxa"/>
            <w:tcBorders>
              <w:top w:val="single" w:sz="4" w:space="0" w:color="FFFFFF"/>
              <w:left w:val="single" w:sz="4" w:space="0" w:color="FFFFFF"/>
              <w:bottom w:val="nil"/>
              <w:right w:val="single" w:sz="4" w:space="0" w:color="FFFFFF"/>
            </w:tcBorders>
            <w:shd w:val="clear" w:color="auto" w:fill="4F6228"/>
            <w:noWrap/>
            <w:vAlign w:val="center"/>
            <w:hideMark/>
          </w:tcPr>
          <w:p w14:paraId="6D67BC85" w14:textId="77777777" w:rsidR="000F03ED" w:rsidRPr="000F03ED" w:rsidRDefault="000F03ED" w:rsidP="000F03ED">
            <w:pPr>
              <w:spacing w:after="0" w:line="240" w:lineRule="auto"/>
              <w:jc w:val="center"/>
              <w:rPr>
                <w:rFonts w:ascii="Myriad Pro" w:eastAsia="Times New Roman" w:hAnsi="Myriad Pro" w:cs="Times New Roman"/>
                <w:b/>
                <w:bCs/>
                <w:color w:val="FFFFFF"/>
                <w:sz w:val="16"/>
                <w:szCs w:val="16"/>
                <w:lang w:eastAsia="ru-RU"/>
              </w:rPr>
            </w:pPr>
            <w:r w:rsidRPr="000F03ED">
              <w:rPr>
                <w:rFonts w:ascii="Myriad Pro" w:eastAsia="Times New Roman" w:hAnsi="Myriad Pro" w:cs="Times New Roman"/>
                <w:b/>
                <w:bCs/>
                <w:color w:val="FFFFFF"/>
                <w:sz w:val="16"/>
                <w:szCs w:val="16"/>
                <w:lang w:eastAsia="ru-RU"/>
              </w:rPr>
              <w:t>Заявлено Филиалом</w:t>
            </w:r>
          </w:p>
          <w:p w14:paraId="3FB81BA6" w14:textId="77777777" w:rsidR="000F03ED" w:rsidRPr="000F03ED" w:rsidRDefault="000F03ED" w:rsidP="000F03ED">
            <w:pPr>
              <w:spacing w:after="0" w:line="240" w:lineRule="auto"/>
              <w:jc w:val="center"/>
              <w:rPr>
                <w:rFonts w:ascii="Myriad Pro" w:eastAsia="Times New Roman" w:hAnsi="Myriad Pro" w:cs="Times New Roman"/>
                <w:b/>
                <w:bCs/>
                <w:color w:val="FFFFFF"/>
                <w:sz w:val="16"/>
                <w:szCs w:val="16"/>
                <w:lang w:eastAsia="ru-RU"/>
              </w:rPr>
            </w:pPr>
            <w:r w:rsidRPr="000F03ED">
              <w:rPr>
                <w:rFonts w:ascii="Myriad Pro" w:eastAsia="Times New Roman" w:hAnsi="Myriad Pro" w:cs="Times New Roman"/>
                <w:b/>
                <w:bCs/>
                <w:color w:val="FFFFFF"/>
                <w:sz w:val="16"/>
                <w:szCs w:val="16"/>
                <w:lang w:eastAsia="ru-RU"/>
              </w:rPr>
              <w:t>на 2017 год,</w:t>
            </w:r>
          </w:p>
          <w:p w14:paraId="15098759" w14:textId="77777777" w:rsidR="000F03ED" w:rsidRPr="000F03ED" w:rsidRDefault="000F03ED" w:rsidP="000F03ED">
            <w:pPr>
              <w:spacing w:after="0" w:line="240" w:lineRule="auto"/>
              <w:jc w:val="center"/>
              <w:rPr>
                <w:rFonts w:ascii="Myriad Pro" w:eastAsia="Times New Roman" w:hAnsi="Myriad Pro" w:cs="Times New Roman"/>
                <w:b/>
                <w:bCs/>
                <w:color w:val="FFFFFF"/>
                <w:sz w:val="16"/>
                <w:szCs w:val="16"/>
                <w:lang w:eastAsia="ru-RU"/>
              </w:rPr>
            </w:pPr>
            <w:r w:rsidRPr="000F03ED">
              <w:rPr>
                <w:rFonts w:ascii="Myriad Pro" w:eastAsia="Times New Roman" w:hAnsi="Myriad Pro" w:cs="Times New Roman"/>
                <w:b/>
                <w:bCs/>
                <w:color w:val="FFFFFF"/>
                <w:sz w:val="16"/>
                <w:szCs w:val="16"/>
                <w:lang w:eastAsia="ru-RU"/>
              </w:rPr>
              <w:t>тыс. руб.</w:t>
            </w:r>
          </w:p>
        </w:tc>
        <w:tc>
          <w:tcPr>
            <w:tcW w:w="998" w:type="dxa"/>
            <w:tcBorders>
              <w:top w:val="single" w:sz="4" w:space="0" w:color="FFFFFF"/>
              <w:left w:val="single" w:sz="4" w:space="0" w:color="FFFFFF"/>
              <w:bottom w:val="nil"/>
              <w:right w:val="single" w:sz="4" w:space="0" w:color="FFFFFF"/>
            </w:tcBorders>
            <w:shd w:val="clear" w:color="auto" w:fill="4F6228"/>
            <w:vAlign w:val="center"/>
          </w:tcPr>
          <w:p w14:paraId="299A2538" w14:textId="77777777" w:rsidR="000F03ED" w:rsidRPr="000F03ED" w:rsidRDefault="00E11C2A" w:rsidP="000F03ED">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 xml:space="preserve">Прямые расходы </w:t>
            </w:r>
            <w:r w:rsidR="000F03ED" w:rsidRPr="000F03ED">
              <w:rPr>
                <w:rFonts w:ascii="Myriad Pro" w:eastAsia="Times New Roman" w:hAnsi="Myriad Pro" w:cs="Times New Roman"/>
                <w:b/>
                <w:bCs/>
                <w:color w:val="FFFFFF"/>
                <w:sz w:val="16"/>
                <w:szCs w:val="16"/>
                <w:lang w:eastAsia="ru-RU"/>
              </w:rPr>
              <w:t>Филиал</w:t>
            </w:r>
            <w:r>
              <w:rPr>
                <w:rFonts w:ascii="Myriad Pro" w:eastAsia="Times New Roman" w:hAnsi="Myriad Pro" w:cs="Times New Roman"/>
                <w:b/>
                <w:bCs/>
                <w:color w:val="FFFFFF"/>
                <w:sz w:val="16"/>
                <w:szCs w:val="16"/>
                <w:lang w:eastAsia="ru-RU"/>
              </w:rPr>
              <w:t>а, тыс. руб.</w:t>
            </w:r>
          </w:p>
        </w:tc>
        <w:tc>
          <w:tcPr>
            <w:tcW w:w="1134" w:type="dxa"/>
            <w:tcBorders>
              <w:top w:val="single" w:sz="4" w:space="0" w:color="FFFFFF"/>
              <w:left w:val="single" w:sz="4" w:space="0" w:color="FFFFFF"/>
              <w:bottom w:val="nil"/>
              <w:right w:val="single" w:sz="4" w:space="0" w:color="FFFFFF"/>
            </w:tcBorders>
            <w:shd w:val="clear" w:color="auto" w:fill="4F6228"/>
            <w:vAlign w:val="center"/>
          </w:tcPr>
          <w:p w14:paraId="19929E8D" w14:textId="39C8B7D5" w:rsidR="000F03ED" w:rsidRPr="000F03ED" w:rsidRDefault="00E11C2A" w:rsidP="000F03ED">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 xml:space="preserve">Расходы </w:t>
            </w:r>
            <w:r w:rsidR="000F03ED" w:rsidRPr="000F03ED">
              <w:rPr>
                <w:rFonts w:ascii="Myriad Pro" w:eastAsia="Times New Roman" w:hAnsi="Myriad Pro" w:cs="Times New Roman"/>
                <w:b/>
                <w:bCs/>
                <w:color w:val="FFFFFF"/>
                <w:sz w:val="16"/>
                <w:szCs w:val="16"/>
                <w:lang w:eastAsia="ru-RU"/>
              </w:rPr>
              <w:t xml:space="preserve">ИА </w:t>
            </w:r>
            <w:r w:rsidR="00520F3C">
              <w:rPr>
                <w:rFonts w:ascii="Myriad Pro" w:eastAsia="Times New Roman" w:hAnsi="Myriad Pro" w:cs="Times New Roman"/>
                <w:b/>
                <w:bCs/>
                <w:color w:val="FFFFFF"/>
                <w:sz w:val="16"/>
                <w:szCs w:val="16"/>
                <w:lang w:eastAsia="ru-RU"/>
              </w:rPr>
              <w:t>ПАО </w:t>
            </w:r>
            <w:r w:rsidR="000F03ED" w:rsidRPr="000F03ED">
              <w:rPr>
                <w:rFonts w:ascii="Myriad Pro" w:eastAsia="Times New Roman" w:hAnsi="Myriad Pro" w:cs="Times New Roman"/>
                <w:b/>
                <w:bCs/>
                <w:color w:val="FFFFFF"/>
                <w:sz w:val="16"/>
                <w:szCs w:val="16"/>
                <w:lang w:eastAsia="ru-RU"/>
              </w:rPr>
              <w:t>«МРСК Юга»</w:t>
            </w:r>
            <w:r>
              <w:rPr>
                <w:rFonts w:ascii="Myriad Pro" w:eastAsia="Times New Roman" w:hAnsi="Myriad Pro" w:cs="Times New Roman"/>
                <w:b/>
                <w:bCs/>
                <w:color w:val="FFFFFF"/>
                <w:sz w:val="16"/>
                <w:szCs w:val="16"/>
                <w:lang w:eastAsia="ru-RU"/>
              </w:rPr>
              <w:t>, относимые на Филиал, тыс. руб.</w:t>
            </w:r>
          </w:p>
        </w:tc>
        <w:tc>
          <w:tcPr>
            <w:tcW w:w="898" w:type="dxa"/>
            <w:tcBorders>
              <w:top w:val="single" w:sz="4" w:space="0" w:color="FFFFFF"/>
              <w:left w:val="single" w:sz="4" w:space="0" w:color="FFFFFF"/>
              <w:bottom w:val="nil"/>
              <w:right w:val="single" w:sz="4" w:space="0" w:color="FFFFFF"/>
            </w:tcBorders>
            <w:shd w:val="clear" w:color="auto" w:fill="4F6228"/>
            <w:vAlign w:val="center"/>
          </w:tcPr>
          <w:p w14:paraId="28D94C75" w14:textId="77777777" w:rsidR="000F03ED" w:rsidRPr="000F03ED" w:rsidRDefault="000F03ED" w:rsidP="000F03ED">
            <w:pPr>
              <w:spacing w:after="0" w:line="240" w:lineRule="auto"/>
              <w:jc w:val="center"/>
              <w:rPr>
                <w:rFonts w:ascii="Myriad Pro" w:eastAsia="Times New Roman" w:hAnsi="Myriad Pro" w:cs="Times New Roman"/>
                <w:b/>
                <w:bCs/>
                <w:color w:val="FFFFFF"/>
                <w:sz w:val="16"/>
                <w:szCs w:val="16"/>
                <w:lang w:eastAsia="ru-RU"/>
              </w:rPr>
            </w:pPr>
            <w:r w:rsidRPr="000F03ED">
              <w:rPr>
                <w:rFonts w:ascii="Myriad Pro" w:eastAsia="Times New Roman" w:hAnsi="Myriad Pro" w:cs="Times New Roman"/>
                <w:b/>
                <w:bCs/>
                <w:color w:val="FFFFFF"/>
                <w:sz w:val="16"/>
                <w:szCs w:val="16"/>
                <w:lang w:eastAsia="ru-RU"/>
              </w:rPr>
              <w:t>ТБР на 2017год, тыс. руб.</w:t>
            </w:r>
          </w:p>
        </w:tc>
        <w:tc>
          <w:tcPr>
            <w:tcW w:w="1262" w:type="dxa"/>
            <w:tcBorders>
              <w:top w:val="single" w:sz="4" w:space="0" w:color="FFFFFF"/>
              <w:left w:val="single" w:sz="4" w:space="0" w:color="FFFFFF"/>
              <w:bottom w:val="nil"/>
              <w:right w:val="single" w:sz="4" w:space="0" w:color="FFFFFF"/>
            </w:tcBorders>
            <w:shd w:val="clear" w:color="auto" w:fill="4F6228"/>
            <w:vAlign w:val="center"/>
          </w:tcPr>
          <w:p w14:paraId="3356F80D" w14:textId="77777777" w:rsidR="000F03ED" w:rsidRPr="000F03ED" w:rsidRDefault="000F03ED" w:rsidP="000F03ED">
            <w:pPr>
              <w:spacing w:after="0" w:line="240" w:lineRule="auto"/>
              <w:jc w:val="center"/>
              <w:rPr>
                <w:rFonts w:ascii="Myriad Pro" w:eastAsia="Times New Roman" w:hAnsi="Myriad Pro" w:cs="Calibri"/>
                <w:b/>
                <w:bCs/>
                <w:color w:val="FFFFFF"/>
                <w:sz w:val="16"/>
                <w:szCs w:val="16"/>
                <w:lang w:eastAsia="ru-RU"/>
              </w:rPr>
            </w:pPr>
            <w:r w:rsidRPr="000F03ED">
              <w:rPr>
                <w:rFonts w:ascii="Myriad Pro" w:eastAsia="Times New Roman" w:hAnsi="Myriad Pro" w:cs="Calibri"/>
                <w:b/>
                <w:bCs/>
                <w:color w:val="FFFFFF"/>
                <w:sz w:val="16"/>
                <w:szCs w:val="16"/>
                <w:lang w:eastAsia="ru-RU"/>
              </w:rPr>
              <w:t>Позиция Исполнителя</w:t>
            </w:r>
            <w:r w:rsidR="00E11C2A">
              <w:rPr>
                <w:rFonts w:ascii="Myriad Pro" w:eastAsia="Times New Roman" w:hAnsi="Myriad Pro" w:cs="Calibri"/>
                <w:b/>
                <w:bCs/>
                <w:color w:val="FFFFFF"/>
                <w:sz w:val="16"/>
                <w:szCs w:val="16"/>
                <w:lang w:eastAsia="ru-RU"/>
              </w:rPr>
              <w:t>, тыс. руб.</w:t>
            </w:r>
          </w:p>
        </w:tc>
        <w:tc>
          <w:tcPr>
            <w:tcW w:w="7724" w:type="dxa"/>
            <w:tcBorders>
              <w:top w:val="single" w:sz="4" w:space="0" w:color="FFFFFF"/>
              <w:left w:val="single" w:sz="4" w:space="0" w:color="FFFFFF"/>
              <w:bottom w:val="nil"/>
              <w:right w:val="single" w:sz="4" w:space="0" w:color="FFFFFF"/>
            </w:tcBorders>
            <w:shd w:val="clear" w:color="auto" w:fill="4F6228"/>
            <w:vAlign w:val="center"/>
          </w:tcPr>
          <w:p w14:paraId="2A76D281" w14:textId="77777777" w:rsidR="000F03ED" w:rsidRPr="000F03ED" w:rsidRDefault="000F03ED" w:rsidP="000F03ED">
            <w:pPr>
              <w:spacing w:after="0" w:line="240" w:lineRule="auto"/>
              <w:jc w:val="center"/>
              <w:rPr>
                <w:rFonts w:ascii="Myriad Pro" w:eastAsia="Times New Roman" w:hAnsi="Myriad Pro" w:cs="Calibri"/>
                <w:b/>
                <w:bCs/>
                <w:color w:val="FFFFFF"/>
                <w:sz w:val="16"/>
                <w:szCs w:val="16"/>
                <w:lang w:eastAsia="ru-RU"/>
              </w:rPr>
            </w:pPr>
            <w:r w:rsidRPr="000F03ED">
              <w:rPr>
                <w:rFonts w:ascii="Myriad Pro" w:eastAsia="Times New Roman" w:hAnsi="Myriad Pro" w:cs="Calibri"/>
                <w:b/>
                <w:bCs/>
                <w:color w:val="FFFFFF"/>
                <w:sz w:val="16"/>
                <w:szCs w:val="16"/>
                <w:lang w:eastAsia="ru-RU"/>
              </w:rPr>
              <w:br/>
            </w:r>
            <w:r>
              <w:rPr>
                <w:rFonts w:ascii="Myriad Pro" w:eastAsia="Times New Roman" w:hAnsi="Myriad Pro" w:cs="Calibri"/>
                <w:b/>
                <w:bCs/>
                <w:color w:val="FFFFFF"/>
                <w:sz w:val="16"/>
                <w:szCs w:val="16"/>
                <w:lang w:eastAsia="ru-RU"/>
              </w:rPr>
              <w:t>Основание (д</w:t>
            </w:r>
            <w:r w:rsidRPr="000F03ED">
              <w:rPr>
                <w:rFonts w:ascii="Myriad Pro" w:eastAsia="Times New Roman" w:hAnsi="Myriad Pro" w:cs="Calibri"/>
                <w:b/>
                <w:bCs/>
                <w:color w:val="FFFFFF"/>
                <w:sz w:val="16"/>
                <w:szCs w:val="16"/>
                <w:lang w:eastAsia="ru-RU"/>
              </w:rPr>
              <w:t>окументы</w:t>
            </w:r>
            <w:r>
              <w:rPr>
                <w:rFonts w:ascii="Myriad Pro" w:eastAsia="Times New Roman" w:hAnsi="Myriad Pro" w:cs="Calibri"/>
                <w:b/>
                <w:bCs/>
                <w:color w:val="FFFFFF"/>
                <w:sz w:val="16"/>
                <w:szCs w:val="16"/>
                <w:lang w:eastAsia="ru-RU"/>
              </w:rPr>
              <w:t>)</w:t>
            </w:r>
            <w:r w:rsidRPr="000F03ED">
              <w:rPr>
                <w:rFonts w:ascii="Myriad Pro" w:eastAsia="Times New Roman" w:hAnsi="Myriad Pro" w:cs="Calibri"/>
                <w:b/>
                <w:bCs/>
                <w:color w:val="FFFFFF"/>
                <w:sz w:val="16"/>
                <w:szCs w:val="16"/>
                <w:lang w:eastAsia="ru-RU"/>
              </w:rPr>
              <w:t xml:space="preserve"> для </w:t>
            </w:r>
            <w:r>
              <w:rPr>
                <w:rFonts w:ascii="Myriad Pro" w:eastAsia="Times New Roman" w:hAnsi="Myriad Pro" w:cs="Calibri"/>
                <w:b/>
                <w:bCs/>
                <w:color w:val="FFFFFF"/>
                <w:sz w:val="16"/>
                <w:szCs w:val="16"/>
                <w:lang w:eastAsia="ru-RU"/>
              </w:rPr>
              <w:t xml:space="preserve">подтверждения </w:t>
            </w:r>
            <w:r w:rsidRPr="000F03ED">
              <w:rPr>
                <w:rFonts w:ascii="Myriad Pro" w:eastAsia="Times New Roman" w:hAnsi="Myriad Pro" w:cs="Calibri"/>
                <w:b/>
                <w:bCs/>
                <w:color w:val="FFFFFF"/>
                <w:sz w:val="16"/>
                <w:szCs w:val="16"/>
                <w:lang w:eastAsia="ru-RU"/>
              </w:rPr>
              <w:t>заявленных расходов</w:t>
            </w:r>
          </w:p>
        </w:tc>
      </w:tr>
      <w:tr w:rsidR="00E11C2A" w:rsidRPr="000F03ED" w14:paraId="7B4CF5ED" w14:textId="77777777" w:rsidTr="00520F3C">
        <w:trPr>
          <w:trHeight w:val="255"/>
          <w:jc w:val="center"/>
        </w:trPr>
        <w:tc>
          <w:tcPr>
            <w:tcW w:w="1868" w:type="dxa"/>
            <w:tcBorders>
              <w:top w:val="nil"/>
              <w:left w:val="single" w:sz="4" w:space="0" w:color="auto"/>
            </w:tcBorders>
            <w:shd w:val="clear" w:color="auto" w:fill="FFFFFF"/>
            <w:vAlign w:val="bottom"/>
          </w:tcPr>
          <w:p w14:paraId="5B99AFB9"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Отчисления в профком</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1F72B5E"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6 392  </w:t>
            </w:r>
          </w:p>
        </w:tc>
        <w:tc>
          <w:tcPr>
            <w:tcW w:w="998" w:type="dxa"/>
            <w:tcBorders>
              <w:top w:val="nil"/>
              <w:left w:val="single" w:sz="4" w:space="0" w:color="auto"/>
              <w:bottom w:val="single" w:sz="4" w:space="0" w:color="auto"/>
              <w:right w:val="single" w:sz="4" w:space="0" w:color="auto"/>
            </w:tcBorders>
            <w:vAlign w:val="bottom"/>
          </w:tcPr>
          <w:p w14:paraId="724782D9"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6 380</w:t>
            </w:r>
          </w:p>
        </w:tc>
        <w:tc>
          <w:tcPr>
            <w:tcW w:w="1134" w:type="dxa"/>
            <w:tcBorders>
              <w:top w:val="nil"/>
              <w:left w:val="single" w:sz="4" w:space="0" w:color="auto"/>
              <w:bottom w:val="single" w:sz="4" w:space="0" w:color="auto"/>
              <w:right w:val="single" w:sz="4" w:space="0" w:color="auto"/>
            </w:tcBorders>
            <w:vAlign w:val="bottom"/>
          </w:tcPr>
          <w:p w14:paraId="3C73A689"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3BC8983B"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6 173  </w:t>
            </w:r>
          </w:p>
        </w:tc>
        <w:tc>
          <w:tcPr>
            <w:tcW w:w="1262" w:type="dxa"/>
            <w:tcBorders>
              <w:top w:val="nil"/>
              <w:left w:val="single" w:sz="4" w:space="0" w:color="auto"/>
              <w:bottom w:val="single" w:sz="4" w:space="0" w:color="auto"/>
              <w:right w:val="single" w:sz="4" w:space="0" w:color="auto"/>
            </w:tcBorders>
            <w:vAlign w:val="bottom"/>
          </w:tcPr>
          <w:p w14:paraId="1984EDB2"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2 453</w:t>
            </w:r>
          </w:p>
        </w:tc>
        <w:tc>
          <w:tcPr>
            <w:tcW w:w="7724" w:type="dxa"/>
            <w:tcBorders>
              <w:top w:val="nil"/>
              <w:left w:val="single" w:sz="4" w:space="0" w:color="auto"/>
              <w:bottom w:val="single" w:sz="4" w:space="0" w:color="auto"/>
              <w:right w:val="single" w:sz="4" w:space="0" w:color="auto"/>
            </w:tcBorders>
            <w:shd w:val="clear" w:color="auto" w:fill="auto"/>
            <w:vAlign w:val="bottom"/>
          </w:tcPr>
          <w:p w14:paraId="1B9F8C79" w14:textId="3549A18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Представлен расчет 0,3% от плановой величины ФОТ с учетом ФОТ из прибыли (2 126 676 тыс. руб.), Коллективный договор </w:t>
            </w:r>
            <w:r w:rsidR="00520F3C">
              <w:rPr>
                <w:rFonts w:ascii="Myriad Pro" w:eastAsia="Calibri" w:hAnsi="Myriad Pro" w:cs="Times New Roman"/>
                <w:color w:val="000000"/>
                <w:sz w:val="18"/>
                <w:szCs w:val="18"/>
                <w:shd w:val="clear" w:color="auto" w:fill="FFFFFF"/>
                <w:lang w:eastAsia="ru-RU" w:bidi="ru-RU"/>
              </w:rPr>
              <w:t>ПАО </w:t>
            </w:r>
            <w:r w:rsidRPr="000F03ED">
              <w:rPr>
                <w:rFonts w:ascii="Myriad Pro" w:eastAsia="Calibri" w:hAnsi="Myriad Pro" w:cs="Times New Roman"/>
                <w:color w:val="000000"/>
                <w:sz w:val="18"/>
                <w:szCs w:val="18"/>
                <w:shd w:val="clear" w:color="auto" w:fill="FFFFFF"/>
                <w:lang w:eastAsia="ru-RU" w:bidi="ru-RU"/>
              </w:rPr>
              <w:t>«МРСК Юга» на 2016-2018 гг.</w:t>
            </w:r>
          </w:p>
          <w:p w14:paraId="52DCCA62"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Согласно п. 7.2.10 Коллективного договора работодатель предусматривает на основании согласованных им смет выделение средств на культурно-массовую и физкультурно-оздоровительную работу в размере 0,3% от фактического ФОТ по виду деятельности передача электрической энергии. Согласованные на 2016 и 2017 год сметы не представлены. Согласно расшифровке «Прочие доходы и расходы» за 2015 год расходы на проведение спортивных и культурно-просветительных мероприятий составили 2188 тыс. руб.</w:t>
            </w:r>
            <w:r>
              <w:rPr>
                <w:rFonts w:ascii="Myriad Pro" w:eastAsia="Calibri" w:hAnsi="Myriad Pro" w:cs="Times New Roman"/>
                <w:color w:val="000000"/>
                <w:sz w:val="18"/>
                <w:szCs w:val="18"/>
                <w:shd w:val="clear" w:color="auto" w:fill="FFFFFF"/>
                <w:lang w:eastAsia="ru-RU" w:bidi="ru-RU"/>
              </w:rPr>
              <w:t xml:space="preserve"> с учетом ИПЦ 107,1% и 104,7% расходы составят 2 453 тыс. руб.</w:t>
            </w:r>
          </w:p>
        </w:tc>
      </w:tr>
      <w:tr w:rsidR="00E11C2A" w:rsidRPr="000F03ED" w14:paraId="23E51497"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52838D9E"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Страховые взносы во внебюджетные фонды</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1BDCBE71"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16 342  </w:t>
            </w:r>
          </w:p>
        </w:tc>
        <w:tc>
          <w:tcPr>
            <w:tcW w:w="998" w:type="dxa"/>
            <w:tcBorders>
              <w:top w:val="nil"/>
              <w:left w:val="single" w:sz="4" w:space="0" w:color="auto"/>
              <w:bottom w:val="single" w:sz="4" w:space="0" w:color="auto"/>
              <w:right w:val="single" w:sz="4" w:space="0" w:color="auto"/>
            </w:tcBorders>
            <w:vAlign w:val="bottom"/>
          </w:tcPr>
          <w:p w14:paraId="7E82B8EF"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14 364</w:t>
            </w:r>
          </w:p>
        </w:tc>
        <w:tc>
          <w:tcPr>
            <w:tcW w:w="1134" w:type="dxa"/>
            <w:tcBorders>
              <w:top w:val="nil"/>
              <w:left w:val="single" w:sz="4" w:space="0" w:color="auto"/>
              <w:bottom w:val="single" w:sz="4" w:space="0" w:color="auto"/>
              <w:right w:val="single" w:sz="4" w:space="0" w:color="auto"/>
            </w:tcBorders>
            <w:vAlign w:val="bottom"/>
          </w:tcPr>
          <w:p w14:paraId="77FD9864"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1978</w:t>
            </w:r>
          </w:p>
        </w:tc>
        <w:tc>
          <w:tcPr>
            <w:tcW w:w="898" w:type="dxa"/>
            <w:tcBorders>
              <w:top w:val="nil"/>
              <w:left w:val="single" w:sz="4" w:space="0" w:color="auto"/>
              <w:bottom w:val="single" w:sz="4" w:space="0" w:color="auto"/>
              <w:right w:val="single" w:sz="4" w:space="0" w:color="auto"/>
            </w:tcBorders>
            <w:shd w:val="clear" w:color="auto" w:fill="auto"/>
            <w:vAlign w:val="bottom"/>
          </w:tcPr>
          <w:p w14:paraId="56CC2000"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13 839  </w:t>
            </w:r>
          </w:p>
        </w:tc>
        <w:tc>
          <w:tcPr>
            <w:tcW w:w="1262" w:type="dxa"/>
            <w:tcBorders>
              <w:top w:val="single" w:sz="4" w:space="0" w:color="auto"/>
              <w:left w:val="single" w:sz="4" w:space="0" w:color="auto"/>
              <w:bottom w:val="single" w:sz="4" w:space="0" w:color="auto"/>
              <w:right w:val="single" w:sz="4" w:space="0" w:color="auto"/>
            </w:tcBorders>
            <w:vAlign w:val="bottom"/>
          </w:tcPr>
          <w:p w14:paraId="6FF47A96" w14:textId="77777777" w:rsidR="000F03ED" w:rsidRPr="000F03ED" w:rsidRDefault="00026D63"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Pr>
                <w:rFonts w:ascii="Myriad Pro" w:eastAsia="Calibri" w:hAnsi="Myriad Pro" w:cs="Times New Roman"/>
                <w:color w:val="000000"/>
                <w:sz w:val="20"/>
                <w:szCs w:val="20"/>
                <w:shd w:val="clear" w:color="auto" w:fill="FFFFFF"/>
                <w:lang w:eastAsia="ru-RU" w:bidi="ru-RU"/>
              </w:rPr>
              <w:t>11 669</w:t>
            </w:r>
          </w:p>
        </w:tc>
        <w:tc>
          <w:tcPr>
            <w:tcW w:w="7724" w:type="dxa"/>
            <w:tcBorders>
              <w:top w:val="nil"/>
              <w:left w:val="single" w:sz="4" w:space="0" w:color="auto"/>
              <w:bottom w:val="single" w:sz="4" w:space="0" w:color="auto"/>
              <w:right w:val="single" w:sz="4" w:space="0" w:color="auto"/>
            </w:tcBorders>
            <w:shd w:val="clear" w:color="auto" w:fill="auto"/>
            <w:vAlign w:val="bottom"/>
          </w:tcPr>
          <w:p w14:paraId="110FBD7D"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Представлен расчет расходов на сумму 14</w:t>
            </w:r>
            <w:r>
              <w:rPr>
                <w:rFonts w:ascii="Myriad Pro" w:eastAsia="Calibri" w:hAnsi="Myriad Pro" w:cs="Times New Roman"/>
                <w:color w:val="000000"/>
                <w:sz w:val="18"/>
                <w:szCs w:val="18"/>
                <w:shd w:val="clear" w:color="auto" w:fill="FFFFFF"/>
                <w:lang w:eastAsia="ru-RU" w:bidi="ru-RU"/>
              </w:rPr>
              <w:t xml:space="preserve"> </w:t>
            </w:r>
            <w:r w:rsidRPr="000F03ED">
              <w:rPr>
                <w:rFonts w:ascii="Myriad Pro" w:eastAsia="Calibri" w:hAnsi="Myriad Pro" w:cs="Times New Roman"/>
                <w:color w:val="000000"/>
                <w:sz w:val="18"/>
                <w:szCs w:val="18"/>
                <w:shd w:val="clear" w:color="auto" w:fill="FFFFFF"/>
                <w:lang w:eastAsia="ru-RU" w:bidi="ru-RU"/>
              </w:rPr>
              <w:t>364 тыс. руб. исходя из плановой величины ФОТ из прибыли 47789 тыс. руб. Расшифровка планового ФОТ из прибыли не представлена. Согласно расшифровке прочих расходов из прибыли фактические расходы за 2015 год составили 10 406 тыс. руб.</w:t>
            </w:r>
            <w:r w:rsidR="00416971">
              <w:rPr>
                <w:rFonts w:ascii="Myriad Pro" w:eastAsia="Calibri" w:hAnsi="Myriad Pro" w:cs="Times New Roman"/>
                <w:color w:val="000000"/>
                <w:sz w:val="18"/>
                <w:szCs w:val="18"/>
                <w:shd w:val="clear" w:color="auto" w:fill="FFFFFF"/>
                <w:lang w:eastAsia="ru-RU" w:bidi="ru-RU"/>
              </w:rPr>
              <w:t xml:space="preserve"> (11 669 тыс. руб. с учетом ИПЦ 107,1% и 104,7%).</w:t>
            </w:r>
          </w:p>
        </w:tc>
      </w:tr>
      <w:tr w:rsidR="00E11C2A" w:rsidRPr="000F03ED" w14:paraId="6839D314"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2653B6D4"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Командировочные расходы</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499B1EA"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441  </w:t>
            </w:r>
          </w:p>
        </w:tc>
        <w:tc>
          <w:tcPr>
            <w:tcW w:w="998" w:type="dxa"/>
            <w:tcBorders>
              <w:top w:val="nil"/>
              <w:left w:val="single" w:sz="4" w:space="0" w:color="auto"/>
              <w:bottom w:val="single" w:sz="4" w:space="0" w:color="auto"/>
              <w:right w:val="single" w:sz="4" w:space="0" w:color="auto"/>
            </w:tcBorders>
            <w:vAlign w:val="bottom"/>
          </w:tcPr>
          <w:p w14:paraId="474B421D"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203</w:t>
            </w:r>
          </w:p>
        </w:tc>
        <w:tc>
          <w:tcPr>
            <w:tcW w:w="1134" w:type="dxa"/>
            <w:tcBorders>
              <w:top w:val="nil"/>
              <w:left w:val="single" w:sz="4" w:space="0" w:color="auto"/>
              <w:bottom w:val="single" w:sz="4" w:space="0" w:color="auto"/>
              <w:right w:val="single" w:sz="4" w:space="0" w:color="auto"/>
            </w:tcBorders>
            <w:vAlign w:val="bottom"/>
          </w:tcPr>
          <w:p w14:paraId="2D341FCA"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238</w:t>
            </w:r>
          </w:p>
        </w:tc>
        <w:tc>
          <w:tcPr>
            <w:tcW w:w="898" w:type="dxa"/>
            <w:tcBorders>
              <w:top w:val="nil"/>
              <w:left w:val="single" w:sz="4" w:space="0" w:color="auto"/>
              <w:bottom w:val="single" w:sz="4" w:space="0" w:color="auto"/>
              <w:right w:val="single" w:sz="4" w:space="0" w:color="auto"/>
            </w:tcBorders>
            <w:shd w:val="clear" w:color="auto" w:fill="auto"/>
            <w:vAlign w:val="bottom"/>
          </w:tcPr>
          <w:p w14:paraId="43B44646"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top w:val="single" w:sz="4" w:space="0" w:color="auto"/>
              <w:left w:val="single" w:sz="4" w:space="0" w:color="auto"/>
              <w:bottom w:val="single" w:sz="4" w:space="0" w:color="auto"/>
              <w:right w:val="single" w:sz="4" w:space="0" w:color="auto"/>
            </w:tcBorders>
            <w:vAlign w:val="bottom"/>
          </w:tcPr>
          <w:p w14:paraId="75F8C69D"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63E87769"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Представлена пояснительная записка, согласно которой заявлены расходы на сопровождение детей в детские лагеря отдыха, выездные совещания и семинары «Совета молодых специалистов» на сумму 203 тыс. руб. Расходы определены путем индексации ожидаемых расходов 2016г. Документы, подтверждающие ожидаемый факт расходов за 2016 год не представлены</w:t>
            </w:r>
            <w:r w:rsidR="00EF6E90">
              <w:rPr>
                <w:rFonts w:ascii="Myriad Pro" w:eastAsia="Calibri" w:hAnsi="Myriad Pro" w:cs="Times New Roman"/>
                <w:color w:val="000000"/>
                <w:sz w:val="18"/>
                <w:szCs w:val="18"/>
                <w:shd w:val="clear" w:color="auto" w:fill="FFFFFF"/>
                <w:lang w:eastAsia="ru-RU" w:bidi="ru-RU"/>
              </w:rPr>
              <w:t>.</w:t>
            </w:r>
          </w:p>
        </w:tc>
      </w:tr>
      <w:tr w:rsidR="00E11C2A" w:rsidRPr="000F03ED" w14:paraId="303A849B"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0D63A19A" w14:textId="77777777" w:rsidR="000F03ED" w:rsidRPr="000F03ED" w:rsidRDefault="000F03ED" w:rsidP="000F03ED">
            <w:pPr>
              <w:widowControl w:val="0"/>
              <w:spacing w:after="0" w:line="240" w:lineRule="auto"/>
              <w:rPr>
                <w:rFonts w:ascii="Myriad Pro" w:eastAsia="Times New Roman" w:hAnsi="Myriad Pro" w:cs="Times New Roman"/>
                <w:sz w:val="18"/>
                <w:szCs w:val="18"/>
              </w:rPr>
            </w:pPr>
            <w:r w:rsidRPr="000F03ED">
              <w:rPr>
                <w:rFonts w:ascii="Myriad Pro" w:eastAsia="Times New Roman" w:hAnsi="Myriad Pro" w:cs="Times New Roman"/>
                <w:color w:val="000000"/>
                <w:sz w:val="18"/>
                <w:szCs w:val="18"/>
                <w:shd w:val="clear" w:color="auto" w:fill="FFFFFF"/>
                <w:lang w:eastAsia="ru-RU" w:bidi="ru-RU"/>
              </w:rPr>
              <w:t>Спортивно-массовые</w:t>
            </w:r>
          </w:p>
          <w:p w14:paraId="423B43AC"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69FF632"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975  </w:t>
            </w:r>
          </w:p>
        </w:tc>
        <w:tc>
          <w:tcPr>
            <w:tcW w:w="998" w:type="dxa"/>
            <w:tcBorders>
              <w:top w:val="nil"/>
              <w:left w:val="single" w:sz="4" w:space="0" w:color="auto"/>
              <w:bottom w:val="single" w:sz="4" w:space="0" w:color="auto"/>
              <w:right w:val="single" w:sz="4" w:space="0" w:color="auto"/>
            </w:tcBorders>
            <w:vAlign w:val="bottom"/>
          </w:tcPr>
          <w:p w14:paraId="71B4DEC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923</w:t>
            </w:r>
          </w:p>
        </w:tc>
        <w:tc>
          <w:tcPr>
            <w:tcW w:w="1134" w:type="dxa"/>
            <w:tcBorders>
              <w:top w:val="nil"/>
              <w:left w:val="single" w:sz="4" w:space="0" w:color="auto"/>
              <w:bottom w:val="single" w:sz="4" w:space="0" w:color="auto"/>
              <w:right w:val="single" w:sz="4" w:space="0" w:color="auto"/>
            </w:tcBorders>
            <w:vAlign w:val="bottom"/>
          </w:tcPr>
          <w:p w14:paraId="42D2CFC2"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52</w:t>
            </w:r>
          </w:p>
        </w:tc>
        <w:tc>
          <w:tcPr>
            <w:tcW w:w="898" w:type="dxa"/>
            <w:tcBorders>
              <w:top w:val="nil"/>
              <w:left w:val="single" w:sz="4" w:space="0" w:color="auto"/>
              <w:bottom w:val="single" w:sz="4" w:space="0" w:color="auto"/>
              <w:right w:val="single" w:sz="4" w:space="0" w:color="auto"/>
            </w:tcBorders>
            <w:shd w:val="clear" w:color="auto" w:fill="auto"/>
            <w:vAlign w:val="bottom"/>
          </w:tcPr>
          <w:p w14:paraId="2C791520"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top w:val="single" w:sz="4" w:space="0" w:color="auto"/>
              <w:left w:val="single" w:sz="4" w:space="0" w:color="auto"/>
              <w:right w:val="single" w:sz="4" w:space="0" w:color="auto"/>
            </w:tcBorders>
            <w:vAlign w:val="bottom"/>
          </w:tcPr>
          <w:p w14:paraId="3C2C49B0"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right w:val="single" w:sz="4" w:space="0" w:color="auto"/>
            </w:tcBorders>
            <w:shd w:val="clear" w:color="auto" w:fill="auto"/>
            <w:vAlign w:val="bottom"/>
          </w:tcPr>
          <w:p w14:paraId="0A13AF58" w14:textId="63FF4D09"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Согласно представленной пояснительной записке заявлены расходы на 2017 год в размере 922,7 тыс. руб. на проведение спартакиад и спортивно-оздоровительные мероприятия для сотрудников Филиала по договору с ГБОУ СПО «Волгоградский энергетический колледж» от 14.08.2015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34001501007629 (срок действия договора до 30.06.2016, пролонгация не предусмотрена). Представлены сметы на проведение спартакиад в 2015 году. Документы, подтверждающие ожидаемый факт за 2016 год не представлены.</w:t>
            </w:r>
            <w:r w:rsidR="00BF654F">
              <w:rPr>
                <w:rFonts w:ascii="Myriad Pro" w:eastAsia="Calibri" w:hAnsi="Myriad Pro" w:cs="Times New Roman"/>
                <w:color w:val="000000"/>
                <w:sz w:val="18"/>
                <w:szCs w:val="18"/>
                <w:shd w:val="clear" w:color="auto" w:fill="FFFFFF"/>
                <w:lang w:eastAsia="ru-RU" w:bidi="ru-RU"/>
              </w:rPr>
              <w:t xml:space="preserve"> Расходы учтены по статье «Отчисления в профком».</w:t>
            </w:r>
          </w:p>
        </w:tc>
      </w:tr>
      <w:tr w:rsidR="00E11C2A" w:rsidRPr="000F03ED" w14:paraId="38A9D031"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4FFE0CA5" w14:textId="77777777" w:rsidR="000F03ED" w:rsidRPr="000F03ED" w:rsidRDefault="000F03ED" w:rsidP="000F03ED">
            <w:pPr>
              <w:widowControl w:val="0"/>
              <w:spacing w:after="0" w:line="240" w:lineRule="auto"/>
              <w:rPr>
                <w:rFonts w:ascii="Myriad Pro" w:eastAsia="Times New Roman" w:hAnsi="Myriad Pro" w:cs="Times New Roman"/>
                <w:sz w:val="18"/>
                <w:szCs w:val="18"/>
              </w:rPr>
            </w:pPr>
            <w:r w:rsidRPr="000F03ED">
              <w:rPr>
                <w:rFonts w:ascii="Myriad Pro" w:eastAsia="Times New Roman" w:hAnsi="Myriad Pro" w:cs="Times New Roman"/>
                <w:color w:val="000000"/>
                <w:sz w:val="18"/>
                <w:szCs w:val="18"/>
                <w:shd w:val="clear" w:color="auto" w:fill="FFFFFF"/>
                <w:lang w:eastAsia="ru-RU" w:bidi="ru-RU"/>
              </w:rPr>
              <w:t>Культурно-просветительные</w:t>
            </w:r>
          </w:p>
          <w:p w14:paraId="6037E3B7"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5B27D226"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1 756  </w:t>
            </w:r>
          </w:p>
        </w:tc>
        <w:tc>
          <w:tcPr>
            <w:tcW w:w="998" w:type="dxa"/>
            <w:tcBorders>
              <w:top w:val="nil"/>
              <w:left w:val="single" w:sz="4" w:space="0" w:color="auto"/>
              <w:bottom w:val="single" w:sz="4" w:space="0" w:color="auto"/>
              <w:right w:val="single" w:sz="4" w:space="0" w:color="auto"/>
            </w:tcBorders>
            <w:vAlign w:val="bottom"/>
          </w:tcPr>
          <w:p w14:paraId="21B5E08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1 211</w:t>
            </w:r>
          </w:p>
        </w:tc>
        <w:tc>
          <w:tcPr>
            <w:tcW w:w="1134" w:type="dxa"/>
            <w:tcBorders>
              <w:top w:val="nil"/>
              <w:left w:val="single" w:sz="4" w:space="0" w:color="auto"/>
              <w:bottom w:val="single" w:sz="4" w:space="0" w:color="auto"/>
              <w:right w:val="single" w:sz="4" w:space="0" w:color="auto"/>
            </w:tcBorders>
            <w:vAlign w:val="bottom"/>
          </w:tcPr>
          <w:p w14:paraId="5972B9DC"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545</w:t>
            </w:r>
          </w:p>
        </w:tc>
        <w:tc>
          <w:tcPr>
            <w:tcW w:w="898" w:type="dxa"/>
            <w:tcBorders>
              <w:top w:val="nil"/>
              <w:left w:val="single" w:sz="4" w:space="0" w:color="auto"/>
              <w:bottom w:val="single" w:sz="4" w:space="0" w:color="auto"/>
              <w:right w:val="single" w:sz="4" w:space="0" w:color="auto"/>
            </w:tcBorders>
            <w:shd w:val="clear" w:color="auto" w:fill="auto"/>
            <w:vAlign w:val="bottom"/>
          </w:tcPr>
          <w:p w14:paraId="2151169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left w:val="single" w:sz="4" w:space="0" w:color="auto"/>
              <w:bottom w:val="single" w:sz="4" w:space="0" w:color="auto"/>
              <w:right w:val="single" w:sz="4" w:space="0" w:color="auto"/>
            </w:tcBorders>
            <w:vAlign w:val="bottom"/>
          </w:tcPr>
          <w:p w14:paraId="3EDBBD39"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left w:val="single" w:sz="4" w:space="0" w:color="auto"/>
              <w:bottom w:val="single" w:sz="4" w:space="0" w:color="auto"/>
              <w:right w:val="single" w:sz="4" w:space="0" w:color="auto"/>
            </w:tcBorders>
            <w:shd w:val="clear" w:color="auto" w:fill="auto"/>
            <w:vAlign w:val="bottom"/>
          </w:tcPr>
          <w:p w14:paraId="0EF719EA"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заявлены расходы на 2017 год в размере 1 211 тыс. руб. на проведение праздничных мероприятий и форума Совета молодых специалистов. Расходы определены путем индексации фактических расходов за 2015 год. Представлены сметы на проведение мероприятий на 2015 г. Документы, подтверждающие фактические расходы за 2015 год, не представлены.</w:t>
            </w:r>
            <w:r w:rsidR="00B17A26">
              <w:rPr>
                <w:rFonts w:ascii="Myriad Pro" w:eastAsia="Calibri" w:hAnsi="Myriad Pro" w:cs="Times New Roman"/>
                <w:color w:val="000000"/>
                <w:sz w:val="18"/>
                <w:szCs w:val="18"/>
                <w:shd w:val="clear" w:color="auto" w:fill="FFFFFF"/>
                <w:lang w:eastAsia="ru-RU" w:bidi="ru-RU"/>
              </w:rPr>
              <w:t xml:space="preserve"> Расходы учтены по статье «Отчисления в профком».</w:t>
            </w:r>
          </w:p>
        </w:tc>
      </w:tr>
      <w:tr w:rsidR="00E11C2A" w:rsidRPr="000F03ED" w14:paraId="3379DC7B"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65A4CBC1"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Госпошлина, судебные издержки</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990CA"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18 308  </w:t>
            </w:r>
          </w:p>
        </w:tc>
        <w:tc>
          <w:tcPr>
            <w:tcW w:w="998" w:type="dxa"/>
            <w:tcBorders>
              <w:top w:val="single" w:sz="4" w:space="0" w:color="auto"/>
              <w:left w:val="single" w:sz="4" w:space="0" w:color="auto"/>
              <w:bottom w:val="single" w:sz="4" w:space="0" w:color="auto"/>
              <w:right w:val="single" w:sz="4" w:space="0" w:color="auto"/>
            </w:tcBorders>
            <w:vAlign w:val="bottom"/>
          </w:tcPr>
          <w:p w14:paraId="1BA481E2"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17 795</w:t>
            </w:r>
          </w:p>
        </w:tc>
        <w:tc>
          <w:tcPr>
            <w:tcW w:w="1134" w:type="dxa"/>
            <w:tcBorders>
              <w:top w:val="single" w:sz="4" w:space="0" w:color="auto"/>
              <w:left w:val="single" w:sz="4" w:space="0" w:color="auto"/>
              <w:bottom w:val="single" w:sz="4" w:space="0" w:color="auto"/>
              <w:right w:val="single" w:sz="4" w:space="0" w:color="auto"/>
            </w:tcBorders>
            <w:vAlign w:val="bottom"/>
          </w:tcPr>
          <w:p w14:paraId="11176F2E"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514</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4B10F467"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top w:val="single" w:sz="4" w:space="0" w:color="auto"/>
              <w:left w:val="single" w:sz="4" w:space="0" w:color="auto"/>
              <w:bottom w:val="single" w:sz="4" w:space="0" w:color="auto"/>
              <w:right w:val="single" w:sz="4" w:space="0" w:color="auto"/>
            </w:tcBorders>
            <w:vAlign w:val="bottom"/>
          </w:tcPr>
          <w:p w14:paraId="647CF233"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2864861D"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Заявлены расходы на уплату гос. пошлины по исковым заявлениям в отношении потребителей и контрагентов (7277 тыс. руб.) и проведение экспертиз, оплату услуг представителей в суде по делам о взыскании с Филиала сумм задолженности в основном перед смежными ТСО (10 518 </w:t>
            </w:r>
            <w:r w:rsidRPr="000F03ED">
              <w:rPr>
                <w:rFonts w:ascii="Myriad Pro" w:eastAsia="Calibri" w:hAnsi="Myriad Pro" w:cs="Times New Roman"/>
                <w:color w:val="000000"/>
                <w:sz w:val="18"/>
                <w:szCs w:val="18"/>
                <w:shd w:val="clear" w:color="auto" w:fill="FFFFFF"/>
                <w:lang w:eastAsia="ru-RU" w:bidi="ru-RU"/>
              </w:rPr>
              <w:lastRenderedPageBreak/>
              <w:t>тыс. руб.). Расходы определены индексацией на 5% ожидаемых расходов за 2016 год. Расшифровка и расчет ожидаемых расходов не представлены.</w:t>
            </w:r>
          </w:p>
        </w:tc>
      </w:tr>
      <w:tr w:rsidR="00E11C2A" w:rsidRPr="000F03ED" w14:paraId="51833350"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650C1B45"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sz w:val="18"/>
                <w:szCs w:val="18"/>
                <w:shd w:val="clear" w:color="auto" w:fill="FFFFFF"/>
                <w:lang w:eastAsia="ru-RU" w:bidi="ru-RU"/>
              </w:rPr>
              <w:lastRenderedPageBreak/>
              <w:t>Расходы на управление капиталом</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1C7F15F0"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627  </w:t>
            </w:r>
          </w:p>
        </w:tc>
        <w:tc>
          <w:tcPr>
            <w:tcW w:w="998" w:type="dxa"/>
            <w:tcBorders>
              <w:top w:val="nil"/>
              <w:left w:val="single" w:sz="4" w:space="0" w:color="auto"/>
              <w:bottom w:val="single" w:sz="4" w:space="0" w:color="auto"/>
              <w:right w:val="single" w:sz="4" w:space="0" w:color="auto"/>
            </w:tcBorders>
            <w:vAlign w:val="bottom"/>
          </w:tcPr>
          <w:p w14:paraId="527952EE"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0</w:t>
            </w:r>
          </w:p>
        </w:tc>
        <w:tc>
          <w:tcPr>
            <w:tcW w:w="1134" w:type="dxa"/>
            <w:tcBorders>
              <w:top w:val="nil"/>
              <w:left w:val="single" w:sz="4" w:space="0" w:color="auto"/>
              <w:bottom w:val="single" w:sz="4" w:space="0" w:color="auto"/>
              <w:right w:val="single" w:sz="4" w:space="0" w:color="auto"/>
            </w:tcBorders>
            <w:vAlign w:val="bottom"/>
          </w:tcPr>
          <w:p w14:paraId="136F5DE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627</w:t>
            </w:r>
          </w:p>
        </w:tc>
        <w:tc>
          <w:tcPr>
            <w:tcW w:w="898" w:type="dxa"/>
            <w:tcBorders>
              <w:top w:val="nil"/>
              <w:left w:val="single" w:sz="4" w:space="0" w:color="auto"/>
              <w:bottom w:val="single" w:sz="4" w:space="0" w:color="auto"/>
              <w:right w:val="single" w:sz="4" w:space="0" w:color="auto"/>
            </w:tcBorders>
            <w:shd w:val="clear" w:color="auto" w:fill="auto"/>
            <w:vAlign w:val="bottom"/>
          </w:tcPr>
          <w:p w14:paraId="327196BF"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537  </w:t>
            </w:r>
          </w:p>
        </w:tc>
        <w:tc>
          <w:tcPr>
            <w:tcW w:w="1262" w:type="dxa"/>
            <w:tcBorders>
              <w:top w:val="single" w:sz="4" w:space="0" w:color="auto"/>
              <w:left w:val="single" w:sz="4" w:space="0" w:color="auto"/>
              <w:bottom w:val="single" w:sz="4" w:space="0" w:color="auto"/>
              <w:right w:val="single" w:sz="4" w:space="0" w:color="auto"/>
            </w:tcBorders>
            <w:vAlign w:val="bottom"/>
          </w:tcPr>
          <w:p w14:paraId="4AB0E997"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537</w:t>
            </w:r>
          </w:p>
        </w:tc>
        <w:tc>
          <w:tcPr>
            <w:tcW w:w="7724" w:type="dxa"/>
            <w:tcBorders>
              <w:top w:val="nil"/>
              <w:left w:val="single" w:sz="4" w:space="0" w:color="auto"/>
              <w:bottom w:val="single" w:sz="4" w:space="0" w:color="auto"/>
              <w:right w:val="single" w:sz="4" w:space="0" w:color="auto"/>
            </w:tcBorders>
            <w:shd w:val="clear" w:color="auto" w:fill="auto"/>
            <w:vAlign w:val="bottom"/>
          </w:tcPr>
          <w:p w14:paraId="7FFE1547"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Обосновывающие документы не представлены. Согласно расшифровке прочих расходов из прибыли фактические расходы за 2015 год составили 552 тыс. руб.</w:t>
            </w:r>
            <w:r w:rsidRPr="000F03ED">
              <w:rPr>
                <w:rFonts w:ascii="Calibri" w:eastAsia="Calibri" w:hAnsi="Calibri" w:cs="Times New Roman"/>
              </w:rPr>
              <w:t xml:space="preserve"> </w:t>
            </w:r>
            <w:r w:rsidRPr="000F03ED">
              <w:rPr>
                <w:rFonts w:ascii="Myriad Pro" w:eastAsia="Calibri" w:hAnsi="Myriad Pro" w:cs="Times New Roman"/>
                <w:color w:val="000000"/>
                <w:sz w:val="18"/>
                <w:szCs w:val="18"/>
                <w:shd w:val="clear" w:color="auto" w:fill="FFFFFF"/>
                <w:lang w:eastAsia="ru-RU" w:bidi="ru-RU"/>
              </w:rPr>
              <w:t>В Экспертном заключении КТР Волгоградской области указано, что расходы включают в себя хранение и ведение реестра владельцев ценных бумаг, услуги фондовой биржи и т.п.</w:t>
            </w:r>
          </w:p>
        </w:tc>
      </w:tr>
      <w:tr w:rsidR="00E11C2A" w:rsidRPr="000F03ED" w14:paraId="1D10D8B9"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31545AE8"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Возмещение морального и физического вреда</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0C303DC4"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906  </w:t>
            </w:r>
          </w:p>
        </w:tc>
        <w:tc>
          <w:tcPr>
            <w:tcW w:w="998" w:type="dxa"/>
            <w:tcBorders>
              <w:top w:val="nil"/>
              <w:left w:val="single" w:sz="4" w:space="0" w:color="auto"/>
              <w:bottom w:val="single" w:sz="4" w:space="0" w:color="auto"/>
              <w:right w:val="single" w:sz="4" w:space="0" w:color="auto"/>
            </w:tcBorders>
            <w:vAlign w:val="bottom"/>
          </w:tcPr>
          <w:p w14:paraId="31BE469F"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906</w:t>
            </w:r>
          </w:p>
        </w:tc>
        <w:tc>
          <w:tcPr>
            <w:tcW w:w="1134" w:type="dxa"/>
            <w:tcBorders>
              <w:top w:val="nil"/>
              <w:left w:val="single" w:sz="4" w:space="0" w:color="auto"/>
              <w:bottom w:val="single" w:sz="4" w:space="0" w:color="auto"/>
              <w:right w:val="single" w:sz="4" w:space="0" w:color="auto"/>
            </w:tcBorders>
            <w:vAlign w:val="bottom"/>
          </w:tcPr>
          <w:p w14:paraId="6BA80100"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273B4288"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239  </w:t>
            </w:r>
          </w:p>
        </w:tc>
        <w:tc>
          <w:tcPr>
            <w:tcW w:w="1262" w:type="dxa"/>
            <w:tcBorders>
              <w:top w:val="single" w:sz="4" w:space="0" w:color="auto"/>
              <w:left w:val="single" w:sz="4" w:space="0" w:color="auto"/>
              <w:bottom w:val="single" w:sz="4" w:space="0" w:color="auto"/>
              <w:right w:val="single" w:sz="4" w:space="0" w:color="auto"/>
            </w:tcBorders>
            <w:vAlign w:val="bottom"/>
          </w:tcPr>
          <w:p w14:paraId="277413AE"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134</w:t>
            </w:r>
          </w:p>
        </w:tc>
        <w:tc>
          <w:tcPr>
            <w:tcW w:w="7724" w:type="dxa"/>
            <w:tcBorders>
              <w:top w:val="nil"/>
              <w:left w:val="single" w:sz="4" w:space="0" w:color="auto"/>
              <w:bottom w:val="single" w:sz="4" w:space="0" w:color="auto"/>
              <w:right w:val="single" w:sz="4" w:space="0" w:color="auto"/>
            </w:tcBorders>
            <w:shd w:val="clear" w:color="auto" w:fill="auto"/>
            <w:vAlign w:val="bottom"/>
          </w:tcPr>
          <w:p w14:paraId="2B23BD80"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заявлены расходы на 2017 год исходя из ожидаемых расходов на 2016 год с учетом роста на 5%. Заявлены расходы на ежемесячное возмещению вреда здоровью физ. лиц и возмещение вреда имуществу юр. и физ. лиц, причиненное эксплуатацией электросетевого оборудования.</w:t>
            </w:r>
          </w:p>
          <w:p w14:paraId="15298F53"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Представлены документы:</w:t>
            </w:r>
          </w:p>
          <w:p w14:paraId="766C22FD" w14:textId="7F45A6C0"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1) Решение суда по делу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2-368/2013 от 18.06.2013 (истец Усков Ю.Н.) В решении суда не указаны обстоятельства, в результате которых по вине «Волгоградэнерго» Усковым Ю.Н. получено увечье. Определен размер выплат 9 968,42 руб./мес.</w:t>
            </w:r>
          </w:p>
          <w:p w14:paraId="2D873AD3"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2) Приказ ОАО «Волгоградэнерго» от 01.01.2005 «О возмещении вреда Власьевской В.А.» (возмещение вреда, причиненного по вине водителя ВТЭЦ), бух. справка о выплатах с 01.01.2009 в размере 28 127,67 руб./мес. Решения суда о выплатах в пользу Власьевской В.А. не представлены.</w:t>
            </w:r>
          </w:p>
          <w:p w14:paraId="37E86E52" w14:textId="60B3BF8F"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3) Решение суда от 20.06.2012 по делу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2-708/2012 (истец Москвин М.С.) Возмещение вреда в результате травмы электрическим током при взаимодействии с источником повышенной опасности, принадлежавшим ОАО «Волгоградэнерго». Установлен размер выплат – прожиточный минимум трудоспособного населения в целом по РФ ежемесячно.</w:t>
            </w:r>
          </w:p>
          <w:p w14:paraId="6ADD0612" w14:textId="2F5578AB"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(за 3 квартал 2016 г. - 10678 руб. согласно постановлению Правительства РФ от 01.12.2016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1275)</w:t>
            </w:r>
            <w:r w:rsidR="00EF6E90">
              <w:rPr>
                <w:rFonts w:ascii="Myriad Pro" w:eastAsia="Calibri" w:hAnsi="Myriad Pro" w:cs="Times New Roman"/>
                <w:color w:val="000000"/>
                <w:sz w:val="18"/>
                <w:szCs w:val="18"/>
                <w:shd w:val="clear" w:color="auto" w:fill="FFFFFF"/>
                <w:lang w:eastAsia="ru-RU" w:bidi="ru-RU"/>
              </w:rPr>
              <w:t>. Годовая выплата с учетом ИПЦ 104,7 % составит 134 тыс. руб.</w:t>
            </w:r>
          </w:p>
          <w:p w14:paraId="3C3EC8EA" w14:textId="77EC3205"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4) Решение суда от 04.08.2003 по делу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2-555/03 (Маринина Н.А.) Возмещение вреда в результате наезда принадлежащего ОАО «Волгоградэнерго» автомобиля ЗИЛ-130, управляемого нетрезвым водителем Кисловым А.П. Определен размер выплат – 2164,83 руб./ежемесячно до изменения минимального размера оплаты труда.</w:t>
            </w:r>
          </w:p>
          <w:p w14:paraId="4FAE93E5" w14:textId="52598302"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5) Решение суда от 01.12.2015 по делу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2-1390/2015 (истец Милюкова И.В.) Возмещение вреда по потере кормильца в результате смертельного травмирования Милюкова С.И., электромонтера-линейщика 4 разряда, работавшего в ООО «Крун», производившего работы на объекте ОАО «МРСК Юга»-«Волгоградэнерго». Определен размер выплат 4548,66 руб./ежемесячно до достижения несовершеннолетним 14 лет, т.е. до 27.02.2016г.</w:t>
            </w:r>
          </w:p>
          <w:p w14:paraId="776C9EB1" w14:textId="5FF6398A"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6) Решение арбитражного суда от 02.11.2015 по делу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 xml:space="preserve">А12-38063/2015 по иску </w:t>
            </w:r>
            <w:r w:rsidR="00520F3C">
              <w:rPr>
                <w:rFonts w:ascii="Myriad Pro" w:eastAsia="Calibri" w:hAnsi="Myriad Pro" w:cs="Times New Roman"/>
                <w:color w:val="000000"/>
                <w:sz w:val="18"/>
                <w:szCs w:val="18"/>
                <w:shd w:val="clear" w:color="auto" w:fill="FFFFFF"/>
                <w:lang w:eastAsia="ru-RU" w:bidi="ru-RU"/>
              </w:rPr>
              <w:t>ПАО </w:t>
            </w:r>
            <w:r w:rsidRPr="000F03ED">
              <w:rPr>
                <w:rFonts w:ascii="Myriad Pro" w:eastAsia="Calibri" w:hAnsi="Myriad Pro" w:cs="Times New Roman"/>
                <w:color w:val="000000"/>
                <w:sz w:val="18"/>
                <w:szCs w:val="18"/>
                <w:shd w:val="clear" w:color="auto" w:fill="FFFFFF"/>
                <w:lang w:eastAsia="ru-RU" w:bidi="ru-RU"/>
              </w:rPr>
              <w:t>«Волгоградэнергосбыт» о взыскании 14 713 165,5 руб. – возмещение ущерба, причиненного в результате пожара, произошедшего из-за аварии в электросети.</w:t>
            </w:r>
          </w:p>
        </w:tc>
      </w:tr>
      <w:tr w:rsidR="00E11C2A" w:rsidRPr="000F03ED" w14:paraId="00580BDB"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2A5704C1"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lastRenderedPageBreak/>
              <w:t>Совещания, конкурсы по энергетической деятельности</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675E27E4"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3 280  </w:t>
            </w:r>
          </w:p>
        </w:tc>
        <w:tc>
          <w:tcPr>
            <w:tcW w:w="998" w:type="dxa"/>
            <w:tcBorders>
              <w:top w:val="nil"/>
              <w:left w:val="single" w:sz="4" w:space="0" w:color="auto"/>
              <w:bottom w:val="single" w:sz="4" w:space="0" w:color="auto"/>
              <w:right w:val="single" w:sz="4" w:space="0" w:color="auto"/>
            </w:tcBorders>
            <w:vAlign w:val="bottom"/>
          </w:tcPr>
          <w:p w14:paraId="222D567B"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1 167</w:t>
            </w:r>
          </w:p>
        </w:tc>
        <w:tc>
          <w:tcPr>
            <w:tcW w:w="1134" w:type="dxa"/>
            <w:tcBorders>
              <w:top w:val="nil"/>
              <w:left w:val="single" w:sz="4" w:space="0" w:color="auto"/>
              <w:bottom w:val="single" w:sz="4" w:space="0" w:color="auto"/>
              <w:right w:val="single" w:sz="4" w:space="0" w:color="auto"/>
            </w:tcBorders>
            <w:vAlign w:val="bottom"/>
          </w:tcPr>
          <w:p w14:paraId="405B81CD"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2 113</w:t>
            </w:r>
          </w:p>
        </w:tc>
        <w:tc>
          <w:tcPr>
            <w:tcW w:w="898" w:type="dxa"/>
            <w:tcBorders>
              <w:top w:val="nil"/>
              <w:left w:val="single" w:sz="4" w:space="0" w:color="auto"/>
              <w:bottom w:val="single" w:sz="4" w:space="0" w:color="auto"/>
              <w:right w:val="single" w:sz="4" w:space="0" w:color="auto"/>
            </w:tcBorders>
            <w:shd w:val="clear" w:color="auto" w:fill="auto"/>
            <w:vAlign w:val="bottom"/>
          </w:tcPr>
          <w:p w14:paraId="118F7C81"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top w:val="single" w:sz="4" w:space="0" w:color="auto"/>
              <w:left w:val="single" w:sz="4" w:space="0" w:color="auto"/>
              <w:bottom w:val="single" w:sz="4" w:space="0" w:color="auto"/>
              <w:right w:val="single" w:sz="4" w:space="0" w:color="auto"/>
            </w:tcBorders>
            <w:vAlign w:val="bottom"/>
          </w:tcPr>
          <w:p w14:paraId="48A80AF9"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71B9CF71"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Согласно пояснительной записке расходы определены путем индексации фактических расходов за 2015 год. Представлен договор с ООО "СМАРТ" от 17.04.2015 на оказание услуг по аренде помещений и оборудования для совещания, организацию питания и транспортного обслуживания участников совещаний., сметы на буфетное обслуживание совещаний за 2015 год. Смета на проведение совещаний на 2016 год. Документы, подтверждающие фактические расходы на проведение совещаний в 2015 году не представлены. Не указаны программы совещаний, производственная необходимость совещаний не подтверждена.</w:t>
            </w:r>
          </w:p>
        </w:tc>
      </w:tr>
      <w:tr w:rsidR="00E11C2A" w:rsidRPr="000F03ED" w14:paraId="2229EFCB"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4CCB6FF4"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Издержки по исполнительному производству</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392C19A"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1 140  </w:t>
            </w:r>
          </w:p>
        </w:tc>
        <w:tc>
          <w:tcPr>
            <w:tcW w:w="998" w:type="dxa"/>
            <w:tcBorders>
              <w:top w:val="nil"/>
              <w:left w:val="single" w:sz="4" w:space="0" w:color="auto"/>
              <w:bottom w:val="single" w:sz="4" w:space="0" w:color="auto"/>
              <w:right w:val="single" w:sz="4" w:space="0" w:color="auto"/>
            </w:tcBorders>
            <w:vAlign w:val="bottom"/>
          </w:tcPr>
          <w:p w14:paraId="201A10A2"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1 140</w:t>
            </w:r>
          </w:p>
        </w:tc>
        <w:tc>
          <w:tcPr>
            <w:tcW w:w="1134" w:type="dxa"/>
            <w:tcBorders>
              <w:top w:val="nil"/>
              <w:left w:val="single" w:sz="4" w:space="0" w:color="auto"/>
              <w:bottom w:val="single" w:sz="4" w:space="0" w:color="auto"/>
              <w:right w:val="single" w:sz="4" w:space="0" w:color="auto"/>
            </w:tcBorders>
            <w:vAlign w:val="bottom"/>
          </w:tcPr>
          <w:p w14:paraId="22FCC89B"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56A8AD29"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top w:val="single" w:sz="4" w:space="0" w:color="auto"/>
              <w:left w:val="single" w:sz="4" w:space="0" w:color="auto"/>
              <w:bottom w:val="single" w:sz="4" w:space="0" w:color="auto"/>
              <w:right w:val="single" w:sz="4" w:space="0" w:color="auto"/>
            </w:tcBorders>
            <w:vAlign w:val="bottom"/>
          </w:tcPr>
          <w:p w14:paraId="2007E958"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6A8F9A93"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заявлены расходы на взыскание с Филиала исполнительного сбора в случае возможной несвоевременной оплаты (просрочки) исполнения исполнительных листов.</w:t>
            </w:r>
          </w:p>
        </w:tc>
      </w:tr>
      <w:tr w:rsidR="00E11C2A" w:rsidRPr="000F03ED" w14:paraId="7005C6C1"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3DE0F1EC"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Услуги банков для целей произв. и РКО</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9ADC6E5"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17 181  </w:t>
            </w:r>
          </w:p>
        </w:tc>
        <w:tc>
          <w:tcPr>
            <w:tcW w:w="998" w:type="dxa"/>
            <w:tcBorders>
              <w:top w:val="nil"/>
              <w:left w:val="single" w:sz="4" w:space="0" w:color="auto"/>
              <w:bottom w:val="single" w:sz="4" w:space="0" w:color="auto"/>
              <w:right w:val="single" w:sz="4" w:space="0" w:color="auto"/>
            </w:tcBorders>
            <w:vAlign w:val="bottom"/>
          </w:tcPr>
          <w:p w14:paraId="1AB42911"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17 102</w:t>
            </w:r>
          </w:p>
        </w:tc>
        <w:tc>
          <w:tcPr>
            <w:tcW w:w="1134" w:type="dxa"/>
            <w:tcBorders>
              <w:top w:val="nil"/>
              <w:left w:val="single" w:sz="4" w:space="0" w:color="auto"/>
              <w:bottom w:val="single" w:sz="4" w:space="0" w:color="auto"/>
              <w:right w:val="single" w:sz="4" w:space="0" w:color="auto"/>
            </w:tcBorders>
            <w:vAlign w:val="bottom"/>
          </w:tcPr>
          <w:p w14:paraId="0C983DFB"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79</w:t>
            </w:r>
          </w:p>
        </w:tc>
        <w:tc>
          <w:tcPr>
            <w:tcW w:w="898" w:type="dxa"/>
            <w:tcBorders>
              <w:top w:val="nil"/>
              <w:left w:val="single" w:sz="4" w:space="0" w:color="auto"/>
              <w:bottom w:val="single" w:sz="4" w:space="0" w:color="auto"/>
              <w:right w:val="single" w:sz="4" w:space="0" w:color="auto"/>
            </w:tcBorders>
            <w:shd w:val="clear" w:color="auto" w:fill="auto"/>
            <w:vAlign w:val="bottom"/>
          </w:tcPr>
          <w:p w14:paraId="478E80A1"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7 847  </w:t>
            </w:r>
          </w:p>
        </w:tc>
        <w:tc>
          <w:tcPr>
            <w:tcW w:w="1262" w:type="dxa"/>
            <w:tcBorders>
              <w:top w:val="single" w:sz="4" w:space="0" w:color="auto"/>
              <w:left w:val="single" w:sz="4" w:space="0" w:color="auto"/>
              <w:bottom w:val="single" w:sz="4" w:space="0" w:color="auto"/>
              <w:right w:val="single" w:sz="4" w:space="0" w:color="auto"/>
            </w:tcBorders>
            <w:vAlign w:val="bottom"/>
          </w:tcPr>
          <w:p w14:paraId="40E96E0A"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441</w:t>
            </w:r>
          </w:p>
        </w:tc>
        <w:tc>
          <w:tcPr>
            <w:tcW w:w="7724" w:type="dxa"/>
            <w:tcBorders>
              <w:top w:val="nil"/>
              <w:left w:val="single" w:sz="4" w:space="0" w:color="auto"/>
              <w:bottom w:val="single" w:sz="4" w:space="0" w:color="auto"/>
              <w:right w:val="single" w:sz="4" w:space="0" w:color="auto"/>
            </w:tcBorders>
            <w:shd w:val="clear" w:color="auto" w:fill="auto"/>
            <w:vAlign w:val="bottom"/>
          </w:tcPr>
          <w:p w14:paraId="562F4F65" w14:textId="4B70462D"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Представлена расшифровка расходов на 2017 год, количественные показатели для расчета документально не подтверждены. Представлены тарифы банков за услуги, договоры банковского счета, договор с ОАО «Газпромбанк» от 31.12.2014 об осуществлении переводов ден. средств при реализации товаров (работ, услуг) с использованием банковских карт, Соглашение об использовании системы «Клиент-Банк» от 28.02.2008 с ОАО «Газпромбанк». Заявлены расходы на плату за резервирование в связи с открытием возобновляемой кредитной линии по договорам с </w:t>
            </w:r>
            <w:r w:rsidR="00520F3C">
              <w:rPr>
                <w:rFonts w:ascii="Myriad Pro" w:eastAsia="Calibri" w:hAnsi="Myriad Pro" w:cs="Times New Roman"/>
                <w:color w:val="000000"/>
                <w:sz w:val="18"/>
                <w:szCs w:val="18"/>
                <w:shd w:val="clear" w:color="auto" w:fill="FFFFFF"/>
                <w:lang w:eastAsia="ru-RU" w:bidi="ru-RU"/>
              </w:rPr>
              <w:t>ПАО </w:t>
            </w:r>
            <w:r w:rsidRPr="000F03ED">
              <w:rPr>
                <w:rFonts w:ascii="Myriad Pro" w:eastAsia="Calibri" w:hAnsi="Myriad Pro" w:cs="Times New Roman"/>
                <w:color w:val="000000"/>
                <w:sz w:val="18"/>
                <w:szCs w:val="18"/>
                <w:shd w:val="clear" w:color="auto" w:fill="FFFFFF"/>
                <w:lang w:eastAsia="ru-RU" w:bidi="ru-RU"/>
              </w:rPr>
              <w:t>«Сбербанк» на 16 661 тыс. руб. Расчет и документы, подтверждающие указанную сумму не представлены.</w:t>
            </w:r>
          </w:p>
        </w:tc>
      </w:tr>
      <w:tr w:rsidR="00E11C2A" w:rsidRPr="000F03ED" w14:paraId="1AA393B6"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28A6DDFD"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Невозмещаемый НДС</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249F00C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597  </w:t>
            </w:r>
          </w:p>
        </w:tc>
        <w:tc>
          <w:tcPr>
            <w:tcW w:w="998" w:type="dxa"/>
            <w:tcBorders>
              <w:top w:val="nil"/>
              <w:left w:val="single" w:sz="4" w:space="0" w:color="auto"/>
              <w:bottom w:val="single" w:sz="4" w:space="0" w:color="auto"/>
              <w:right w:val="single" w:sz="4" w:space="0" w:color="auto"/>
            </w:tcBorders>
            <w:vAlign w:val="bottom"/>
          </w:tcPr>
          <w:p w14:paraId="02ED081E"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597</w:t>
            </w:r>
          </w:p>
        </w:tc>
        <w:tc>
          <w:tcPr>
            <w:tcW w:w="1134" w:type="dxa"/>
            <w:tcBorders>
              <w:top w:val="nil"/>
              <w:left w:val="single" w:sz="4" w:space="0" w:color="auto"/>
              <w:bottom w:val="single" w:sz="4" w:space="0" w:color="auto"/>
              <w:right w:val="single" w:sz="4" w:space="0" w:color="auto"/>
            </w:tcBorders>
            <w:vAlign w:val="bottom"/>
          </w:tcPr>
          <w:p w14:paraId="5A5D211E"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41CC5AE9"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0  </w:t>
            </w:r>
          </w:p>
        </w:tc>
        <w:tc>
          <w:tcPr>
            <w:tcW w:w="1262" w:type="dxa"/>
            <w:tcBorders>
              <w:top w:val="single" w:sz="4" w:space="0" w:color="auto"/>
              <w:left w:val="single" w:sz="4" w:space="0" w:color="auto"/>
              <w:bottom w:val="single" w:sz="4" w:space="0" w:color="auto"/>
              <w:right w:val="single" w:sz="4" w:space="0" w:color="auto"/>
            </w:tcBorders>
            <w:vAlign w:val="bottom"/>
          </w:tcPr>
          <w:p w14:paraId="57C87369"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40006A05"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Представлена пояснительная записка, согласно которой невозмещаемый НДС запланирован по расходам на проведение спортивно-массовых, культурно-просветительских мероприятий, приобретение сувенирной продукции партнерам.</w:t>
            </w:r>
          </w:p>
          <w:p w14:paraId="6AF02AB7"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Производственная необходимость расходов Филиалом не подтверждена. </w:t>
            </w:r>
          </w:p>
        </w:tc>
      </w:tr>
      <w:tr w:rsidR="00E11C2A" w:rsidRPr="000F03ED" w14:paraId="4215467C"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10666FE2"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Убытки от реализации основных средств</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DEDE82"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8 775  </w:t>
            </w:r>
          </w:p>
        </w:tc>
        <w:tc>
          <w:tcPr>
            <w:tcW w:w="998" w:type="dxa"/>
            <w:tcBorders>
              <w:top w:val="nil"/>
              <w:left w:val="single" w:sz="4" w:space="0" w:color="auto"/>
              <w:bottom w:val="single" w:sz="4" w:space="0" w:color="auto"/>
              <w:right w:val="single" w:sz="4" w:space="0" w:color="auto"/>
            </w:tcBorders>
            <w:vAlign w:val="bottom"/>
          </w:tcPr>
          <w:p w14:paraId="350AFDEA"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8 775</w:t>
            </w:r>
          </w:p>
        </w:tc>
        <w:tc>
          <w:tcPr>
            <w:tcW w:w="1134" w:type="dxa"/>
            <w:tcBorders>
              <w:top w:val="nil"/>
              <w:left w:val="single" w:sz="4" w:space="0" w:color="auto"/>
              <w:bottom w:val="single" w:sz="4" w:space="0" w:color="auto"/>
              <w:right w:val="single" w:sz="4" w:space="0" w:color="auto"/>
            </w:tcBorders>
            <w:vAlign w:val="bottom"/>
          </w:tcPr>
          <w:p w14:paraId="01BBC7F0"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1BF1F212"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262" w:type="dxa"/>
            <w:tcBorders>
              <w:top w:val="single" w:sz="4" w:space="0" w:color="auto"/>
              <w:left w:val="single" w:sz="4" w:space="0" w:color="auto"/>
              <w:bottom w:val="single" w:sz="4" w:space="0" w:color="auto"/>
              <w:right w:val="single" w:sz="4" w:space="0" w:color="auto"/>
            </w:tcBorders>
            <w:vAlign w:val="bottom"/>
          </w:tcPr>
          <w:p w14:paraId="2BE052A4"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57CF2D9A"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Согласно пояснительной записке расходы (убытки) запланированы в связи с реализацией склада и лабораторного корпуса. </w:t>
            </w:r>
          </w:p>
        </w:tc>
      </w:tr>
      <w:tr w:rsidR="00E11C2A" w:rsidRPr="000F03ED" w14:paraId="05DF99ED"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453DDF35"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Расходы по списанию основных средств</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1A8DE20"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5 853  </w:t>
            </w:r>
          </w:p>
        </w:tc>
        <w:tc>
          <w:tcPr>
            <w:tcW w:w="998" w:type="dxa"/>
            <w:tcBorders>
              <w:top w:val="nil"/>
              <w:left w:val="single" w:sz="4" w:space="0" w:color="auto"/>
              <w:bottom w:val="single" w:sz="4" w:space="0" w:color="auto"/>
              <w:right w:val="single" w:sz="4" w:space="0" w:color="auto"/>
            </w:tcBorders>
            <w:vAlign w:val="bottom"/>
          </w:tcPr>
          <w:p w14:paraId="765E64B6"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5 853</w:t>
            </w:r>
          </w:p>
        </w:tc>
        <w:tc>
          <w:tcPr>
            <w:tcW w:w="1134" w:type="dxa"/>
            <w:tcBorders>
              <w:top w:val="nil"/>
              <w:left w:val="single" w:sz="4" w:space="0" w:color="auto"/>
              <w:bottom w:val="single" w:sz="4" w:space="0" w:color="auto"/>
              <w:right w:val="single" w:sz="4" w:space="0" w:color="auto"/>
            </w:tcBorders>
            <w:vAlign w:val="bottom"/>
          </w:tcPr>
          <w:p w14:paraId="1E4A9A52"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2F0F0D8A"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262" w:type="dxa"/>
            <w:tcBorders>
              <w:top w:val="single" w:sz="4" w:space="0" w:color="auto"/>
              <w:left w:val="single" w:sz="4" w:space="0" w:color="auto"/>
              <w:bottom w:val="single" w:sz="4" w:space="0" w:color="auto"/>
              <w:right w:val="single" w:sz="4" w:space="0" w:color="auto"/>
            </w:tcBorders>
            <w:vAlign w:val="bottom"/>
          </w:tcPr>
          <w:p w14:paraId="6F872120"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2E0EB918" w14:textId="1CF39308"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Согласно пояснительной записке предусмотрены расходы на списание в 2017 году основных средств Филиала (ВЛ 35 кВ «Кольцевая», производственные здания) в соответствии с Положением о порядке списания пришедших в негодность и морально устаревших объектов основных средств в ОАО «МРСК Юга». Не представлены инвентарные карточки объектов основных средств, акты осмотра тех. состояния основных средств и др. документы, указанные в Перечне документов, необходимых для списания пришедших в негодность и морально устаревших объектов основных средств (Приложение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1 в Положению).</w:t>
            </w:r>
          </w:p>
        </w:tc>
      </w:tr>
      <w:tr w:rsidR="00E11C2A" w:rsidRPr="000F03ED" w14:paraId="63C6886D"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6E20C228"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Пени, неустойки, штрафы</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5670C"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32 292  </w:t>
            </w:r>
          </w:p>
        </w:tc>
        <w:tc>
          <w:tcPr>
            <w:tcW w:w="998" w:type="dxa"/>
            <w:tcBorders>
              <w:top w:val="nil"/>
              <w:left w:val="single" w:sz="4" w:space="0" w:color="auto"/>
              <w:bottom w:val="single" w:sz="4" w:space="0" w:color="auto"/>
              <w:right w:val="single" w:sz="4" w:space="0" w:color="auto"/>
            </w:tcBorders>
            <w:vAlign w:val="bottom"/>
          </w:tcPr>
          <w:p w14:paraId="250F3491"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29 768</w:t>
            </w:r>
          </w:p>
        </w:tc>
        <w:tc>
          <w:tcPr>
            <w:tcW w:w="1134" w:type="dxa"/>
            <w:tcBorders>
              <w:top w:val="nil"/>
              <w:left w:val="single" w:sz="4" w:space="0" w:color="auto"/>
              <w:bottom w:val="single" w:sz="4" w:space="0" w:color="auto"/>
              <w:right w:val="single" w:sz="4" w:space="0" w:color="auto"/>
            </w:tcBorders>
            <w:vAlign w:val="bottom"/>
          </w:tcPr>
          <w:p w14:paraId="5360663B"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2 524</w:t>
            </w:r>
          </w:p>
        </w:tc>
        <w:tc>
          <w:tcPr>
            <w:tcW w:w="898" w:type="dxa"/>
            <w:tcBorders>
              <w:top w:val="nil"/>
              <w:left w:val="single" w:sz="4" w:space="0" w:color="auto"/>
              <w:bottom w:val="single" w:sz="4" w:space="0" w:color="auto"/>
              <w:right w:val="single" w:sz="4" w:space="0" w:color="auto"/>
            </w:tcBorders>
            <w:shd w:val="clear" w:color="auto" w:fill="auto"/>
            <w:vAlign w:val="bottom"/>
          </w:tcPr>
          <w:p w14:paraId="343ED12E"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262" w:type="dxa"/>
            <w:tcBorders>
              <w:top w:val="single" w:sz="4" w:space="0" w:color="auto"/>
              <w:left w:val="single" w:sz="4" w:space="0" w:color="auto"/>
              <w:bottom w:val="single" w:sz="4" w:space="0" w:color="auto"/>
              <w:right w:val="single" w:sz="4" w:space="0" w:color="auto"/>
            </w:tcBorders>
            <w:vAlign w:val="bottom"/>
          </w:tcPr>
          <w:p w14:paraId="68EBB331"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354644B4"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в расходы включена возможная оплата неустоек за просрочку платежей по договорам с контрагентами, взыскание с Филиала сумм неосновательного обогащения, штрафы за нарушение антимонопольного законодательства.</w:t>
            </w:r>
          </w:p>
        </w:tc>
      </w:tr>
      <w:tr w:rsidR="00E11C2A" w:rsidRPr="000F03ED" w14:paraId="3AE0A8F3"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526CB209"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lastRenderedPageBreak/>
              <w:t>Консультационные услуги, экспертиза</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2EF6E77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12 470  </w:t>
            </w:r>
          </w:p>
        </w:tc>
        <w:tc>
          <w:tcPr>
            <w:tcW w:w="998" w:type="dxa"/>
            <w:tcBorders>
              <w:top w:val="single" w:sz="4" w:space="0" w:color="auto"/>
              <w:left w:val="single" w:sz="4" w:space="0" w:color="auto"/>
              <w:bottom w:val="single" w:sz="4" w:space="0" w:color="auto"/>
              <w:right w:val="single" w:sz="4" w:space="0" w:color="auto"/>
            </w:tcBorders>
            <w:vAlign w:val="bottom"/>
          </w:tcPr>
          <w:p w14:paraId="5119FAFF"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12 470</w:t>
            </w:r>
          </w:p>
        </w:tc>
        <w:tc>
          <w:tcPr>
            <w:tcW w:w="1134" w:type="dxa"/>
            <w:tcBorders>
              <w:top w:val="single" w:sz="4" w:space="0" w:color="auto"/>
              <w:left w:val="single" w:sz="4" w:space="0" w:color="auto"/>
              <w:bottom w:val="single" w:sz="4" w:space="0" w:color="auto"/>
              <w:right w:val="single" w:sz="4" w:space="0" w:color="auto"/>
            </w:tcBorders>
            <w:vAlign w:val="bottom"/>
          </w:tcPr>
          <w:p w14:paraId="6CBEE8C4"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72F4A920"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262" w:type="dxa"/>
            <w:tcBorders>
              <w:top w:val="single" w:sz="4" w:space="0" w:color="auto"/>
              <w:left w:val="nil"/>
              <w:bottom w:val="single" w:sz="4" w:space="0" w:color="auto"/>
              <w:right w:val="single" w:sz="4" w:space="0" w:color="auto"/>
            </w:tcBorders>
            <w:vAlign w:val="bottom"/>
          </w:tcPr>
          <w:p w14:paraId="2F092FA1"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single" w:sz="4" w:space="0" w:color="auto"/>
              <w:left w:val="single" w:sz="4" w:space="0" w:color="auto"/>
              <w:bottom w:val="single" w:sz="4" w:space="0" w:color="auto"/>
              <w:right w:val="single" w:sz="4" w:space="0" w:color="auto"/>
            </w:tcBorders>
            <w:shd w:val="clear" w:color="auto" w:fill="auto"/>
            <w:vAlign w:val="bottom"/>
          </w:tcPr>
          <w:p w14:paraId="0E7508D6"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Заявлены расходы на привлечение внешних консультантов для правового сопровождения судебных дел на уровне ожидаемых затрат 2016 г. Не представлены договоры на услуги, расшифровка планируемых расходов и документы, подтверждающие ожидаемые расходы 2016 г.</w:t>
            </w:r>
          </w:p>
        </w:tc>
      </w:tr>
      <w:tr w:rsidR="00E11C2A" w:rsidRPr="000F03ED" w14:paraId="2C23A1EC"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57BE3663"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Государственная регистрация прав на недвижимое имущество, тех. инвентаризация</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739521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291  </w:t>
            </w:r>
          </w:p>
        </w:tc>
        <w:tc>
          <w:tcPr>
            <w:tcW w:w="998" w:type="dxa"/>
            <w:tcBorders>
              <w:top w:val="single" w:sz="4" w:space="0" w:color="auto"/>
              <w:left w:val="single" w:sz="4" w:space="0" w:color="auto"/>
              <w:bottom w:val="single" w:sz="4" w:space="0" w:color="auto"/>
              <w:right w:val="single" w:sz="4" w:space="0" w:color="auto"/>
            </w:tcBorders>
            <w:vAlign w:val="bottom"/>
          </w:tcPr>
          <w:p w14:paraId="2D0E822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154</w:t>
            </w:r>
          </w:p>
        </w:tc>
        <w:tc>
          <w:tcPr>
            <w:tcW w:w="1134" w:type="dxa"/>
            <w:tcBorders>
              <w:top w:val="single" w:sz="4" w:space="0" w:color="auto"/>
              <w:left w:val="single" w:sz="4" w:space="0" w:color="auto"/>
              <w:bottom w:val="single" w:sz="4" w:space="0" w:color="auto"/>
              <w:right w:val="single" w:sz="4" w:space="0" w:color="auto"/>
            </w:tcBorders>
            <w:vAlign w:val="bottom"/>
          </w:tcPr>
          <w:p w14:paraId="20A34D63"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137</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33DC8C2F"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66  </w:t>
            </w:r>
          </w:p>
        </w:tc>
        <w:tc>
          <w:tcPr>
            <w:tcW w:w="1262" w:type="dxa"/>
            <w:tcBorders>
              <w:top w:val="single" w:sz="4" w:space="0" w:color="auto"/>
              <w:left w:val="single" w:sz="4" w:space="0" w:color="auto"/>
              <w:bottom w:val="single" w:sz="4" w:space="0" w:color="auto"/>
              <w:right w:val="single" w:sz="4" w:space="0" w:color="auto"/>
            </w:tcBorders>
            <w:vAlign w:val="bottom"/>
          </w:tcPr>
          <w:p w14:paraId="2EFAA9E9"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66</w:t>
            </w:r>
          </w:p>
        </w:tc>
        <w:tc>
          <w:tcPr>
            <w:tcW w:w="7724" w:type="dxa"/>
            <w:tcBorders>
              <w:top w:val="single" w:sz="4" w:space="0" w:color="auto"/>
              <w:left w:val="single" w:sz="4" w:space="0" w:color="auto"/>
              <w:bottom w:val="single" w:sz="4" w:space="0" w:color="000000"/>
              <w:right w:val="single" w:sz="4" w:space="0" w:color="auto"/>
            </w:tcBorders>
            <w:shd w:val="clear" w:color="auto" w:fill="auto"/>
            <w:vAlign w:val="bottom"/>
          </w:tcPr>
          <w:p w14:paraId="61552A62" w14:textId="0868B3C5" w:rsidR="000F03ED" w:rsidRPr="000F03ED" w:rsidRDefault="000F03ED" w:rsidP="000F03ED">
            <w:pPr>
              <w:spacing w:after="0" w:line="240" w:lineRule="auto"/>
              <w:rPr>
                <w:rFonts w:ascii="Myriad Pro" w:eastAsia="Calibri" w:hAnsi="Myriad Pro" w:cs="Times New Roman"/>
                <w:sz w:val="18"/>
                <w:szCs w:val="18"/>
                <w:shd w:val="clear" w:color="auto" w:fill="FFFFFF"/>
                <w:lang w:eastAsia="ru-RU" w:bidi="ru-RU"/>
              </w:rPr>
            </w:pPr>
            <w:r w:rsidRPr="000F03ED">
              <w:rPr>
                <w:rFonts w:ascii="Myriad Pro" w:eastAsia="Calibri" w:hAnsi="Myriad Pro" w:cs="Times New Roman"/>
                <w:sz w:val="18"/>
                <w:szCs w:val="18"/>
                <w:shd w:val="clear" w:color="auto" w:fill="FFFFFF"/>
                <w:lang w:eastAsia="ru-RU" w:bidi="ru-RU"/>
              </w:rPr>
              <w:t xml:space="preserve">Представлена пояснительная записка. Заявлены расходы в размере 154 тыс. руб. на гос. регистрацию права собственности объектов электросетевого комплекса ОРУ ПС «Ахтуба», Основное строение, ВЛ 110 </w:t>
            </w:r>
            <w:r w:rsidR="00520F3C">
              <w:rPr>
                <w:rFonts w:ascii="Myriad Pro" w:eastAsia="Calibri" w:hAnsi="Myriad Pro" w:cs="Times New Roman"/>
                <w:sz w:val="18"/>
                <w:szCs w:val="18"/>
                <w:shd w:val="clear" w:color="auto" w:fill="FFFFFF"/>
                <w:lang w:eastAsia="ru-RU" w:bidi="ru-RU"/>
              </w:rPr>
              <w:t>№ </w:t>
            </w:r>
            <w:r w:rsidRPr="000F03ED">
              <w:rPr>
                <w:rFonts w:ascii="Myriad Pro" w:eastAsia="Calibri" w:hAnsi="Myriad Pro" w:cs="Times New Roman"/>
                <w:sz w:val="18"/>
                <w:szCs w:val="18"/>
                <w:shd w:val="clear" w:color="auto" w:fill="FFFFFF"/>
                <w:lang w:eastAsia="ru-RU" w:bidi="ru-RU"/>
              </w:rPr>
              <w:t xml:space="preserve">295 (66 тыс. руб.), ОРУ 35/6 «Бережновка», ВЛ 35 кВ (44 тыс. руб.), ВЛ 110 кВ ЛЭП -110 </w:t>
            </w:r>
            <w:r w:rsidR="00520F3C">
              <w:rPr>
                <w:rFonts w:ascii="Myriad Pro" w:eastAsia="Calibri" w:hAnsi="Myriad Pro" w:cs="Times New Roman"/>
                <w:sz w:val="18"/>
                <w:szCs w:val="18"/>
                <w:shd w:val="clear" w:color="auto" w:fill="FFFFFF"/>
                <w:lang w:eastAsia="ru-RU" w:bidi="ru-RU"/>
              </w:rPr>
              <w:t>№ </w:t>
            </w:r>
            <w:r w:rsidRPr="000F03ED">
              <w:rPr>
                <w:rFonts w:ascii="Myriad Pro" w:eastAsia="Calibri" w:hAnsi="Myriad Pro" w:cs="Times New Roman"/>
                <w:sz w:val="18"/>
                <w:szCs w:val="18"/>
                <w:shd w:val="clear" w:color="auto" w:fill="FFFFFF"/>
                <w:lang w:eastAsia="ru-RU" w:bidi="ru-RU"/>
              </w:rPr>
              <w:t>525, 526 (44 тыс. руб.)</w:t>
            </w:r>
          </w:p>
          <w:p w14:paraId="1B47CA2B" w14:textId="3413B6B1" w:rsidR="000F03ED" w:rsidRPr="000F03ED" w:rsidRDefault="000F03ED" w:rsidP="000F03ED">
            <w:pPr>
              <w:spacing w:after="0" w:line="240" w:lineRule="auto"/>
              <w:rPr>
                <w:rFonts w:ascii="Myriad Pro" w:eastAsia="Calibri" w:hAnsi="Myriad Pro" w:cs="Times New Roman"/>
                <w:sz w:val="18"/>
                <w:szCs w:val="18"/>
                <w:shd w:val="clear" w:color="auto" w:fill="FFFFFF"/>
                <w:lang w:eastAsia="ru-RU" w:bidi="ru-RU"/>
              </w:rPr>
            </w:pPr>
            <w:r w:rsidRPr="000F03ED">
              <w:rPr>
                <w:rFonts w:ascii="Myriad Pro" w:eastAsia="Calibri" w:hAnsi="Myriad Pro" w:cs="Times New Roman"/>
                <w:sz w:val="18"/>
                <w:szCs w:val="18"/>
                <w:shd w:val="clear" w:color="auto" w:fill="FFFFFF"/>
                <w:lang w:eastAsia="ru-RU" w:bidi="ru-RU"/>
              </w:rPr>
              <w:t xml:space="preserve">Представлено заключение ООО «Диаформ» от 28.10.2015 об аварийном состоянии объектов ПС 110/35/10 кВ «Ахтуба», приказ </w:t>
            </w:r>
            <w:r w:rsidR="00520F3C">
              <w:rPr>
                <w:rFonts w:ascii="Myriad Pro" w:eastAsia="Calibri" w:hAnsi="Myriad Pro" w:cs="Times New Roman"/>
                <w:sz w:val="18"/>
                <w:szCs w:val="18"/>
                <w:shd w:val="clear" w:color="auto" w:fill="FFFFFF"/>
                <w:lang w:eastAsia="ru-RU" w:bidi="ru-RU"/>
              </w:rPr>
              <w:t>ПАО </w:t>
            </w:r>
            <w:r w:rsidRPr="000F03ED">
              <w:rPr>
                <w:rFonts w:ascii="Myriad Pro" w:eastAsia="Calibri" w:hAnsi="Myriad Pro" w:cs="Times New Roman"/>
                <w:sz w:val="18"/>
                <w:szCs w:val="18"/>
                <w:shd w:val="clear" w:color="auto" w:fill="FFFFFF"/>
                <w:lang w:eastAsia="ru-RU" w:bidi="ru-RU"/>
              </w:rPr>
              <w:t xml:space="preserve">«МРСК Юга» от 19.07.2016 </w:t>
            </w:r>
            <w:r w:rsidR="00520F3C">
              <w:rPr>
                <w:rFonts w:ascii="Myriad Pro" w:eastAsia="Calibri" w:hAnsi="Myriad Pro" w:cs="Times New Roman"/>
                <w:sz w:val="18"/>
                <w:szCs w:val="18"/>
                <w:shd w:val="clear" w:color="auto" w:fill="FFFFFF"/>
                <w:lang w:eastAsia="ru-RU" w:bidi="ru-RU"/>
              </w:rPr>
              <w:t>№ </w:t>
            </w:r>
            <w:r w:rsidRPr="000F03ED">
              <w:rPr>
                <w:rFonts w:ascii="Myriad Pro" w:eastAsia="Calibri" w:hAnsi="Myriad Pro" w:cs="Times New Roman"/>
                <w:sz w:val="18"/>
                <w:szCs w:val="18"/>
                <w:shd w:val="clear" w:color="auto" w:fill="FFFFFF"/>
                <w:lang w:eastAsia="ru-RU" w:bidi="ru-RU"/>
              </w:rPr>
              <w:t>429 о списании.</w:t>
            </w:r>
          </w:p>
        </w:tc>
      </w:tr>
      <w:tr w:rsidR="00E11C2A" w:rsidRPr="000F03ED" w14:paraId="1D6C1B46" w14:textId="77777777" w:rsidTr="00520F3C">
        <w:trPr>
          <w:trHeight w:val="255"/>
          <w:jc w:val="center"/>
        </w:trPr>
        <w:tc>
          <w:tcPr>
            <w:tcW w:w="1868" w:type="dxa"/>
            <w:tcBorders>
              <w:top w:val="single" w:sz="4" w:space="0" w:color="auto"/>
              <w:left w:val="single" w:sz="4" w:space="0" w:color="auto"/>
              <w:bottom w:val="single" w:sz="4" w:space="0" w:color="auto"/>
            </w:tcBorders>
            <w:shd w:val="clear" w:color="auto" w:fill="FFFFFF"/>
            <w:vAlign w:val="bottom"/>
          </w:tcPr>
          <w:p w14:paraId="6E07AD74"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Регистрация прав собственности на земельные участки, договоров аренды на земельные участки</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796295C"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6 918  </w:t>
            </w:r>
          </w:p>
        </w:tc>
        <w:tc>
          <w:tcPr>
            <w:tcW w:w="998" w:type="dxa"/>
            <w:tcBorders>
              <w:top w:val="nil"/>
              <w:left w:val="single" w:sz="4" w:space="0" w:color="auto"/>
              <w:bottom w:val="single" w:sz="4" w:space="0" w:color="auto"/>
              <w:right w:val="single" w:sz="4" w:space="0" w:color="auto"/>
            </w:tcBorders>
            <w:vAlign w:val="bottom"/>
          </w:tcPr>
          <w:p w14:paraId="16BD8FC2" w14:textId="77777777" w:rsidR="000F03ED" w:rsidRPr="000F03ED" w:rsidRDefault="000F03ED" w:rsidP="00232BE3">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6 9</w:t>
            </w:r>
            <w:r w:rsidR="00232BE3">
              <w:rPr>
                <w:rFonts w:ascii="Myriad Pro" w:eastAsia="Calibri" w:hAnsi="Myriad Pro" w:cs="Calibri"/>
                <w:sz w:val="20"/>
                <w:szCs w:val="20"/>
              </w:rPr>
              <w:t>0</w:t>
            </w:r>
            <w:r w:rsidRPr="000F03ED">
              <w:rPr>
                <w:rFonts w:ascii="Myriad Pro" w:eastAsia="Calibri" w:hAnsi="Myriad Pro" w:cs="Calibri"/>
                <w:sz w:val="20"/>
                <w:szCs w:val="20"/>
              </w:rPr>
              <w:t>8</w:t>
            </w:r>
          </w:p>
        </w:tc>
        <w:tc>
          <w:tcPr>
            <w:tcW w:w="1134" w:type="dxa"/>
            <w:tcBorders>
              <w:top w:val="nil"/>
              <w:left w:val="single" w:sz="4" w:space="0" w:color="auto"/>
              <w:bottom w:val="single" w:sz="4" w:space="0" w:color="auto"/>
              <w:right w:val="single" w:sz="4" w:space="0" w:color="auto"/>
            </w:tcBorders>
            <w:vAlign w:val="bottom"/>
          </w:tcPr>
          <w:p w14:paraId="0140B715" w14:textId="77777777" w:rsidR="000F03ED" w:rsidRPr="000F03ED" w:rsidRDefault="00232BE3" w:rsidP="000F03ED">
            <w:pPr>
              <w:spacing w:after="0" w:line="240" w:lineRule="auto"/>
              <w:jc w:val="right"/>
              <w:rPr>
                <w:rFonts w:ascii="Myriad Pro" w:eastAsia="Calibri" w:hAnsi="Myriad Pro" w:cs="Calibri"/>
                <w:sz w:val="20"/>
                <w:szCs w:val="20"/>
              </w:rPr>
            </w:pPr>
            <w:r>
              <w:rPr>
                <w:rFonts w:ascii="Myriad Pro" w:eastAsia="Calibri" w:hAnsi="Myriad Pro" w:cs="Calibri"/>
                <w:sz w:val="20"/>
                <w:szCs w:val="20"/>
              </w:rPr>
              <w:t>10</w:t>
            </w:r>
          </w:p>
        </w:tc>
        <w:tc>
          <w:tcPr>
            <w:tcW w:w="898" w:type="dxa"/>
            <w:tcBorders>
              <w:top w:val="nil"/>
              <w:left w:val="single" w:sz="4" w:space="0" w:color="auto"/>
              <w:bottom w:val="single" w:sz="4" w:space="0" w:color="auto"/>
              <w:right w:val="single" w:sz="4" w:space="0" w:color="auto"/>
            </w:tcBorders>
            <w:shd w:val="clear" w:color="auto" w:fill="auto"/>
            <w:vAlign w:val="bottom"/>
          </w:tcPr>
          <w:p w14:paraId="2ABC5D8C"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2 178  </w:t>
            </w:r>
          </w:p>
        </w:tc>
        <w:tc>
          <w:tcPr>
            <w:tcW w:w="1262" w:type="dxa"/>
            <w:tcBorders>
              <w:left w:val="single" w:sz="4" w:space="0" w:color="auto"/>
              <w:right w:val="single" w:sz="4" w:space="0" w:color="auto"/>
            </w:tcBorders>
            <w:vAlign w:val="bottom"/>
          </w:tcPr>
          <w:p w14:paraId="175D9130"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2 178</w:t>
            </w:r>
          </w:p>
        </w:tc>
        <w:tc>
          <w:tcPr>
            <w:tcW w:w="7724" w:type="dxa"/>
            <w:tcBorders>
              <w:left w:val="single" w:sz="4" w:space="0" w:color="auto"/>
            </w:tcBorders>
            <w:shd w:val="clear" w:color="auto" w:fill="auto"/>
            <w:vAlign w:val="bottom"/>
          </w:tcPr>
          <w:p w14:paraId="7B97AECB" w14:textId="0924F786"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Представлена пояснительная записка, согласно которой в 2017 году запланированы расходы на гос. регистрацию договоров аренды на 109 земельных участков (представлен договор на проведение землеустроительных работ с АО «ВолгоградНИИгипрозем» от 02.09.2013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61000130000472/69</w:t>
            </w:r>
            <w:r w:rsidR="00BF5EE5">
              <w:rPr>
                <w:rFonts w:ascii="Myriad Pro" w:eastAsia="Calibri" w:hAnsi="Myriad Pro" w:cs="Times New Roman"/>
                <w:color w:val="000000"/>
                <w:sz w:val="18"/>
                <w:szCs w:val="18"/>
                <w:shd w:val="clear" w:color="auto" w:fill="FFFFFF"/>
                <w:lang w:eastAsia="ru-RU" w:bidi="ru-RU"/>
              </w:rPr>
              <w:t xml:space="preserve"> </w:t>
            </w:r>
            <w:r w:rsidRPr="000F03ED">
              <w:rPr>
                <w:rFonts w:ascii="Myriad Pro" w:eastAsia="Calibri" w:hAnsi="Myriad Pro" w:cs="Times New Roman"/>
                <w:color w:val="000000"/>
                <w:sz w:val="18"/>
                <w:szCs w:val="18"/>
                <w:shd w:val="clear" w:color="auto" w:fill="FFFFFF"/>
                <w:lang w:eastAsia="ru-RU" w:bidi="ru-RU"/>
              </w:rPr>
              <w:t>и перечень объектов). Также в 2017 году запланированы работы по заключению договоров аренды на 205 земельных участков.</w:t>
            </w:r>
          </w:p>
          <w:p w14:paraId="0519ADD4"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(314 участков * 22 тыс. руб.)</w:t>
            </w:r>
          </w:p>
          <w:p w14:paraId="452E547D"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В Экспертном заключении (стр. 32-34) КТР Волгоградской области отражен анализ расходов по статье, согласно которому в ТБР ранее не были учтены расходы на гос. регистрацию 99 участков (99 *22 тыс. руб. = 2178 тыс. руб.)</w:t>
            </w:r>
          </w:p>
        </w:tc>
      </w:tr>
      <w:tr w:rsidR="00E11C2A" w:rsidRPr="000F03ED" w14:paraId="179AA3FC" w14:textId="77777777" w:rsidTr="00520F3C">
        <w:trPr>
          <w:trHeight w:val="255"/>
          <w:jc w:val="center"/>
        </w:trPr>
        <w:tc>
          <w:tcPr>
            <w:tcW w:w="1868" w:type="dxa"/>
            <w:tcBorders>
              <w:left w:val="single" w:sz="4" w:space="0" w:color="auto"/>
            </w:tcBorders>
            <w:shd w:val="clear" w:color="auto" w:fill="FFFFFF"/>
            <w:vAlign w:val="bottom"/>
          </w:tcPr>
          <w:p w14:paraId="575F1A6E"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Проведение землеустроительных работ и постановка на государственный кадастровый учет (в т. ч. межевание, установление охранных зон)</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7685CB2B"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61 794  </w:t>
            </w:r>
          </w:p>
        </w:tc>
        <w:tc>
          <w:tcPr>
            <w:tcW w:w="998" w:type="dxa"/>
            <w:tcBorders>
              <w:left w:val="single" w:sz="4" w:space="0" w:color="auto"/>
              <w:right w:val="single" w:sz="4" w:space="0" w:color="auto"/>
            </w:tcBorders>
            <w:vAlign w:val="bottom"/>
          </w:tcPr>
          <w:p w14:paraId="05D02F54"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61 794</w:t>
            </w:r>
          </w:p>
        </w:tc>
        <w:tc>
          <w:tcPr>
            <w:tcW w:w="1134" w:type="dxa"/>
            <w:tcBorders>
              <w:left w:val="single" w:sz="4" w:space="0" w:color="auto"/>
              <w:right w:val="single" w:sz="4" w:space="0" w:color="auto"/>
            </w:tcBorders>
            <w:vAlign w:val="bottom"/>
          </w:tcPr>
          <w:p w14:paraId="1EB462FD"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898" w:type="dxa"/>
            <w:tcBorders>
              <w:left w:val="single" w:sz="4" w:space="0" w:color="auto"/>
            </w:tcBorders>
            <w:shd w:val="clear" w:color="auto" w:fill="auto"/>
            <w:vAlign w:val="bottom"/>
          </w:tcPr>
          <w:p w14:paraId="0946439A"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262" w:type="dxa"/>
            <w:tcBorders>
              <w:left w:val="single" w:sz="4" w:space="0" w:color="auto"/>
              <w:right w:val="single" w:sz="4" w:space="0" w:color="auto"/>
            </w:tcBorders>
            <w:vAlign w:val="bottom"/>
          </w:tcPr>
          <w:p w14:paraId="679C2D8E"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left w:val="single" w:sz="4" w:space="0" w:color="auto"/>
            </w:tcBorders>
            <w:shd w:val="clear" w:color="auto" w:fill="auto"/>
            <w:vAlign w:val="bottom"/>
          </w:tcPr>
          <w:p w14:paraId="6D8C8CC8" w14:textId="084B62E8"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Согласно представленной пояснительной записке на 2017 год Филиалом заявлены расходы на проведение землеустроительных работ (межевание, установление охранных зон, постановка на кадастровый учет, переоформление на право аренды) по договорам с ОАО «ВолгоградНИИгипрозем» от 02.09.2013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 xml:space="preserve">61000130000471 (317 объектов, стоимость работ по договору 61 100,3 тыс. руб. без НДС, срок выполнения работ – 11 мес. с момента заключения договора) и от 11.09.2014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10001401000090 (148 объектов, стоимость работ по договору 46 029,8 тыс. руб. без НДС, срок выполнения работ – 5 и 8 мес. с момента заключения договора).</w:t>
            </w:r>
          </w:p>
          <w:p w14:paraId="4401B996"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В пояснительной записке указано, что работы были запланированы на 2014-2016 гг., но не выполнены в связи с отсутствием финансирования.</w:t>
            </w:r>
          </w:p>
          <w:p w14:paraId="11397CBF" w14:textId="4F85122F"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Представлено предписание Ростехнадзора </w:t>
            </w:r>
            <w:r w:rsidR="00520F3C">
              <w:rPr>
                <w:rFonts w:ascii="Myriad Pro" w:eastAsia="Calibri" w:hAnsi="Myriad Pro" w:cs="Times New Roman"/>
                <w:color w:val="000000"/>
                <w:sz w:val="18"/>
                <w:szCs w:val="18"/>
                <w:shd w:val="clear" w:color="auto" w:fill="FFFFFF"/>
                <w:lang w:eastAsia="ru-RU" w:bidi="ru-RU"/>
              </w:rPr>
              <w:t>№ </w:t>
            </w:r>
            <w:r w:rsidRPr="000F03ED">
              <w:rPr>
                <w:rFonts w:ascii="Myriad Pro" w:eastAsia="Calibri" w:hAnsi="Myriad Pro" w:cs="Times New Roman"/>
                <w:color w:val="000000"/>
                <w:sz w:val="18"/>
                <w:szCs w:val="18"/>
                <w:shd w:val="clear" w:color="auto" w:fill="FFFFFF"/>
                <w:lang w:eastAsia="ru-RU" w:bidi="ru-RU"/>
              </w:rPr>
              <w:t>01-29/15П от 30.01.2015, согласно которому Филиалу предписано произвести работы по установлению охранных зон объектов электросетевого хозяйства в срок до 30.12.2017 г.</w:t>
            </w:r>
          </w:p>
          <w:p w14:paraId="65736947"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Не представлен расчет заявленной суммы расходов, дополнительные соглашения к договорам с ОАО «ВолгоградНИИгипрозем» со сроком действия в 2017 г., перечень объектов, по которым работы не проведены, графики проведения работ на 2017 год.</w:t>
            </w:r>
          </w:p>
        </w:tc>
      </w:tr>
      <w:tr w:rsidR="00E11C2A" w:rsidRPr="000F03ED" w14:paraId="21AA34DF"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2291B033"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lastRenderedPageBreak/>
              <w:t>Расходы по проведению собрания акционеров</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4A214A1A"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1 567  </w:t>
            </w:r>
          </w:p>
        </w:tc>
        <w:tc>
          <w:tcPr>
            <w:tcW w:w="998" w:type="dxa"/>
            <w:tcBorders>
              <w:top w:val="single" w:sz="4" w:space="0" w:color="auto"/>
              <w:left w:val="single" w:sz="4" w:space="0" w:color="auto"/>
              <w:bottom w:val="single" w:sz="4" w:space="0" w:color="auto"/>
              <w:right w:val="single" w:sz="4" w:space="0" w:color="auto"/>
            </w:tcBorders>
            <w:vAlign w:val="bottom"/>
          </w:tcPr>
          <w:p w14:paraId="7A249C69"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134" w:type="dxa"/>
            <w:tcBorders>
              <w:top w:val="single" w:sz="4" w:space="0" w:color="auto"/>
              <w:left w:val="single" w:sz="4" w:space="0" w:color="auto"/>
              <w:bottom w:val="single" w:sz="4" w:space="0" w:color="auto"/>
              <w:right w:val="single" w:sz="4" w:space="0" w:color="auto"/>
            </w:tcBorders>
            <w:vAlign w:val="bottom"/>
          </w:tcPr>
          <w:p w14:paraId="69916798"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1 567</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0A403160"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372</w:t>
            </w:r>
          </w:p>
        </w:tc>
        <w:tc>
          <w:tcPr>
            <w:tcW w:w="1262" w:type="dxa"/>
            <w:tcBorders>
              <w:top w:val="single" w:sz="4" w:space="0" w:color="auto"/>
              <w:left w:val="nil"/>
              <w:bottom w:val="single" w:sz="4" w:space="0" w:color="auto"/>
              <w:right w:val="single" w:sz="4" w:space="0" w:color="auto"/>
            </w:tcBorders>
            <w:vAlign w:val="bottom"/>
          </w:tcPr>
          <w:p w14:paraId="5BB2ECB7"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372</w:t>
            </w:r>
          </w:p>
        </w:tc>
        <w:tc>
          <w:tcPr>
            <w:tcW w:w="7724" w:type="dxa"/>
            <w:tcBorders>
              <w:top w:val="single" w:sz="4" w:space="0" w:color="auto"/>
              <w:left w:val="single" w:sz="4" w:space="0" w:color="auto"/>
              <w:bottom w:val="single" w:sz="4" w:space="0" w:color="auto"/>
              <w:right w:val="single" w:sz="4" w:space="0" w:color="auto"/>
            </w:tcBorders>
            <w:shd w:val="clear" w:color="auto" w:fill="auto"/>
            <w:vAlign w:val="bottom"/>
          </w:tcPr>
          <w:p w14:paraId="7A301533" w14:textId="77777777" w:rsidR="000F03ED" w:rsidRPr="000F03ED" w:rsidRDefault="000F03ED" w:rsidP="000F03ED">
            <w:pPr>
              <w:spacing w:after="0" w:line="240" w:lineRule="auto"/>
              <w:rPr>
                <w:rFonts w:ascii="Myriad Pro" w:eastAsia="Calibri" w:hAnsi="Myriad Pro" w:cs="Times New Roman"/>
                <w:sz w:val="18"/>
                <w:szCs w:val="18"/>
                <w:shd w:val="clear" w:color="auto" w:fill="FFFFFF"/>
                <w:lang w:eastAsia="ru-RU" w:bidi="ru-RU"/>
              </w:rPr>
            </w:pPr>
            <w:r w:rsidRPr="000F03ED">
              <w:rPr>
                <w:rFonts w:ascii="Myriad Pro" w:eastAsia="Calibri" w:hAnsi="Myriad Pro" w:cs="Times New Roman"/>
                <w:sz w:val="18"/>
                <w:szCs w:val="18"/>
                <w:shd w:val="clear" w:color="auto" w:fill="FFFFFF"/>
                <w:lang w:eastAsia="ru-RU" w:bidi="ru-RU"/>
              </w:rPr>
              <w:t xml:space="preserve">Обосновывающие документы не представлены. </w:t>
            </w:r>
            <w:r w:rsidR="00EF6E90">
              <w:rPr>
                <w:rFonts w:ascii="Myriad Pro" w:eastAsia="Calibri" w:hAnsi="Myriad Pro" w:cs="Times New Roman"/>
                <w:sz w:val="18"/>
                <w:szCs w:val="18"/>
                <w:shd w:val="clear" w:color="auto" w:fill="FFFFFF"/>
                <w:lang w:eastAsia="ru-RU" w:bidi="ru-RU"/>
              </w:rPr>
              <w:t>Согласно Экспертному заключению КТР Волгоградской области расходы учтены в размере 372 тыс. руб. исходя из того, что собрание акционеров может быть проведено в заочной форме.</w:t>
            </w:r>
          </w:p>
        </w:tc>
      </w:tr>
      <w:tr w:rsidR="00E11C2A" w:rsidRPr="000F03ED" w14:paraId="16794F21"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19BB25DB" w14:textId="77777777" w:rsidR="000F03ED" w:rsidRPr="000F03ED" w:rsidRDefault="000F03ED" w:rsidP="000F03ED">
            <w:pPr>
              <w:widowControl w:val="0"/>
              <w:spacing w:after="0" w:line="240" w:lineRule="auto"/>
              <w:rPr>
                <w:rFonts w:ascii="Myriad Pro" w:eastAsia="Times New Roman" w:hAnsi="Myriad Pro" w:cs="Times New Roman"/>
                <w:sz w:val="18"/>
                <w:szCs w:val="18"/>
              </w:rPr>
            </w:pPr>
            <w:r w:rsidRPr="000F03ED">
              <w:rPr>
                <w:rFonts w:ascii="Myriad Pro" w:eastAsia="Times New Roman" w:hAnsi="Myriad Pro" w:cs="Times New Roman"/>
                <w:color w:val="000000"/>
                <w:sz w:val="18"/>
                <w:szCs w:val="18"/>
                <w:shd w:val="clear" w:color="auto" w:fill="FFFFFF"/>
                <w:lang w:eastAsia="ru-RU" w:bidi="ru-RU"/>
              </w:rPr>
              <w:t>Материальная помощь ветеранам и пенсионерам к Дню Победы,</w:t>
            </w:r>
          </w:p>
          <w:p w14:paraId="3BA80A0A"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Дню энергетика</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896066A"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1 425  </w:t>
            </w:r>
          </w:p>
        </w:tc>
        <w:tc>
          <w:tcPr>
            <w:tcW w:w="998" w:type="dxa"/>
            <w:tcBorders>
              <w:top w:val="nil"/>
              <w:left w:val="single" w:sz="4" w:space="0" w:color="auto"/>
              <w:bottom w:val="single" w:sz="4" w:space="0" w:color="auto"/>
              <w:right w:val="single" w:sz="4" w:space="0" w:color="auto"/>
            </w:tcBorders>
            <w:vAlign w:val="bottom"/>
          </w:tcPr>
          <w:p w14:paraId="6E80CFBF"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1 425</w:t>
            </w:r>
          </w:p>
        </w:tc>
        <w:tc>
          <w:tcPr>
            <w:tcW w:w="1134" w:type="dxa"/>
            <w:tcBorders>
              <w:top w:val="nil"/>
              <w:left w:val="single" w:sz="4" w:space="0" w:color="auto"/>
              <w:bottom w:val="single" w:sz="4" w:space="0" w:color="auto"/>
              <w:right w:val="single" w:sz="4" w:space="0" w:color="auto"/>
            </w:tcBorders>
            <w:vAlign w:val="bottom"/>
          </w:tcPr>
          <w:p w14:paraId="5EAEB7EA"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898" w:type="dxa"/>
            <w:tcBorders>
              <w:top w:val="nil"/>
              <w:left w:val="single" w:sz="4" w:space="0" w:color="auto"/>
              <w:bottom w:val="single" w:sz="4" w:space="0" w:color="auto"/>
              <w:right w:val="single" w:sz="4" w:space="0" w:color="auto"/>
            </w:tcBorders>
            <w:shd w:val="clear" w:color="auto" w:fill="auto"/>
            <w:vAlign w:val="bottom"/>
          </w:tcPr>
          <w:p w14:paraId="6FD26AA4"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520</w:t>
            </w:r>
          </w:p>
        </w:tc>
        <w:tc>
          <w:tcPr>
            <w:tcW w:w="1262" w:type="dxa"/>
            <w:tcBorders>
              <w:top w:val="single" w:sz="4" w:space="0" w:color="auto"/>
              <w:left w:val="nil"/>
              <w:bottom w:val="single" w:sz="4" w:space="0" w:color="auto"/>
              <w:right w:val="single" w:sz="4" w:space="0" w:color="auto"/>
            </w:tcBorders>
            <w:vAlign w:val="bottom"/>
          </w:tcPr>
          <w:p w14:paraId="7651FF39" w14:textId="5E2239BD" w:rsidR="000F03ED" w:rsidRPr="00CE75FC" w:rsidRDefault="003F56FE"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CE75FC">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42B93268" w14:textId="0026A2C5" w:rsidR="000F03ED" w:rsidRPr="00CE75FC"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 xml:space="preserve">Представлена пояснительная записка, согласно которой планируется оказать материальную помощь участникам ВОВ в размере 520 тыс. руб. (104 чел. * 5 тыс. руб.) Численность ветеранов подтверждена приказом Филиала от 24.04.2015 </w:t>
            </w:r>
            <w:r w:rsidR="00520F3C">
              <w:rPr>
                <w:rFonts w:ascii="Myriad Pro" w:eastAsia="Calibri" w:hAnsi="Myriad Pro" w:cs="Times New Roman"/>
                <w:color w:val="000000"/>
                <w:sz w:val="18"/>
                <w:szCs w:val="18"/>
                <w:shd w:val="clear" w:color="auto" w:fill="FFFFFF"/>
                <w:lang w:eastAsia="ru-RU" w:bidi="ru-RU"/>
              </w:rPr>
              <w:t>№ </w:t>
            </w:r>
            <w:r w:rsidRPr="00CE75FC">
              <w:rPr>
                <w:rFonts w:ascii="Myriad Pro" w:eastAsia="Calibri" w:hAnsi="Myriad Pro" w:cs="Times New Roman"/>
                <w:color w:val="000000"/>
                <w:sz w:val="18"/>
                <w:szCs w:val="18"/>
                <w:shd w:val="clear" w:color="auto" w:fill="FFFFFF"/>
                <w:lang w:eastAsia="ru-RU" w:bidi="ru-RU"/>
              </w:rPr>
              <w:t>1400-П/275, размер выплат принят в соответствии с п. 6.2.1.1. Коллективного договора</w:t>
            </w:r>
          </w:p>
          <w:p w14:paraId="50A51DB0" w14:textId="41E6C65B" w:rsidR="000F03ED" w:rsidRPr="00CE75FC"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 xml:space="preserve">Материальная помощь ветеранам организации ко Дню энергетика запланирована в размере 905,4 тыс. руб. (1 509 чел * 0,6 тыс. руб.) на основании п. 6.2.1.2 Коллективного договора, численность 1 240 чел подтверждена приказом Филиала от 26.11.2015 </w:t>
            </w:r>
            <w:r w:rsidR="00520F3C">
              <w:rPr>
                <w:rFonts w:ascii="Myriad Pro" w:eastAsia="Calibri" w:hAnsi="Myriad Pro" w:cs="Times New Roman"/>
                <w:color w:val="000000"/>
                <w:sz w:val="18"/>
                <w:szCs w:val="18"/>
                <w:shd w:val="clear" w:color="auto" w:fill="FFFFFF"/>
                <w:lang w:eastAsia="ru-RU" w:bidi="ru-RU"/>
              </w:rPr>
              <w:t>№ </w:t>
            </w:r>
            <w:r w:rsidRPr="00CE75FC">
              <w:rPr>
                <w:rFonts w:ascii="Myriad Pro" w:eastAsia="Calibri" w:hAnsi="Myriad Pro" w:cs="Times New Roman"/>
                <w:color w:val="000000"/>
                <w:sz w:val="18"/>
                <w:szCs w:val="18"/>
                <w:shd w:val="clear" w:color="auto" w:fill="FFFFFF"/>
                <w:lang w:eastAsia="ru-RU" w:bidi="ru-RU"/>
              </w:rPr>
              <w:t>1400-П/788, численность 269 чел. документально не подтверждена.</w:t>
            </w:r>
          </w:p>
          <w:p w14:paraId="55CF8DA1" w14:textId="516F8E92" w:rsidR="0066227E" w:rsidRPr="00CE75FC" w:rsidRDefault="0066227E" w:rsidP="000F03ED">
            <w:pPr>
              <w:spacing w:after="0" w:line="240" w:lineRule="auto"/>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Учитывая, что выплаты осуществляются лицам, не входящим в списочный состав Филиала, выплаты не должны учитываться в составе НВВ, т.к. не относятся к регулируемому виду деятельности.</w:t>
            </w:r>
          </w:p>
        </w:tc>
      </w:tr>
      <w:tr w:rsidR="00E11C2A" w:rsidRPr="003F56FE" w14:paraId="5E445381" w14:textId="77777777" w:rsidTr="00520F3C">
        <w:trPr>
          <w:trHeight w:val="255"/>
          <w:jc w:val="center"/>
        </w:trPr>
        <w:tc>
          <w:tcPr>
            <w:tcW w:w="1868" w:type="dxa"/>
            <w:tcBorders>
              <w:top w:val="single" w:sz="4" w:space="0" w:color="auto"/>
              <w:left w:val="single" w:sz="4" w:space="0" w:color="auto"/>
            </w:tcBorders>
            <w:shd w:val="clear" w:color="auto" w:fill="FFFFFF"/>
            <w:vAlign w:val="bottom"/>
          </w:tcPr>
          <w:p w14:paraId="46DD5F35"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Ритуальные расходы</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359A5344"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480  </w:t>
            </w:r>
          </w:p>
        </w:tc>
        <w:tc>
          <w:tcPr>
            <w:tcW w:w="998" w:type="dxa"/>
            <w:tcBorders>
              <w:top w:val="nil"/>
              <w:left w:val="single" w:sz="4" w:space="0" w:color="auto"/>
              <w:bottom w:val="single" w:sz="4" w:space="0" w:color="auto"/>
              <w:right w:val="single" w:sz="4" w:space="0" w:color="auto"/>
            </w:tcBorders>
            <w:vAlign w:val="bottom"/>
          </w:tcPr>
          <w:p w14:paraId="7C791777"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477</w:t>
            </w:r>
          </w:p>
        </w:tc>
        <w:tc>
          <w:tcPr>
            <w:tcW w:w="1134" w:type="dxa"/>
            <w:tcBorders>
              <w:top w:val="nil"/>
              <w:left w:val="single" w:sz="4" w:space="0" w:color="auto"/>
              <w:bottom w:val="single" w:sz="4" w:space="0" w:color="auto"/>
              <w:right w:val="single" w:sz="4" w:space="0" w:color="auto"/>
            </w:tcBorders>
            <w:vAlign w:val="bottom"/>
          </w:tcPr>
          <w:p w14:paraId="4C86202C"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3</w:t>
            </w:r>
          </w:p>
        </w:tc>
        <w:tc>
          <w:tcPr>
            <w:tcW w:w="898" w:type="dxa"/>
            <w:tcBorders>
              <w:top w:val="nil"/>
              <w:left w:val="single" w:sz="4" w:space="0" w:color="auto"/>
              <w:bottom w:val="single" w:sz="4" w:space="0" w:color="auto"/>
              <w:right w:val="single" w:sz="4" w:space="0" w:color="auto"/>
            </w:tcBorders>
            <w:shd w:val="clear" w:color="auto" w:fill="auto"/>
            <w:vAlign w:val="bottom"/>
          </w:tcPr>
          <w:p w14:paraId="508D2035"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383</w:t>
            </w:r>
          </w:p>
        </w:tc>
        <w:tc>
          <w:tcPr>
            <w:tcW w:w="1262" w:type="dxa"/>
            <w:tcBorders>
              <w:top w:val="single" w:sz="4" w:space="0" w:color="auto"/>
              <w:left w:val="nil"/>
              <w:bottom w:val="single" w:sz="4" w:space="0" w:color="auto"/>
              <w:right w:val="single" w:sz="4" w:space="0" w:color="auto"/>
            </w:tcBorders>
            <w:vAlign w:val="bottom"/>
          </w:tcPr>
          <w:p w14:paraId="5119847E"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383</w:t>
            </w:r>
          </w:p>
        </w:tc>
        <w:tc>
          <w:tcPr>
            <w:tcW w:w="7724" w:type="dxa"/>
            <w:tcBorders>
              <w:top w:val="nil"/>
              <w:left w:val="single" w:sz="4" w:space="0" w:color="auto"/>
              <w:bottom w:val="single" w:sz="4" w:space="0" w:color="auto"/>
              <w:right w:val="single" w:sz="4" w:space="0" w:color="auto"/>
            </w:tcBorders>
            <w:shd w:val="clear" w:color="auto" w:fill="auto"/>
            <w:vAlign w:val="bottom"/>
          </w:tcPr>
          <w:p w14:paraId="5AFCBD8C"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Представлена пояснительная записка, согласно которой планируется оказать материальную помощь на организацию похорон ветеранов организации в размере 277,2 тыс. руб. (36 семей *7,7 тыс. руб.) на основании п. 6.1.2.5 Коллективного договора.</w:t>
            </w:r>
          </w:p>
          <w:p w14:paraId="2D0093A7"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Фактические расходы за 2015 год составили 233 тыс. руб. Приказы на оказание материальной помощи </w:t>
            </w:r>
            <w:r w:rsidR="00EF6E90">
              <w:rPr>
                <w:rFonts w:ascii="Myriad Pro" w:eastAsia="Calibri" w:hAnsi="Myriad Pro" w:cs="Times New Roman"/>
                <w:color w:val="000000"/>
                <w:sz w:val="18"/>
                <w:szCs w:val="18"/>
                <w:shd w:val="clear" w:color="auto" w:fill="FFFFFF"/>
                <w:lang w:eastAsia="ru-RU" w:bidi="ru-RU"/>
              </w:rPr>
              <w:t xml:space="preserve">за 2015 год </w:t>
            </w:r>
            <w:r w:rsidRPr="000F03ED">
              <w:rPr>
                <w:rFonts w:ascii="Myriad Pro" w:eastAsia="Calibri" w:hAnsi="Myriad Pro" w:cs="Times New Roman"/>
                <w:color w:val="000000"/>
                <w:sz w:val="18"/>
                <w:szCs w:val="18"/>
                <w:shd w:val="clear" w:color="auto" w:fill="FFFFFF"/>
                <w:lang w:eastAsia="ru-RU" w:bidi="ru-RU"/>
              </w:rPr>
              <w:t>не представлены.</w:t>
            </w:r>
          </w:p>
          <w:p w14:paraId="0A2D47CF"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На основании п. 6.1.2.4 Коллективного договора заявлена величина материальной помощи семьям работников в связи со смертью в размере 200 тыс. руб. (10 семей * 20 тыс. руб.).</w:t>
            </w:r>
          </w:p>
          <w:p w14:paraId="06289763"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Фактические расходы за 2015 год составили 150 тыс. руб. Приказы на оказание мат. помощи семьям умерших работников </w:t>
            </w:r>
            <w:r w:rsidR="00EF6E90">
              <w:rPr>
                <w:rFonts w:ascii="Myriad Pro" w:eastAsia="Calibri" w:hAnsi="Myriad Pro" w:cs="Times New Roman"/>
                <w:color w:val="000000"/>
                <w:sz w:val="18"/>
                <w:szCs w:val="18"/>
                <w:shd w:val="clear" w:color="auto" w:fill="FFFFFF"/>
                <w:lang w:eastAsia="ru-RU" w:bidi="ru-RU"/>
              </w:rPr>
              <w:t xml:space="preserve">за 2015 год </w:t>
            </w:r>
            <w:r w:rsidRPr="000F03ED">
              <w:rPr>
                <w:rFonts w:ascii="Myriad Pro" w:eastAsia="Calibri" w:hAnsi="Myriad Pro" w:cs="Times New Roman"/>
                <w:color w:val="000000"/>
                <w:sz w:val="18"/>
                <w:szCs w:val="18"/>
                <w:shd w:val="clear" w:color="auto" w:fill="FFFFFF"/>
                <w:lang w:eastAsia="ru-RU" w:bidi="ru-RU"/>
              </w:rPr>
              <w:t>не представлены.</w:t>
            </w:r>
          </w:p>
        </w:tc>
      </w:tr>
      <w:tr w:rsidR="00E11C2A" w:rsidRPr="000F03ED" w14:paraId="4C79AC16" w14:textId="77777777" w:rsidTr="00520F3C">
        <w:trPr>
          <w:trHeight w:val="255"/>
          <w:jc w:val="center"/>
        </w:trPr>
        <w:tc>
          <w:tcPr>
            <w:tcW w:w="1868" w:type="dxa"/>
            <w:tcBorders>
              <w:top w:val="single" w:sz="4" w:space="0" w:color="auto"/>
              <w:left w:val="single" w:sz="4" w:space="0" w:color="auto"/>
              <w:bottom w:val="single" w:sz="4" w:space="0" w:color="auto"/>
            </w:tcBorders>
            <w:shd w:val="clear" w:color="auto" w:fill="FFFFFF"/>
            <w:vAlign w:val="bottom"/>
          </w:tcPr>
          <w:p w14:paraId="7E4471F2"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 xml:space="preserve">Расходы на СМИ, </w:t>
            </w:r>
            <w:r w:rsidRPr="000F03ED">
              <w:rPr>
                <w:rFonts w:ascii="Myriad Pro" w:eastAsia="Calibri" w:hAnsi="Myriad Pro" w:cs="Times New Roman"/>
                <w:color w:val="000000"/>
                <w:sz w:val="18"/>
                <w:szCs w:val="18"/>
                <w:shd w:val="clear" w:color="auto" w:fill="FFFFFF"/>
                <w:lang w:val="en-US" w:eastAsia="ru-RU" w:bidi="ru-RU"/>
              </w:rPr>
              <w:t>PR</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45B4F"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5 060  </w:t>
            </w:r>
          </w:p>
        </w:tc>
        <w:tc>
          <w:tcPr>
            <w:tcW w:w="998" w:type="dxa"/>
            <w:tcBorders>
              <w:top w:val="nil"/>
              <w:left w:val="single" w:sz="4" w:space="0" w:color="auto"/>
              <w:bottom w:val="single" w:sz="4" w:space="0" w:color="auto"/>
              <w:right w:val="single" w:sz="4" w:space="0" w:color="auto"/>
            </w:tcBorders>
            <w:vAlign w:val="bottom"/>
          </w:tcPr>
          <w:p w14:paraId="47BFAC0F"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951</w:t>
            </w:r>
          </w:p>
        </w:tc>
        <w:tc>
          <w:tcPr>
            <w:tcW w:w="1134" w:type="dxa"/>
            <w:tcBorders>
              <w:top w:val="nil"/>
              <w:left w:val="single" w:sz="4" w:space="0" w:color="auto"/>
              <w:bottom w:val="single" w:sz="4" w:space="0" w:color="auto"/>
              <w:right w:val="single" w:sz="4" w:space="0" w:color="auto"/>
            </w:tcBorders>
            <w:vAlign w:val="bottom"/>
          </w:tcPr>
          <w:p w14:paraId="1F38846F"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4109</w:t>
            </w:r>
          </w:p>
        </w:tc>
        <w:tc>
          <w:tcPr>
            <w:tcW w:w="898" w:type="dxa"/>
            <w:tcBorders>
              <w:top w:val="nil"/>
              <w:left w:val="single" w:sz="4" w:space="0" w:color="auto"/>
              <w:bottom w:val="single" w:sz="4" w:space="0" w:color="auto"/>
              <w:right w:val="single" w:sz="4" w:space="0" w:color="auto"/>
            </w:tcBorders>
            <w:shd w:val="clear" w:color="auto" w:fill="auto"/>
            <w:vAlign w:val="bottom"/>
          </w:tcPr>
          <w:p w14:paraId="563D46A7"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1262" w:type="dxa"/>
            <w:tcBorders>
              <w:top w:val="single" w:sz="4" w:space="0" w:color="auto"/>
              <w:left w:val="nil"/>
              <w:bottom w:val="single" w:sz="4" w:space="0" w:color="auto"/>
              <w:right w:val="single" w:sz="4" w:space="0" w:color="auto"/>
            </w:tcBorders>
            <w:vAlign w:val="bottom"/>
          </w:tcPr>
          <w:p w14:paraId="07CC5494" w14:textId="77777777" w:rsidR="000F03ED" w:rsidRPr="000F03ED" w:rsidRDefault="000F03ED" w:rsidP="000F03ED">
            <w:pPr>
              <w:spacing w:after="0" w:line="240" w:lineRule="auto"/>
              <w:jc w:val="right"/>
              <w:rPr>
                <w:rFonts w:ascii="Myriad Pro" w:eastAsia="Calibri" w:hAnsi="Myriad Pro" w:cs="Times New Roman"/>
                <w:color w:val="000000"/>
                <w:sz w:val="20"/>
                <w:szCs w:val="20"/>
                <w:shd w:val="clear" w:color="auto" w:fill="FFFFFF"/>
                <w:lang w:eastAsia="ru-RU" w:bidi="ru-RU"/>
              </w:rPr>
            </w:pPr>
            <w:r w:rsidRPr="000F03ED">
              <w:rPr>
                <w:rFonts w:ascii="Myriad Pro" w:eastAsia="Calibri" w:hAnsi="Myriad Pro" w:cs="Times New Roman"/>
                <w:color w:val="000000"/>
                <w:sz w:val="20"/>
                <w:szCs w:val="20"/>
                <w:shd w:val="clear" w:color="auto" w:fill="FFFFFF"/>
                <w:lang w:eastAsia="ru-RU" w:bidi="ru-RU"/>
              </w:rPr>
              <w:t>0</w:t>
            </w:r>
          </w:p>
        </w:tc>
        <w:tc>
          <w:tcPr>
            <w:tcW w:w="7724" w:type="dxa"/>
            <w:tcBorders>
              <w:top w:val="nil"/>
              <w:left w:val="single" w:sz="4" w:space="0" w:color="auto"/>
              <w:bottom w:val="single" w:sz="4" w:space="0" w:color="auto"/>
              <w:right w:val="single" w:sz="4" w:space="0" w:color="auto"/>
            </w:tcBorders>
            <w:shd w:val="clear" w:color="auto" w:fill="auto"/>
            <w:vAlign w:val="bottom"/>
          </w:tcPr>
          <w:p w14:paraId="44D5786C" w14:textId="6E923E34" w:rsidR="00EF6E90"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 xml:space="preserve">Представлена пояснительная записка, согласно которой на 2017 год запланированы расходы в размере 951 тыс. руб., определенные путем индексации от ожидаемых фактических расходов за 2016 год. Представлена расшифровка ожидаемых в 2016 г. расходов. В расходы включена печать региональной вкладки </w:t>
            </w:r>
            <w:r w:rsidR="00520F3C">
              <w:rPr>
                <w:rFonts w:ascii="Myriad Pro" w:eastAsia="Calibri" w:hAnsi="Myriad Pro" w:cs="Times New Roman"/>
                <w:color w:val="000000"/>
                <w:sz w:val="18"/>
                <w:szCs w:val="18"/>
                <w:shd w:val="clear" w:color="auto" w:fill="FFFFFF"/>
                <w:lang w:eastAsia="ru-RU" w:bidi="ru-RU"/>
              </w:rPr>
              <w:t>ПАО </w:t>
            </w:r>
            <w:r w:rsidRPr="000F03ED">
              <w:rPr>
                <w:rFonts w:ascii="Myriad Pro" w:eastAsia="Calibri" w:hAnsi="Myriad Pro" w:cs="Times New Roman"/>
                <w:color w:val="000000"/>
                <w:sz w:val="18"/>
                <w:szCs w:val="18"/>
                <w:shd w:val="clear" w:color="auto" w:fill="FFFFFF"/>
                <w:lang w:eastAsia="ru-RU" w:bidi="ru-RU"/>
              </w:rPr>
              <w:t xml:space="preserve">«МРСК Юга» в корпоративной газете </w:t>
            </w:r>
            <w:r w:rsidR="00520F3C">
              <w:rPr>
                <w:rFonts w:ascii="Myriad Pro" w:eastAsia="Calibri" w:hAnsi="Myriad Pro" w:cs="Times New Roman"/>
                <w:color w:val="000000"/>
                <w:sz w:val="18"/>
                <w:szCs w:val="18"/>
                <w:shd w:val="clear" w:color="auto" w:fill="FFFFFF"/>
                <w:lang w:eastAsia="ru-RU" w:bidi="ru-RU"/>
              </w:rPr>
              <w:t>ПАО </w:t>
            </w:r>
            <w:r w:rsidRPr="000F03ED">
              <w:rPr>
                <w:rFonts w:ascii="Myriad Pro" w:eastAsia="Calibri" w:hAnsi="Myriad Pro" w:cs="Times New Roman"/>
                <w:color w:val="000000"/>
                <w:sz w:val="18"/>
                <w:szCs w:val="18"/>
                <w:shd w:val="clear" w:color="auto" w:fill="FFFFFF"/>
                <w:lang w:eastAsia="ru-RU" w:bidi="ru-RU"/>
              </w:rPr>
              <w:t>«Россети», видеосюжеты и публикации в газете (освещение экологической, социальной работы филиала, освещение торжественных мероприятий).</w:t>
            </w:r>
            <w:r w:rsidR="00EB25D2">
              <w:rPr>
                <w:rFonts w:ascii="Myriad Pro" w:eastAsia="Calibri" w:hAnsi="Myriad Pro" w:cs="Times New Roman"/>
                <w:color w:val="000000"/>
                <w:sz w:val="18"/>
                <w:szCs w:val="18"/>
                <w:shd w:val="clear" w:color="auto" w:fill="FFFFFF"/>
                <w:lang w:eastAsia="ru-RU" w:bidi="ru-RU"/>
              </w:rPr>
              <w:t xml:space="preserve"> Производственная необходимость расходов не подтверждена.</w:t>
            </w:r>
          </w:p>
        </w:tc>
      </w:tr>
      <w:tr w:rsidR="00E11C2A" w:rsidRPr="000F03ED" w14:paraId="70640DBA" w14:textId="77777777" w:rsidTr="00520F3C">
        <w:trPr>
          <w:trHeight w:val="255"/>
          <w:jc w:val="center"/>
        </w:trPr>
        <w:tc>
          <w:tcPr>
            <w:tcW w:w="1868" w:type="dxa"/>
            <w:shd w:val="clear" w:color="auto" w:fill="auto"/>
            <w:vAlign w:val="bottom"/>
          </w:tcPr>
          <w:p w14:paraId="72CBB48F" w14:textId="77777777" w:rsidR="000F03ED" w:rsidRPr="000F03ED" w:rsidRDefault="000F03ED" w:rsidP="000F03ED">
            <w:pPr>
              <w:spacing w:after="0" w:line="240" w:lineRule="auto"/>
              <w:rPr>
                <w:rFonts w:ascii="Myriad Pro" w:eastAsia="Calibri" w:hAnsi="Myriad Pro" w:cs="Times New Roman"/>
                <w:color w:val="000000"/>
                <w:sz w:val="18"/>
                <w:szCs w:val="18"/>
                <w:shd w:val="clear" w:color="auto" w:fill="FFFFFF"/>
                <w:lang w:eastAsia="ru-RU" w:bidi="ru-RU"/>
              </w:rPr>
            </w:pPr>
            <w:r w:rsidRPr="000F03ED">
              <w:rPr>
                <w:rFonts w:ascii="Myriad Pro" w:eastAsia="Calibri" w:hAnsi="Myriad Pro" w:cs="Times New Roman"/>
                <w:color w:val="000000"/>
                <w:sz w:val="18"/>
                <w:szCs w:val="18"/>
                <w:shd w:val="clear" w:color="auto" w:fill="FFFFFF"/>
                <w:lang w:eastAsia="ru-RU" w:bidi="ru-RU"/>
              </w:rPr>
              <w:t>Проценты за пользование чужими денежными средствами</w:t>
            </w:r>
          </w:p>
        </w:tc>
        <w:tc>
          <w:tcPr>
            <w:tcW w:w="1137" w:type="dxa"/>
            <w:tcBorders>
              <w:top w:val="nil"/>
              <w:left w:val="single" w:sz="4" w:space="0" w:color="auto"/>
              <w:bottom w:val="single" w:sz="4" w:space="0" w:color="auto"/>
              <w:right w:val="single" w:sz="4" w:space="0" w:color="auto"/>
            </w:tcBorders>
            <w:shd w:val="clear" w:color="auto" w:fill="auto"/>
            <w:vAlign w:val="bottom"/>
          </w:tcPr>
          <w:p w14:paraId="0BDAD9B9"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16 538  </w:t>
            </w:r>
          </w:p>
        </w:tc>
        <w:tc>
          <w:tcPr>
            <w:tcW w:w="998" w:type="dxa"/>
            <w:vAlign w:val="bottom"/>
          </w:tcPr>
          <w:p w14:paraId="65DF46C7"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16 538</w:t>
            </w:r>
          </w:p>
        </w:tc>
        <w:tc>
          <w:tcPr>
            <w:tcW w:w="1134" w:type="dxa"/>
            <w:shd w:val="clear" w:color="000000" w:fill="FFFFFF"/>
            <w:vAlign w:val="bottom"/>
          </w:tcPr>
          <w:p w14:paraId="41AB1F74"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898" w:type="dxa"/>
            <w:shd w:val="clear" w:color="000000" w:fill="FFFFFF"/>
            <w:vAlign w:val="bottom"/>
          </w:tcPr>
          <w:p w14:paraId="5CE272D7"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1262" w:type="dxa"/>
            <w:shd w:val="clear" w:color="000000" w:fill="FFFFFF"/>
            <w:vAlign w:val="bottom"/>
          </w:tcPr>
          <w:p w14:paraId="765C89CE"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7724" w:type="dxa"/>
            <w:shd w:val="clear" w:color="000000" w:fill="FFFFFF"/>
            <w:vAlign w:val="bottom"/>
          </w:tcPr>
          <w:p w14:paraId="571F8CA9"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Заявлены расходы филиала, обусловленные неисполнением обязательств по договорам, по которым производится взыскание процентов за неисполнение денежных обязательств на основании ст. 395 ГК РФ.</w:t>
            </w:r>
          </w:p>
        </w:tc>
      </w:tr>
      <w:tr w:rsidR="00E11C2A" w:rsidRPr="000F03ED" w14:paraId="2A8A8F7D" w14:textId="77777777" w:rsidTr="00520F3C">
        <w:trPr>
          <w:trHeight w:val="255"/>
          <w:jc w:val="center"/>
        </w:trPr>
        <w:tc>
          <w:tcPr>
            <w:tcW w:w="1868" w:type="dxa"/>
            <w:shd w:val="clear" w:color="auto" w:fill="auto"/>
            <w:vAlign w:val="bottom"/>
          </w:tcPr>
          <w:p w14:paraId="496F8CB5" w14:textId="77777777" w:rsidR="000F03ED" w:rsidRPr="000F03ED" w:rsidRDefault="000F03ED" w:rsidP="000F03ED">
            <w:pPr>
              <w:spacing w:after="0" w:line="240" w:lineRule="auto"/>
              <w:rPr>
                <w:rFonts w:ascii="Myriad Pro" w:eastAsia="Times New Roman" w:hAnsi="Myriad Pro" w:cs="Times New Roman"/>
                <w:b/>
                <w:bCs/>
                <w:sz w:val="18"/>
                <w:szCs w:val="18"/>
                <w:lang w:eastAsia="ru-RU"/>
              </w:rPr>
            </w:pPr>
            <w:r w:rsidRPr="000F03ED">
              <w:rPr>
                <w:rFonts w:ascii="Myriad Pro" w:eastAsia="Calibri" w:hAnsi="Myriad Pro" w:cs="Times New Roman"/>
                <w:color w:val="000000"/>
                <w:sz w:val="18"/>
                <w:szCs w:val="18"/>
                <w:shd w:val="clear" w:color="auto" w:fill="FFFFFF"/>
                <w:lang w:eastAsia="ru-RU" w:bidi="ru-RU"/>
              </w:rPr>
              <w:t>Прочие - всего</w:t>
            </w:r>
          </w:p>
        </w:tc>
        <w:tc>
          <w:tcPr>
            <w:tcW w:w="1137" w:type="dxa"/>
            <w:tcBorders>
              <w:top w:val="nil"/>
              <w:left w:val="single" w:sz="4" w:space="0" w:color="auto"/>
              <w:bottom w:val="single" w:sz="4" w:space="0" w:color="auto"/>
              <w:right w:val="single" w:sz="4" w:space="0" w:color="auto"/>
            </w:tcBorders>
            <w:shd w:val="clear" w:color="auto" w:fill="auto"/>
            <w:vAlign w:val="bottom"/>
          </w:tcPr>
          <w:p w14:paraId="5775EA92" w14:textId="77777777" w:rsidR="000F03ED" w:rsidRPr="000F03ED" w:rsidRDefault="000F03ED" w:rsidP="000F03ED">
            <w:pPr>
              <w:spacing w:after="0" w:line="240" w:lineRule="auto"/>
              <w:jc w:val="right"/>
              <w:rPr>
                <w:rFonts w:ascii="Myriad Pro" w:eastAsia="Calibri" w:hAnsi="Myriad Pro" w:cs="Calibri"/>
                <w:sz w:val="20"/>
                <w:szCs w:val="20"/>
              </w:rPr>
            </w:pPr>
            <w:r w:rsidRPr="000F03ED">
              <w:rPr>
                <w:rFonts w:ascii="Myriad Pro" w:eastAsia="Calibri" w:hAnsi="Myriad Pro" w:cs="Calibri"/>
                <w:sz w:val="20"/>
                <w:szCs w:val="20"/>
              </w:rPr>
              <w:t xml:space="preserve">22 673  </w:t>
            </w:r>
          </w:p>
        </w:tc>
        <w:tc>
          <w:tcPr>
            <w:tcW w:w="998" w:type="dxa"/>
            <w:vAlign w:val="bottom"/>
          </w:tcPr>
          <w:p w14:paraId="61B4D5AD" w14:textId="77777777" w:rsidR="000F03ED" w:rsidRPr="000F03ED" w:rsidRDefault="000F03ED" w:rsidP="00FF2EC2">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5 52</w:t>
            </w:r>
            <w:r w:rsidR="00FF2EC2">
              <w:rPr>
                <w:rFonts w:ascii="Myriad Pro" w:eastAsia="Times New Roman" w:hAnsi="Myriad Pro" w:cs="Times New Roman"/>
                <w:sz w:val="20"/>
                <w:szCs w:val="20"/>
                <w:lang w:eastAsia="ru-RU"/>
              </w:rPr>
              <w:t>5</w:t>
            </w:r>
          </w:p>
        </w:tc>
        <w:tc>
          <w:tcPr>
            <w:tcW w:w="1134" w:type="dxa"/>
            <w:shd w:val="clear" w:color="000000" w:fill="FFFFFF"/>
            <w:vAlign w:val="bottom"/>
          </w:tcPr>
          <w:p w14:paraId="71764A9A" w14:textId="77777777" w:rsidR="000F03ED" w:rsidRPr="000F03ED" w:rsidRDefault="000F03ED" w:rsidP="00FF2EC2">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17 1</w:t>
            </w:r>
            <w:r w:rsidR="00FF2EC2">
              <w:rPr>
                <w:rFonts w:ascii="Myriad Pro" w:eastAsia="Times New Roman" w:hAnsi="Myriad Pro" w:cs="Times New Roman"/>
                <w:sz w:val="20"/>
                <w:szCs w:val="20"/>
                <w:lang w:eastAsia="ru-RU"/>
              </w:rPr>
              <w:t>48</w:t>
            </w:r>
          </w:p>
        </w:tc>
        <w:tc>
          <w:tcPr>
            <w:tcW w:w="898" w:type="dxa"/>
            <w:shd w:val="clear" w:color="000000" w:fill="FFFFFF"/>
            <w:vAlign w:val="bottom"/>
          </w:tcPr>
          <w:p w14:paraId="6218E057"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1 863</w:t>
            </w:r>
          </w:p>
        </w:tc>
        <w:tc>
          <w:tcPr>
            <w:tcW w:w="1262" w:type="dxa"/>
            <w:shd w:val="clear" w:color="000000" w:fill="FFFFFF"/>
            <w:vAlign w:val="bottom"/>
          </w:tcPr>
          <w:p w14:paraId="6F63671C"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7724" w:type="dxa"/>
            <w:shd w:val="clear" w:color="000000" w:fill="FFFFFF"/>
            <w:vAlign w:val="bottom"/>
          </w:tcPr>
          <w:p w14:paraId="53778087" w14:textId="131C4EAD"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 xml:space="preserve">Обосновывающие документы, в т.ч. документы по плановым расходам исполнительного аппарата </w:t>
            </w:r>
            <w:r w:rsidR="00520F3C">
              <w:rPr>
                <w:rFonts w:ascii="Myriad Pro" w:eastAsia="Times New Roman" w:hAnsi="Myriad Pro" w:cs="Times New Roman"/>
                <w:sz w:val="18"/>
                <w:szCs w:val="18"/>
                <w:lang w:eastAsia="ru-RU"/>
              </w:rPr>
              <w:t>ПАО </w:t>
            </w:r>
            <w:r w:rsidRPr="000F03ED">
              <w:rPr>
                <w:rFonts w:ascii="Myriad Pro" w:eastAsia="Times New Roman" w:hAnsi="Myriad Pro" w:cs="Times New Roman"/>
                <w:sz w:val="18"/>
                <w:szCs w:val="18"/>
                <w:lang w:eastAsia="ru-RU"/>
              </w:rPr>
              <w:t>«МРСК Юга» не представлены.</w:t>
            </w:r>
          </w:p>
        </w:tc>
      </w:tr>
      <w:tr w:rsidR="00E11C2A" w:rsidRPr="000F03ED" w14:paraId="0E2C5535" w14:textId="77777777" w:rsidTr="00520F3C">
        <w:trPr>
          <w:trHeight w:val="255"/>
          <w:jc w:val="center"/>
        </w:trPr>
        <w:tc>
          <w:tcPr>
            <w:tcW w:w="1868" w:type="dxa"/>
            <w:shd w:val="clear" w:color="auto" w:fill="auto"/>
            <w:vAlign w:val="bottom"/>
          </w:tcPr>
          <w:p w14:paraId="20AF7D16" w14:textId="77777777" w:rsidR="000F03ED" w:rsidRPr="000F03ED" w:rsidRDefault="000F03ED" w:rsidP="000F03ED">
            <w:pPr>
              <w:spacing w:after="0" w:line="240" w:lineRule="auto"/>
              <w:ind w:left="216" w:hanging="216"/>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lastRenderedPageBreak/>
              <w:t>В том числе: Списание неликвидных ТМЦ</w:t>
            </w:r>
          </w:p>
        </w:tc>
        <w:tc>
          <w:tcPr>
            <w:tcW w:w="1137" w:type="dxa"/>
            <w:shd w:val="clear" w:color="000000" w:fill="FFFFFF"/>
            <w:vAlign w:val="bottom"/>
          </w:tcPr>
          <w:p w14:paraId="075E8432"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2 523</w:t>
            </w:r>
          </w:p>
        </w:tc>
        <w:tc>
          <w:tcPr>
            <w:tcW w:w="998" w:type="dxa"/>
            <w:shd w:val="clear" w:color="000000" w:fill="FFFFFF"/>
            <w:vAlign w:val="bottom"/>
          </w:tcPr>
          <w:p w14:paraId="5002256A"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2 523</w:t>
            </w:r>
          </w:p>
        </w:tc>
        <w:tc>
          <w:tcPr>
            <w:tcW w:w="1134" w:type="dxa"/>
            <w:shd w:val="clear" w:color="000000" w:fill="FFFFFF"/>
            <w:vAlign w:val="bottom"/>
          </w:tcPr>
          <w:p w14:paraId="7D6236A2" w14:textId="77777777" w:rsidR="000F03ED" w:rsidRPr="000F03ED" w:rsidRDefault="00CF65B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c>
          <w:tcPr>
            <w:tcW w:w="898" w:type="dxa"/>
            <w:shd w:val="clear" w:color="000000" w:fill="FFFFFF"/>
            <w:vAlign w:val="bottom"/>
          </w:tcPr>
          <w:p w14:paraId="3BD6F0F8" w14:textId="77777777" w:rsidR="000F03ED" w:rsidRPr="000F03ED" w:rsidRDefault="00A878D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c>
          <w:tcPr>
            <w:tcW w:w="1262" w:type="dxa"/>
            <w:shd w:val="clear" w:color="000000" w:fill="FFFFFF"/>
            <w:vAlign w:val="bottom"/>
          </w:tcPr>
          <w:p w14:paraId="3FE72758"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7724" w:type="dxa"/>
            <w:shd w:val="clear" w:color="000000" w:fill="FFFFFF"/>
            <w:vAlign w:val="bottom"/>
          </w:tcPr>
          <w:p w14:paraId="21DD3F3A"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Согласно пояснительной записке расходы на 2017 год запланированы исходя из расходов по списанию остаточной стоимости ТМЦ по состоянию на 31.12.2015 с учетом ИПЦ. Представлен перечень неликвидных ТМЦ Филиала для списания по итогам 201</w:t>
            </w:r>
            <w:r w:rsidR="00264D6C">
              <w:rPr>
                <w:rFonts w:ascii="Myriad Pro" w:eastAsia="Times New Roman" w:hAnsi="Myriad Pro" w:cs="Times New Roman"/>
                <w:sz w:val="18"/>
                <w:szCs w:val="18"/>
                <w:lang w:eastAsia="ru-RU"/>
              </w:rPr>
              <w:t>5</w:t>
            </w:r>
            <w:r w:rsidRPr="000F03ED">
              <w:rPr>
                <w:rFonts w:ascii="Myriad Pro" w:eastAsia="Times New Roman" w:hAnsi="Myriad Pro" w:cs="Times New Roman"/>
                <w:sz w:val="18"/>
                <w:szCs w:val="18"/>
                <w:lang w:eastAsia="ru-RU"/>
              </w:rPr>
              <w:t xml:space="preserve"> года.</w:t>
            </w:r>
          </w:p>
          <w:p w14:paraId="3FCF48E5"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 xml:space="preserve">Не представлены документы, подтверждающие списание ТМЦ, приказ о проведении инвентаризации, </w:t>
            </w:r>
            <w:r w:rsidR="00EF6E90">
              <w:rPr>
                <w:rFonts w:ascii="Myriad Pro" w:eastAsia="Times New Roman" w:hAnsi="Myriad Pro" w:cs="Times New Roman"/>
                <w:sz w:val="18"/>
                <w:szCs w:val="18"/>
                <w:lang w:eastAsia="ru-RU"/>
              </w:rPr>
              <w:t xml:space="preserve">приказ </w:t>
            </w:r>
            <w:r w:rsidRPr="000F03ED">
              <w:rPr>
                <w:rFonts w:ascii="Myriad Pro" w:eastAsia="Times New Roman" w:hAnsi="Myriad Pro" w:cs="Times New Roman"/>
                <w:sz w:val="18"/>
                <w:szCs w:val="18"/>
                <w:lang w:eastAsia="ru-RU"/>
              </w:rPr>
              <w:t>о списании ТМЦ, акты о списании ТМЦ.</w:t>
            </w:r>
          </w:p>
        </w:tc>
      </w:tr>
      <w:tr w:rsidR="00E11C2A" w:rsidRPr="000F03ED" w14:paraId="448E2E7C" w14:textId="77777777" w:rsidTr="00520F3C">
        <w:trPr>
          <w:trHeight w:val="255"/>
          <w:jc w:val="center"/>
        </w:trPr>
        <w:tc>
          <w:tcPr>
            <w:tcW w:w="1868" w:type="dxa"/>
            <w:shd w:val="clear" w:color="auto" w:fill="auto"/>
            <w:vAlign w:val="bottom"/>
          </w:tcPr>
          <w:p w14:paraId="55CD87D4" w14:textId="77777777" w:rsidR="000F03ED" w:rsidRPr="000F03ED" w:rsidRDefault="000F03ED" w:rsidP="000F03ED">
            <w:pPr>
              <w:spacing w:after="0" w:line="240" w:lineRule="auto"/>
              <w:ind w:left="216"/>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Вода питьевая</w:t>
            </w:r>
          </w:p>
        </w:tc>
        <w:tc>
          <w:tcPr>
            <w:tcW w:w="1137" w:type="dxa"/>
            <w:shd w:val="clear" w:color="000000" w:fill="FFFFFF"/>
            <w:vAlign w:val="bottom"/>
          </w:tcPr>
          <w:p w14:paraId="48E0A4FC" w14:textId="77777777" w:rsidR="000F03ED" w:rsidRPr="000F03ED" w:rsidRDefault="00E51CDA" w:rsidP="00E51CDA">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val="en-US" w:eastAsia="ru-RU"/>
              </w:rPr>
              <w:t>904</w:t>
            </w:r>
          </w:p>
        </w:tc>
        <w:tc>
          <w:tcPr>
            <w:tcW w:w="998" w:type="dxa"/>
            <w:shd w:val="clear" w:color="000000" w:fill="FFFFFF"/>
            <w:vAlign w:val="bottom"/>
          </w:tcPr>
          <w:p w14:paraId="6D2630A2"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712</w:t>
            </w:r>
          </w:p>
        </w:tc>
        <w:tc>
          <w:tcPr>
            <w:tcW w:w="1134" w:type="dxa"/>
            <w:shd w:val="clear" w:color="000000" w:fill="FFFFFF"/>
            <w:vAlign w:val="bottom"/>
          </w:tcPr>
          <w:p w14:paraId="6D24B5ED" w14:textId="77777777" w:rsidR="000F03ED" w:rsidRPr="00BA01C5" w:rsidRDefault="00E51CDA"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val="en-US" w:eastAsia="ru-RU"/>
              </w:rPr>
              <w:t>192</w:t>
            </w:r>
          </w:p>
        </w:tc>
        <w:tc>
          <w:tcPr>
            <w:tcW w:w="898" w:type="dxa"/>
            <w:shd w:val="clear" w:color="000000" w:fill="FFFFFF"/>
            <w:vAlign w:val="bottom"/>
          </w:tcPr>
          <w:p w14:paraId="346447B3" w14:textId="77777777" w:rsidR="000F03ED" w:rsidRPr="000F03ED" w:rsidRDefault="00A878D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c>
          <w:tcPr>
            <w:tcW w:w="1262" w:type="dxa"/>
            <w:shd w:val="clear" w:color="000000" w:fill="FFFFFF"/>
            <w:vAlign w:val="bottom"/>
          </w:tcPr>
          <w:p w14:paraId="061F6896"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7724" w:type="dxa"/>
            <w:shd w:val="clear" w:color="000000" w:fill="FFFFFF"/>
            <w:vAlign w:val="bottom"/>
          </w:tcPr>
          <w:p w14:paraId="7DFBEBB3"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Представлена пояснительная записка с расчетом ожидаемых расходов на 2016 год. Не представлены договоры на покупку воды,</w:t>
            </w:r>
            <w:r w:rsidR="00EF6E90">
              <w:rPr>
                <w:rFonts w:ascii="Myriad Pro" w:eastAsia="Times New Roman" w:hAnsi="Myriad Pro" w:cs="Times New Roman"/>
                <w:sz w:val="18"/>
                <w:szCs w:val="18"/>
                <w:lang w:eastAsia="ru-RU"/>
              </w:rPr>
              <w:t xml:space="preserve"> документы, подтверждающие цену воды,</w:t>
            </w:r>
            <w:r w:rsidRPr="000F03ED">
              <w:rPr>
                <w:rFonts w:ascii="Myriad Pro" w:eastAsia="Times New Roman" w:hAnsi="Myriad Pro" w:cs="Times New Roman"/>
                <w:sz w:val="18"/>
                <w:szCs w:val="18"/>
                <w:lang w:eastAsia="ru-RU"/>
              </w:rPr>
              <w:t xml:space="preserve"> данные бух. учета, подтверждающие фактические расходы на воду за 2015 год.</w:t>
            </w:r>
          </w:p>
        </w:tc>
      </w:tr>
      <w:tr w:rsidR="00E11C2A" w:rsidRPr="000F03ED" w14:paraId="188E5874" w14:textId="77777777" w:rsidTr="00520F3C">
        <w:trPr>
          <w:trHeight w:val="922"/>
          <w:jc w:val="center"/>
        </w:trPr>
        <w:tc>
          <w:tcPr>
            <w:tcW w:w="1868" w:type="dxa"/>
            <w:shd w:val="clear" w:color="auto" w:fill="auto"/>
            <w:vAlign w:val="bottom"/>
          </w:tcPr>
          <w:p w14:paraId="1D9A19A6" w14:textId="77777777" w:rsidR="000F03ED" w:rsidRPr="000F03ED" w:rsidRDefault="000F03ED" w:rsidP="000F03ED">
            <w:pPr>
              <w:spacing w:after="0" w:line="240" w:lineRule="auto"/>
              <w:ind w:left="216"/>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Поздравление партнеров (материалы)</w:t>
            </w:r>
          </w:p>
        </w:tc>
        <w:tc>
          <w:tcPr>
            <w:tcW w:w="1137" w:type="dxa"/>
            <w:shd w:val="clear" w:color="000000" w:fill="FFFFFF"/>
            <w:vAlign w:val="bottom"/>
          </w:tcPr>
          <w:p w14:paraId="3BD6BD89" w14:textId="77777777" w:rsidR="000F03ED" w:rsidRPr="000F03ED" w:rsidRDefault="000375B5" w:rsidP="000375B5">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4501</w:t>
            </w:r>
          </w:p>
        </w:tc>
        <w:tc>
          <w:tcPr>
            <w:tcW w:w="998" w:type="dxa"/>
            <w:shd w:val="clear" w:color="000000" w:fill="FFFFFF"/>
            <w:vAlign w:val="bottom"/>
          </w:tcPr>
          <w:p w14:paraId="38320E81"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1920</w:t>
            </w:r>
          </w:p>
        </w:tc>
        <w:tc>
          <w:tcPr>
            <w:tcW w:w="1134" w:type="dxa"/>
            <w:shd w:val="clear" w:color="000000" w:fill="FFFFFF"/>
            <w:vAlign w:val="bottom"/>
          </w:tcPr>
          <w:p w14:paraId="73634D9E" w14:textId="77777777" w:rsidR="000F03ED" w:rsidRPr="000F03ED" w:rsidRDefault="000375B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2581</w:t>
            </w:r>
          </w:p>
        </w:tc>
        <w:tc>
          <w:tcPr>
            <w:tcW w:w="898" w:type="dxa"/>
            <w:shd w:val="clear" w:color="000000" w:fill="FFFFFF"/>
            <w:vAlign w:val="bottom"/>
          </w:tcPr>
          <w:p w14:paraId="43A58FAC" w14:textId="77777777" w:rsidR="000F03ED" w:rsidRPr="000F03ED" w:rsidRDefault="00A878D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c>
          <w:tcPr>
            <w:tcW w:w="1262" w:type="dxa"/>
            <w:shd w:val="clear" w:color="000000" w:fill="FFFFFF"/>
            <w:vAlign w:val="bottom"/>
          </w:tcPr>
          <w:p w14:paraId="41859B44"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7724" w:type="dxa"/>
            <w:shd w:val="clear" w:color="000000" w:fill="FFFFFF"/>
            <w:vAlign w:val="bottom"/>
          </w:tcPr>
          <w:p w14:paraId="3DA25B1E"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Представлена пояснительная записка, согласно которой планируется приобретение сувенирной продукции для поздравления сторонних организаций-партнеров. Представлены договоры поставки с ОАО «Мануфактура подарков Конфаэль», ООО «Третья Планета».</w:t>
            </w:r>
          </w:p>
        </w:tc>
      </w:tr>
      <w:tr w:rsidR="00E11C2A" w:rsidRPr="000F03ED" w14:paraId="10D23B68" w14:textId="77777777" w:rsidTr="00520F3C">
        <w:trPr>
          <w:trHeight w:val="255"/>
          <w:jc w:val="center"/>
        </w:trPr>
        <w:tc>
          <w:tcPr>
            <w:tcW w:w="1868" w:type="dxa"/>
            <w:shd w:val="clear" w:color="auto" w:fill="auto"/>
            <w:vAlign w:val="bottom"/>
          </w:tcPr>
          <w:p w14:paraId="27E429B7" w14:textId="77777777" w:rsidR="000F03ED" w:rsidRPr="000F03ED" w:rsidRDefault="000F03ED" w:rsidP="000F03ED">
            <w:pPr>
              <w:spacing w:after="0" w:line="240" w:lineRule="auto"/>
              <w:ind w:left="216"/>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Списание ТМЦ непроизв. характера</w:t>
            </w:r>
          </w:p>
        </w:tc>
        <w:tc>
          <w:tcPr>
            <w:tcW w:w="1137" w:type="dxa"/>
            <w:shd w:val="clear" w:color="000000" w:fill="FFFFFF"/>
            <w:vAlign w:val="bottom"/>
          </w:tcPr>
          <w:p w14:paraId="77212792" w14:textId="77777777" w:rsidR="000F03ED" w:rsidRPr="000F03ED" w:rsidRDefault="000375B5" w:rsidP="000375B5">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506</w:t>
            </w:r>
          </w:p>
        </w:tc>
        <w:tc>
          <w:tcPr>
            <w:tcW w:w="998" w:type="dxa"/>
            <w:shd w:val="clear" w:color="000000" w:fill="FFFFFF"/>
            <w:vAlign w:val="bottom"/>
          </w:tcPr>
          <w:p w14:paraId="4DF800ED"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342</w:t>
            </w:r>
          </w:p>
        </w:tc>
        <w:tc>
          <w:tcPr>
            <w:tcW w:w="1134" w:type="dxa"/>
            <w:shd w:val="clear" w:color="000000" w:fill="FFFFFF"/>
            <w:vAlign w:val="bottom"/>
          </w:tcPr>
          <w:p w14:paraId="3E486BB9" w14:textId="77777777" w:rsidR="000F03ED" w:rsidRPr="000F03ED" w:rsidRDefault="000375B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164</w:t>
            </w:r>
          </w:p>
        </w:tc>
        <w:tc>
          <w:tcPr>
            <w:tcW w:w="898" w:type="dxa"/>
            <w:shd w:val="clear" w:color="000000" w:fill="FFFFFF"/>
            <w:vAlign w:val="bottom"/>
          </w:tcPr>
          <w:p w14:paraId="7B597A0F" w14:textId="77777777" w:rsidR="000F03ED" w:rsidRPr="000F03ED" w:rsidRDefault="00A878D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c>
          <w:tcPr>
            <w:tcW w:w="1262" w:type="dxa"/>
            <w:shd w:val="clear" w:color="000000" w:fill="FFFFFF"/>
            <w:vAlign w:val="bottom"/>
          </w:tcPr>
          <w:p w14:paraId="32AC9A32"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0</w:t>
            </w:r>
          </w:p>
        </w:tc>
        <w:tc>
          <w:tcPr>
            <w:tcW w:w="7724" w:type="dxa"/>
            <w:shd w:val="clear" w:color="000000" w:fill="FFFFFF"/>
            <w:vAlign w:val="bottom"/>
          </w:tcPr>
          <w:p w14:paraId="22A436AC"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Times New Roman" w:hAnsi="Myriad Pro" w:cs="Times New Roman"/>
                <w:sz w:val="18"/>
                <w:szCs w:val="18"/>
                <w:lang w:eastAsia="ru-RU"/>
              </w:rPr>
              <w:t>Представлена пояснительная записка, согласно которой планируются расходы на приобретение пластиковой посуды для кулеров, для организации совещаний, семинаров и соревнований, расходы по уходу за растениями. Не представлена расшифровка планируемых расходов, документы, подтверждающие фактические расходы за 2015 год, документы, подтверждающие планируемые расходы на 2017 год (договоры, прайс-листы на услуги и материалы).</w:t>
            </w:r>
          </w:p>
        </w:tc>
      </w:tr>
      <w:tr w:rsidR="00FF2EC2" w:rsidRPr="000F03ED" w14:paraId="795A8265" w14:textId="77777777" w:rsidTr="00520F3C">
        <w:trPr>
          <w:trHeight w:val="255"/>
          <w:jc w:val="center"/>
        </w:trPr>
        <w:tc>
          <w:tcPr>
            <w:tcW w:w="1868" w:type="dxa"/>
            <w:shd w:val="clear" w:color="auto" w:fill="auto"/>
            <w:vAlign w:val="bottom"/>
          </w:tcPr>
          <w:p w14:paraId="6C3DACDE" w14:textId="77777777" w:rsidR="00FF2EC2" w:rsidRPr="00A878D5" w:rsidRDefault="00FF2EC2" w:rsidP="00A878D5">
            <w:pPr>
              <w:spacing w:after="0" w:line="240" w:lineRule="auto"/>
              <w:ind w:left="216"/>
              <w:rPr>
                <w:rFonts w:ascii="Myriad Pro" w:eastAsia="Times New Roman" w:hAnsi="Myriad Pro" w:cs="Times New Roman"/>
                <w:sz w:val="18"/>
                <w:szCs w:val="18"/>
                <w:lang w:eastAsia="ru-RU"/>
              </w:rPr>
            </w:pPr>
            <w:r w:rsidRPr="00A878D5">
              <w:rPr>
                <w:rFonts w:ascii="Myriad Pro" w:eastAsia="Times New Roman" w:hAnsi="Myriad Pro" w:cs="Times New Roman"/>
                <w:sz w:val="18"/>
                <w:szCs w:val="18"/>
                <w:lang w:eastAsia="ru-RU"/>
              </w:rPr>
              <w:t>Другие прочие расходы</w:t>
            </w:r>
          </w:p>
        </w:tc>
        <w:tc>
          <w:tcPr>
            <w:tcW w:w="1137" w:type="dxa"/>
            <w:shd w:val="clear" w:color="000000" w:fill="FFFFFF"/>
            <w:vAlign w:val="bottom"/>
          </w:tcPr>
          <w:p w14:paraId="151DA14F" w14:textId="77777777" w:rsidR="00FF2EC2" w:rsidRPr="00A878D5" w:rsidRDefault="00FF2EC2" w:rsidP="000F03ED">
            <w:pPr>
              <w:spacing w:after="0" w:line="240" w:lineRule="auto"/>
              <w:jc w:val="right"/>
              <w:rPr>
                <w:rFonts w:ascii="Myriad Pro" w:eastAsia="Times New Roman" w:hAnsi="Myriad Pro" w:cs="Times New Roman"/>
                <w:sz w:val="20"/>
                <w:szCs w:val="20"/>
                <w:lang w:eastAsia="ru-RU"/>
              </w:rPr>
            </w:pPr>
            <w:r w:rsidRPr="00A878D5">
              <w:rPr>
                <w:rFonts w:ascii="Myriad Pro" w:eastAsia="Times New Roman" w:hAnsi="Myriad Pro" w:cs="Times New Roman"/>
                <w:sz w:val="20"/>
                <w:szCs w:val="20"/>
                <w:lang w:eastAsia="ru-RU"/>
              </w:rPr>
              <w:t>14</w:t>
            </w:r>
            <w:r w:rsidR="00A878D5" w:rsidRPr="00A878D5">
              <w:rPr>
                <w:rFonts w:ascii="Myriad Pro" w:eastAsia="Times New Roman" w:hAnsi="Myriad Pro" w:cs="Times New Roman"/>
                <w:sz w:val="20"/>
                <w:szCs w:val="20"/>
                <w:lang w:eastAsia="ru-RU"/>
              </w:rPr>
              <w:t xml:space="preserve"> </w:t>
            </w:r>
            <w:r w:rsidRPr="00A878D5">
              <w:rPr>
                <w:rFonts w:ascii="Myriad Pro" w:eastAsia="Times New Roman" w:hAnsi="Myriad Pro" w:cs="Times New Roman"/>
                <w:sz w:val="20"/>
                <w:szCs w:val="20"/>
                <w:lang w:eastAsia="ru-RU"/>
              </w:rPr>
              <w:t>237</w:t>
            </w:r>
          </w:p>
        </w:tc>
        <w:tc>
          <w:tcPr>
            <w:tcW w:w="998" w:type="dxa"/>
            <w:shd w:val="clear" w:color="000000" w:fill="FFFFFF"/>
            <w:vAlign w:val="bottom"/>
          </w:tcPr>
          <w:p w14:paraId="2CC21377" w14:textId="77777777" w:rsidR="00FF2EC2" w:rsidRPr="00A878D5" w:rsidRDefault="00FF2EC2" w:rsidP="000F03ED">
            <w:pPr>
              <w:spacing w:after="0" w:line="240" w:lineRule="auto"/>
              <w:jc w:val="right"/>
              <w:rPr>
                <w:rFonts w:ascii="Myriad Pro" w:eastAsia="Times New Roman" w:hAnsi="Myriad Pro" w:cs="Times New Roman"/>
                <w:sz w:val="20"/>
                <w:szCs w:val="20"/>
                <w:lang w:eastAsia="ru-RU"/>
              </w:rPr>
            </w:pPr>
            <w:r w:rsidRPr="00A878D5">
              <w:rPr>
                <w:rFonts w:ascii="Myriad Pro" w:eastAsia="Times New Roman" w:hAnsi="Myriad Pro" w:cs="Times New Roman"/>
                <w:sz w:val="20"/>
                <w:szCs w:val="20"/>
                <w:lang w:eastAsia="ru-RU"/>
              </w:rPr>
              <w:t>27</w:t>
            </w:r>
          </w:p>
        </w:tc>
        <w:tc>
          <w:tcPr>
            <w:tcW w:w="1134" w:type="dxa"/>
            <w:shd w:val="clear" w:color="000000" w:fill="FFFFFF"/>
            <w:vAlign w:val="bottom"/>
          </w:tcPr>
          <w:p w14:paraId="2C7185D0" w14:textId="77777777" w:rsidR="00FF2EC2" w:rsidRPr="00A878D5" w:rsidRDefault="00FF2EC2" w:rsidP="000F03ED">
            <w:pPr>
              <w:spacing w:after="0" w:line="240" w:lineRule="auto"/>
              <w:jc w:val="right"/>
              <w:rPr>
                <w:rFonts w:ascii="Myriad Pro" w:eastAsia="Times New Roman" w:hAnsi="Myriad Pro" w:cs="Times New Roman"/>
                <w:sz w:val="20"/>
                <w:szCs w:val="20"/>
                <w:lang w:eastAsia="ru-RU"/>
              </w:rPr>
            </w:pPr>
            <w:r w:rsidRPr="00A878D5">
              <w:rPr>
                <w:rFonts w:ascii="Myriad Pro" w:eastAsia="Times New Roman" w:hAnsi="Myriad Pro" w:cs="Times New Roman"/>
                <w:sz w:val="20"/>
                <w:szCs w:val="20"/>
                <w:lang w:eastAsia="ru-RU"/>
              </w:rPr>
              <w:t>14</w:t>
            </w:r>
            <w:r w:rsidR="00A878D5" w:rsidRPr="00A878D5">
              <w:rPr>
                <w:rFonts w:ascii="Myriad Pro" w:eastAsia="Times New Roman" w:hAnsi="Myriad Pro" w:cs="Times New Roman"/>
                <w:sz w:val="20"/>
                <w:szCs w:val="20"/>
                <w:lang w:eastAsia="ru-RU"/>
              </w:rPr>
              <w:t xml:space="preserve"> </w:t>
            </w:r>
            <w:r w:rsidRPr="00A878D5">
              <w:rPr>
                <w:rFonts w:ascii="Myriad Pro" w:eastAsia="Times New Roman" w:hAnsi="Myriad Pro" w:cs="Times New Roman"/>
                <w:sz w:val="20"/>
                <w:szCs w:val="20"/>
                <w:lang w:eastAsia="ru-RU"/>
              </w:rPr>
              <w:t>211</w:t>
            </w:r>
          </w:p>
        </w:tc>
        <w:tc>
          <w:tcPr>
            <w:tcW w:w="898" w:type="dxa"/>
            <w:shd w:val="clear" w:color="000000" w:fill="FFFFFF"/>
            <w:vAlign w:val="bottom"/>
          </w:tcPr>
          <w:p w14:paraId="1A273E47" w14:textId="77777777" w:rsidR="00631B00" w:rsidRPr="00A878D5" w:rsidRDefault="00631B00" w:rsidP="00631B00">
            <w:pPr>
              <w:spacing w:after="0" w:line="240" w:lineRule="auto"/>
              <w:jc w:val="right"/>
              <w:rPr>
                <w:rFonts w:ascii="Myriad Pro" w:eastAsia="Times New Roman" w:hAnsi="Myriad Pro" w:cs="Times New Roman"/>
                <w:sz w:val="20"/>
                <w:szCs w:val="20"/>
                <w:lang w:eastAsia="ru-RU"/>
              </w:rPr>
            </w:pPr>
            <w:r w:rsidRPr="00A878D5">
              <w:rPr>
                <w:rFonts w:ascii="Myriad Pro" w:eastAsia="Times New Roman" w:hAnsi="Myriad Pro" w:cs="Times New Roman"/>
                <w:sz w:val="20"/>
                <w:szCs w:val="20"/>
                <w:lang w:eastAsia="ru-RU"/>
              </w:rPr>
              <w:t>1</w:t>
            </w:r>
            <w:r w:rsidR="00A878D5" w:rsidRPr="00A878D5">
              <w:rPr>
                <w:rFonts w:ascii="Myriad Pro" w:eastAsia="Times New Roman" w:hAnsi="Myriad Pro" w:cs="Times New Roman"/>
                <w:sz w:val="20"/>
                <w:szCs w:val="20"/>
                <w:lang w:eastAsia="ru-RU"/>
              </w:rPr>
              <w:t xml:space="preserve"> </w:t>
            </w:r>
            <w:r w:rsidRPr="00A878D5">
              <w:rPr>
                <w:rFonts w:ascii="Myriad Pro" w:eastAsia="Times New Roman" w:hAnsi="Myriad Pro" w:cs="Times New Roman"/>
                <w:sz w:val="20"/>
                <w:szCs w:val="20"/>
                <w:lang w:eastAsia="ru-RU"/>
              </w:rPr>
              <w:t>863</w:t>
            </w:r>
          </w:p>
        </w:tc>
        <w:tc>
          <w:tcPr>
            <w:tcW w:w="1262" w:type="dxa"/>
            <w:shd w:val="clear" w:color="000000" w:fill="FFFFFF"/>
            <w:vAlign w:val="bottom"/>
          </w:tcPr>
          <w:p w14:paraId="6E8CE8BB" w14:textId="77777777" w:rsidR="00FF2EC2" w:rsidRPr="00A878D5" w:rsidRDefault="00A878D5" w:rsidP="000F03ED">
            <w:pPr>
              <w:spacing w:after="0" w:line="240" w:lineRule="auto"/>
              <w:jc w:val="right"/>
              <w:rPr>
                <w:rFonts w:ascii="Myriad Pro" w:eastAsia="Times New Roman" w:hAnsi="Myriad Pro" w:cs="Times New Roman"/>
                <w:sz w:val="20"/>
                <w:szCs w:val="20"/>
                <w:lang w:eastAsia="ru-RU"/>
              </w:rPr>
            </w:pPr>
            <w:r w:rsidRPr="00A878D5">
              <w:rPr>
                <w:rFonts w:ascii="Myriad Pro" w:eastAsia="Times New Roman" w:hAnsi="Myriad Pro" w:cs="Times New Roman"/>
                <w:sz w:val="20"/>
                <w:szCs w:val="20"/>
                <w:lang w:eastAsia="ru-RU"/>
              </w:rPr>
              <w:t>0</w:t>
            </w:r>
          </w:p>
        </w:tc>
        <w:tc>
          <w:tcPr>
            <w:tcW w:w="7724" w:type="dxa"/>
            <w:shd w:val="clear" w:color="000000" w:fill="FFFFFF"/>
            <w:vAlign w:val="bottom"/>
          </w:tcPr>
          <w:p w14:paraId="2EC93DF4" w14:textId="77777777" w:rsidR="00FF2EC2" w:rsidRPr="00A878D5" w:rsidRDefault="00FF2EC2" w:rsidP="000F03ED">
            <w:pPr>
              <w:spacing w:after="0" w:line="240" w:lineRule="auto"/>
              <w:rPr>
                <w:rFonts w:ascii="Myriad Pro" w:eastAsia="Times New Roman" w:hAnsi="Myriad Pro" w:cs="Times New Roman"/>
                <w:sz w:val="18"/>
                <w:szCs w:val="18"/>
                <w:lang w:eastAsia="ru-RU"/>
              </w:rPr>
            </w:pPr>
          </w:p>
        </w:tc>
      </w:tr>
      <w:tr w:rsidR="00E11C2A" w:rsidRPr="000F03ED" w14:paraId="1AA12330" w14:textId="77777777" w:rsidTr="00520F3C">
        <w:trPr>
          <w:trHeight w:val="255"/>
          <w:jc w:val="center"/>
        </w:trPr>
        <w:tc>
          <w:tcPr>
            <w:tcW w:w="1868" w:type="dxa"/>
            <w:shd w:val="clear" w:color="auto" w:fill="auto"/>
            <w:vAlign w:val="bottom"/>
          </w:tcPr>
          <w:p w14:paraId="204944D8" w14:textId="77777777" w:rsidR="000F03ED" w:rsidRPr="000F03ED" w:rsidRDefault="000F03ED" w:rsidP="000F03ED">
            <w:pPr>
              <w:spacing w:after="0" w:line="240" w:lineRule="auto"/>
              <w:rPr>
                <w:rFonts w:ascii="Myriad Pro" w:eastAsia="Times New Roman" w:hAnsi="Myriad Pro" w:cs="Times New Roman"/>
                <w:b/>
                <w:bCs/>
                <w:sz w:val="18"/>
                <w:szCs w:val="18"/>
                <w:lang w:eastAsia="ru-RU"/>
              </w:rPr>
            </w:pPr>
            <w:r w:rsidRPr="000F03ED">
              <w:rPr>
                <w:rFonts w:ascii="Myriad Pro" w:eastAsia="Times New Roman" w:hAnsi="Myriad Pro" w:cs="Times New Roman"/>
                <w:b/>
                <w:bCs/>
                <w:sz w:val="18"/>
                <w:szCs w:val="18"/>
                <w:lang w:eastAsia="ru-RU"/>
              </w:rPr>
              <w:t>Итого прочие неподконтрольные расходы</w:t>
            </w:r>
          </w:p>
        </w:tc>
        <w:tc>
          <w:tcPr>
            <w:tcW w:w="1137" w:type="dxa"/>
            <w:shd w:val="clear" w:color="000000" w:fill="FFFFFF"/>
            <w:vAlign w:val="bottom"/>
          </w:tcPr>
          <w:p w14:paraId="35E2D887" w14:textId="77777777" w:rsidR="000F03ED" w:rsidRPr="000F03ED" w:rsidRDefault="000F03ED" w:rsidP="000F03ED">
            <w:pPr>
              <w:spacing w:after="0" w:line="240" w:lineRule="auto"/>
              <w:jc w:val="right"/>
              <w:rPr>
                <w:rFonts w:ascii="Myriad Pro" w:eastAsia="Times New Roman" w:hAnsi="Myriad Pro" w:cs="Times New Roman"/>
                <w:b/>
                <w:bCs/>
                <w:sz w:val="20"/>
                <w:szCs w:val="20"/>
                <w:lang w:eastAsia="ru-RU"/>
              </w:rPr>
            </w:pPr>
            <w:r w:rsidRPr="000F03ED">
              <w:rPr>
                <w:rFonts w:ascii="Myriad Pro" w:eastAsia="Times New Roman" w:hAnsi="Myriad Pro" w:cs="Times New Roman"/>
                <w:b/>
                <w:bCs/>
                <w:sz w:val="20"/>
                <w:szCs w:val="20"/>
                <w:lang w:eastAsia="ru-RU"/>
              </w:rPr>
              <w:t>244 080</w:t>
            </w:r>
          </w:p>
        </w:tc>
        <w:tc>
          <w:tcPr>
            <w:tcW w:w="998" w:type="dxa"/>
            <w:shd w:val="clear" w:color="000000" w:fill="FFFFFF"/>
            <w:vAlign w:val="bottom"/>
          </w:tcPr>
          <w:p w14:paraId="5A998683" w14:textId="77777777" w:rsidR="000F03ED" w:rsidRPr="000F03ED" w:rsidRDefault="00FF2EC2" w:rsidP="000F03ED">
            <w:pPr>
              <w:spacing w:after="0" w:line="240" w:lineRule="auto"/>
              <w:jc w:val="right"/>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212</w:t>
            </w:r>
            <w:r w:rsidR="00A878D5">
              <w:rPr>
                <w:rFonts w:ascii="Myriad Pro" w:eastAsia="Times New Roman" w:hAnsi="Myriad Pro" w:cs="Times New Roman"/>
                <w:b/>
                <w:bCs/>
                <w:sz w:val="20"/>
                <w:szCs w:val="20"/>
                <w:lang w:eastAsia="ru-RU"/>
              </w:rPr>
              <w:t xml:space="preserve"> </w:t>
            </w:r>
            <w:r>
              <w:rPr>
                <w:rFonts w:ascii="Myriad Pro" w:eastAsia="Times New Roman" w:hAnsi="Myriad Pro" w:cs="Times New Roman"/>
                <w:b/>
                <w:bCs/>
                <w:sz w:val="20"/>
                <w:szCs w:val="20"/>
                <w:lang w:eastAsia="ru-RU"/>
              </w:rPr>
              <w:t>447</w:t>
            </w:r>
          </w:p>
        </w:tc>
        <w:tc>
          <w:tcPr>
            <w:tcW w:w="1134" w:type="dxa"/>
            <w:shd w:val="clear" w:color="000000" w:fill="FFFFFF"/>
            <w:vAlign w:val="bottom"/>
          </w:tcPr>
          <w:p w14:paraId="4ECA36C4" w14:textId="77777777" w:rsidR="000F03ED" w:rsidRPr="000F03ED" w:rsidRDefault="00FF2EC2" w:rsidP="000F03ED">
            <w:pPr>
              <w:spacing w:after="0" w:line="240" w:lineRule="auto"/>
              <w:jc w:val="right"/>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31</w:t>
            </w:r>
            <w:r w:rsidR="00A878D5">
              <w:rPr>
                <w:rFonts w:ascii="Myriad Pro" w:eastAsia="Times New Roman" w:hAnsi="Myriad Pro" w:cs="Times New Roman"/>
                <w:b/>
                <w:bCs/>
                <w:sz w:val="20"/>
                <w:szCs w:val="20"/>
                <w:lang w:eastAsia="ru-RU"/>
              </w:rPr>
              <w:t xml:space="preserve"> </w:t>
            </w:r>
            <w:r>
              <w:rPr>
                <w:rFonts w:ascii="Myriad Pro" w:eastAsia="Times New Roman" w:hAnsi="Myriad Pro" w:cs="Times New Roman"/>
                <w:b/>
                <w:bCs/>
                <w:sz w:val="20"/>
                <w:szCs w:val="20"/>
                <w:lang w:eastAsia="ru-RU"/>
              </w:rPr>
              <w:t>633</w:t>
            </w:r>
          </w:p>
        </w:tc>
        <w:tc>
          <w:tcPr>
            <w:tcW w:w="898" w:type="dxa"/>
            <w:shd w:val="clear" w:color="000000" w:fill="FFFFFF"/>
            <w:vAlign w:val="bottom"/>
          </w:tcPr>
          <w:p w14:paraId="3EA3DB9D" w14:textId="77777777" w:rsidR="000F03ED" w:rsidRPr="000F03ED" w:rsidRDefault="000F03ED" w:rsidP="000F03ED">
            <w:pPr>
              <w:spacing w:after="0" w:line="240" w:lineRule="auto"/>
              <w:jc w:val="right"/>
              <w:rPr>
                <w:rFonts w:ascii="Myriad Pro" w:eastAsia="Times New Roman" w:hAnsi="Myriad Pro" w:cs="Times New Roman"/>
                <w:b/>
                <w:bCs/>
                <w:sz w:val="20"/>
                <w:szCs w:val="20"/>
                <w:lang w:eastAsia="ru-RU"/>
              </w:rPr>
            </w:pPr>
            <w:r w:rsidRPr="000F03ED">
              <w:rPr>
                <w:rFonts w:ascii="Myriad Pro" w:eastAsia="Times New Roman" w:hAnsi="Myriad Pro" w:cs="Times New Roman"/>
                <w:b/>
                <w:bCs/>
                <w:sz w:val="20"/>
                <w:szCs w:val="20"/>
                <w:lang w:eastAsia="ru-RU"/>
              </w:rPr>
              <w:t>34 016</w:t>
            </w:r>
          </w:p>
        </w:tc>
        <w:tc>
          <w:tcPr>
            <w:tcW w:w="1262" w:type="dxa"/>
            <w:shd w:val="clear" w:color="000000" w:fill="FFFFFF"/>
            <w:vAlign w:val="bottom"/>
          </w:tcPr>
          <w:p w14:paraId="2F2CEAC8" w14:textId="364DB9F8" w:rsidR="000F03ED" w:rsidRPr="00CE75FC" w:rsidRDefault="003F56FE" w:rsidP="000F03ED">
            <w:pPr>
              <w:spacing w:after="0" w:line="240" w:lineRule="auto"/>
              <w:jc w:val="right"/>
              <w:rPr>
                <w:rFonts w:ascii="Myriad Pro" w:eastAsia="Times New Roman" w:hAnsi="Myriad Pro" w:cs="Times New Roman"/>
                <w:b/>
                <w:bCs/>
                <w:sz w:val="20"/>
                <w:szCs w:val="20"/>
                <w:lang w:eastAsia="ru-RU"/>
              </w:rPr>
            </w:pPr>
            <w:r w:rsidRPr="00CE75FC">
              <w:rPr>
                <w:rFonts w:ascii="Myriad Pro" w:eastAsia="Times New Roman" w:hAnsi="Myriad Pro" w:cs="Times New Roman"/>
                <w:b/>
                <w:bCs/>
                <w:sz w:val="20"/>
                <w:szCs w:val="20"/>
                <w:lang w:eastAsia="ru-RU"/>
              </w:rPr>
              <w:t>18 233</w:t>
            </w:r>
          </w:p>
        </w:tc>
        <w:tc>
          <w:tcPr>
            <w:tcW w:w="7724" w:type="dxa"/>
            <w:shd w:val="clear" w:color="000000" w:fill="FFFFFF"/>
            <w:vAlign w:val="bottom"/>
          </w:tcPr>
          <w:p w14:paraId="6937BED7" w14:textId="77777777" w:rsidR="000F03ED" w:rsidRPr="00CE75FC" w:rsidRDefault="000F03ED" w:rsidP="000F03ED">
            <w:pPr>
              <w:spacing w:after="0" w:line="240" w:lineRule="auto"/>
              <w:rPr>
                <w:rFonts w:ascii="Myriad Pro" w:eastAsia="Times New Roman" w:hAnsi="Myriad Pro" w:cs="Times New Roman"/>
                <w:b/>
                <w:bCs/>
                <w:sz w:val="18"/>
                <w:szCs w:val="18"/>
                <w:lang w:eastAsia="ru-RU"/>
              </w:rPr>
            </w:pPr>
          </w:p>
        </w:tc>
      </w:tr>
      <w:tr w:rsidR="00E11C2A" w:rsidRPr="000F03ED" w14:paraId="0122892B" w14:textId="77777777" w:rsidTr="00520F3C">
        <w:trPr>
          <w:trHeight w:val="255"/>
          <w:jc w:val="center"/>
        </w:trPr>
        <w:tc>
          <w:tcPr>
            <w:tcW w:w="1868" w:type="dxa"/>
            <w:shd w:val="clear" w:color="auto" w:fill="auto"/>
            <w:vAlign w:val="bottom"/>
          </w:tcPr>
          <w:p w14:paraId="32CF9D30" w14:textId="77777777" w:rsidR="000F03ED" w:rsidRPr="000F03ED" w:rsidRDefault="000F03ED" w:rsidP="000F03ED">
            <w:pPr>
              <w:spacing w:after="0" w:line="240" w:lineRule="auto"/>
              <w:rPr>
                <w:rFonts w:ascii="Myriad Pro" w:eastAsia="Times New Roman" w:hAnsi="Myriad Pro" w:cs="Times New Roman"/>
                <w:sz w:val="18"/>
                <w:szCs w:val="18"/>
                <w:lang w:eastAsia="ru-RU"/>
              </w:rPr>
            </w:pPr>
            <w:r w:rsidRPr="000F03ED">
              <w:rPr>
                <w:rFonts w:ascii="Myriad Pro" w:eastAsia="Calibri" w:hAnsi="Myriad Pro" w:cs="Times New Roman"/>
                <w:color w:val="000000"/>
                <w:sz w:val="18"/>
                <w:szCs w:val="18"/>
                <w:shd w:val="clear" w:color="auto" w:fill="FFFFFF"/>
                <w:lang w:eastAsia="ru-RU" w:bidi="ru-RU"/>
              </w:rPr>
              <w:t>Списание дебиторской задолженности</w:t>
            </w:r>
          </w:p>
        </w:tc>
        <w:tc>
          <w:tcPr>
            <w:tcW w:w="1137" w:type="dxa"/>
            <w:shd w:val="clear" w:color="000000" w:fill="FFFFFF"/>
            <w:vAlign w:val="bottom"/>
          </w:tcPr>
          <w:p w14:paraId="61CE0F7B"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7 374</w:t>
            </w:r>
          </w:p>
        </w:tc>
        <w:tc>
          <w:tcPr>
            <w:tcW w:w="998" w:type="dxa"/>
            <w:shd w:val="clear" w:color="000000" w:fill="FFFFFF"/>
            <w:vAlign w:val="bottom"/>
          </w:tcPr>
          <w:p w14:paraId="3934C1BE" w14:textId="77777777" w:rsidR="000F03ED" w:rsidRPr="000F03ED" w:rsidRDefault="00FF2EC2"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7</w:t>
            </w:r>
            <w:r w:rsidR="00A878D5">
              <w:rPr>
                <w:rFonts w:ascii="Myriad Pro" w:eastAsia="Times New Roman" w:hAnsi="Myriad Pro" w:cs="Times New Roman"/>
                <w:sz w:val="20"/>
                <w:szCs w:val="20"/>
                <w:lang w:eastAsia="ru-RU"/>
              </w:rPr>
              <w:t xml:space="preserve"> </w:t>
            </w:r>
            <w:r>
              <w:rPr>
                <w:rFonts w:ascii="Myriad Pro" w:eastAsia="Times New Roman" w:hAnsi="Myriad Pro" w:cs="Times New Roman"/>
                <w:sz w:val="20"/>
                <w:szCs w:val="20"/>
                <w:lang w:eastAsia="ru-RU"/>
              </w:rPr>
              <w:t>374</w:t>
            </w:r>
          </w:p>
        </w:tc>
        <w:tc>
          <w:tcPr>
            <w:tcW w:w="1134" w:type="dxa"/>
            <w:shd w:val="clear" w:color="000000" w:fill="FFFFFF"/>
            <w:vAlign w:val="bottom"/>
          </w:tcPr>
          <w:p w14:paraId="37F96A9E" w14:textId="77777777" w:rsidR="000F03ED" w:rsidRPr="000F03ED" w:rsidRDefault="00CF65B5" w:rsidP="000F03ED">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c>
          <w:tcPr>
            <w:tcW w:w="898" w:type="dxa"/>
            <w:shd w:val="clear" w:color="000000" w:fill="FFFFFF"/>
            <w:vAlign w:val="bottom"/>
          </w:tcPr>
          <w:p w14:paraId="767C0C02" w14:textId="77777777" w:rsidR="000F03ED" w:rsidRPr="000F03ED" w:rsidRDefault="000F03ED" w:rsidP="000F03ED">
            <w:pPr>
              <w:spacing w:after="0" w:line="240" w:lineRule="auto"/>
              <w:jc w:val="right"/>
              <w:rPr>
                <w:rFonts w:ascii="Myriad Pro" w:eastAsia="Times New Roman" w:hAnsi="Myriad Pro" w:cs="Times New Roman"/>
                <w:sz w:val="20"/>
                <w:szCs w:val="20"/>
                <w:lang w:eastAsia="ru-RU"/>
              </w:rPr>
            </w:pPr>
            <w:r w:rsidRPr="000F03ED">
              <w:rPr>
                <w:rFonts w:ascii="Myriad Pro" w:eastAsia="Times New Roman" w:hAnsi="Myriad Pro" w:cs="Times New Roman"/>
                <w:sz w:val="20"/>
                <w:szCs w:val="20"/>
                <w:lang w:eastAsia="ru-RU"/>
              </w:rPr>
              <w:t>5 859,2</w:t>
            </w:r>
          </w:p>
        </w:tc>
        <w:tc>
          <w:tcPr>
            <w:tcW w:w="1262" w:type="dxa"/>
            <w:shd w:val="clear" w:color="000000" w:fill="FFFFFF"/>
            <w:vAlign w:val="bottom"/>
          </w:tcPr>
          <w:p w14:paraId="0FE5960D" w14:textId="77777777" w:rsidR="000F03ED" w:rsidRPr="00CE75FC" w:rsidRDefault="00F6589E" w:rsidP="000F03ED">
            <w:pPr>
              <w:spacing w:after="0" w:line="240" w:lineRule="auto"/>
              <w:jc w:val="right"/>
              <w:rPr>
                <w:rFonts w:ascii="Myriad Pro" w:eastAsia="Times New Roman" w:hAnsi="Myriad Pro" w:cs="Times New Roman"/>
                <w:sz w:val="20"/>
                <w:szCs w:val="20"/>
                <w:lang w:eastAsia="ru-RU"/>
              </w:rPr>
            </w:pPr>
            <w:r w:rsidRPr="00CE75FC">
              <w:rPr>
                <w:rFonts w:ascii="Myriad Pro" w:eastAsia="Times New Roman" w:hAnsi="Myriad Pro" w:cs="Times New Roman"/>
                <w:sz w:val="20"/>
                <w:szCs w:val="20"/>
                <w:lang w:eastAsia="ru-RU"/>
              </w:rPr>
              <w:t>5 859,2</w:t>
            </w:r>
          </w:p>
        </w:tc>
        <w:tc>
          <w:tcPr>
            <w:tcW w:w="7724" w:type="dxa"/>
            <w:shd w:val="clear" w:color="000000" w:fill="FFFFFF"/>
            <w:vAlign w:val="bottom"/>
          </w:tcPr>
          <w:p w14:paraId="75BA24CB" w14:textId="77777777" w:rsidR="000F03ED" w:rsidRPr="00CE75FC" w:rsidRDefault="000F03ED" w:rsidP="000F03ED">
            <w:pPr>
              <w:spacing w:after="0" w:line="240" w:lineRule="auto"/>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Не приняты расходы по ФГУП «Племенной завод им. Парижской коммуны» на сумму 1 514,4 тыс. руб. в связи с отсутствием приказа по организации на списание данной задолженности</w:t>
            </w:r>
          </w:p>
        </w:tc>
      </w:tr>
      <w:tr w:rsidR="00E11C2A" w:rsidRPr="000F03ED" w14:paraId="6090910D" w14:textId="77777777" w:rsidTr="00520F3C">
        <w:trPr>
          <w:trHeight w:val="255"/>
          <w:jc w:val="center"/>
        </w:trPr>
        <w:tc>
          <w:tcPr>
            <w:tcW w:w="1868" w:type="dxa"/>
            <w:shd w:val="clear" w:color="auto" w:fill="auto"/>
            <w:vAlign w:val="bottom"/>
          </w:tcPr>
          <w:p w14:paraId="24F4EF32" w14:textId="77777777" w:rsidR="000F03ED" w:rsidRPr="000F03ED" w:rsidRDefault="000F03ED" w:rsidP="000F03ED">
            <w:pPr>
              <w:spacing w:after="0" w:line="240" w:lineRule="auto"/>
              <w:rPr>
                <w:rFonts w:ascii="Myriad Pro" w:eastAsia="Times New Roman" w:hAnsi="Myriad Pro" w:cs="Times New Roman"/>
                <w:b/>
                <w:bCs/>
                <w:sz w:val="18"/>
                <w:szCs w:val="18"/>
                <w:lang w:eastAsia="ru-RU"/>
              </w:rPr>
            </w:pPr>
            <w:r w:rsidRPr="000F03ED">
              <w:rPr>
                <w:rFonts w:ascii="Myriad Pro" w:eastAsia="Times New Roman" w:hAnsi="Myriad Pro" w:cs="Times New Roman"/>
                <w:b/>
                <w:bCs/>
                <w:sz w:val="18"/>
                <w:szCs w:val="18"/>
                <w:lang w:eastAsia="ru-RU"/>
              </w:rPr>
              <w:t>Всего прочие неподконтрольны</w:t>
            </w:r>
            <w:r w:rsidR="00E11C2A">
              <w:rPr>
                <w:rFonts w:ascii="Myriad Pro" w:eastAsia="Times New Roman" w:hAnsi="Myriad Pro" w:cs="Times New Roman"/>
                <w:b/>
                <w:bCs/>
                <w:sz w:val="18"/>
                <w:szCs w:val="18"/>
                <w:lang w:eastAsia="ru-RU"/>
              </w:rPr>
              <w:t>е</w:t>
            </w:r>
            <w:r w:rsidRPr="000F03ED">
              <w:rPr>
                <w:rFonts w:ascii="Myriad Pro" w:eastAsia="Times New Roman" w:hAnsi="Myriad Pro" w:cs="Times New Roman"/>
                <w:b/>
                <w:bCs/>
                <w:sz w:val="18"/>
                <w:szCs w:val="18"/>
                <w:lang w:eastAsia="ru-RU"/>
              </w:rPr>
              <w:t xml:space="preserve"> расходы</w:t>
            </w:r>
          </w:p>
        </w:tc>
        <w:tc>
          <w:tcPr>
            <w:tcW w:w="1137" w:type="dxa"/>
            <w:shd w:val="clear" w:color="000000" w:fill="FFFFFF"/>
            <w:vAlign w:val="bottom"/>
          </w:tcPr>
          <w:p w14:paraId="638909F6" w14:textId="77777777" w:rsidR="000F03ED" w:rsidRPr="000F03ED" w:rsidRDefault="000F03ED" w:rsidP="006171FF">
            <w:pPr>
              <w:spacing w:after="0" w:line="240" w:lineRule="auto"/>
              <w:jc w:val="right"/>
              <w:rPr>
                <w:rFonts w:ascii="Myriad Pro" w:eastAsia="Times New Roman" w:hAnsi="Myriad Pro" w:cs="Times New Roman"/>
                <w:b/>
                <w:bCs/>
                <w:sz w:val="20"/>
                <w:szCs w:val="20"/>
                <w:lang w:eastAsia="ru-RU"/>
              </w:rPr>
            </w:pPr>
            <w:r w:rsidRPr="000F03ED">
              <w:rPr>
                <w:rFonts w:ascii="Myriad Pro" w:eastAsia="Times New Roman" w:hAnsi="Myriad Pro" w:cs="Times New Roman"/>
                <w:b/>
                <w:bCs/>
                <w:sz w:val="20"/>
                <w:szCs w:val="20"/>
                <w:lang w:eastAsia="ru-RU"/>
              </w:rPr>
              <w:t xml:space="preserve">251 </w:t>
            </w:r>
            <w:r w:rsidR="006171FF">
              <w:rPr>
                <w:rFonts w:ascii="Myriad Pro" w:eastAsia="Times New Roman" w:hAnsi="Myriad Pro" w:cs="Times New Roman"/>
                <w:b/>
                <w:bCs/>
                <w:sz w:val="20"/>
                <w:szCs w:val="20"/>
                <w:lang w:eastAsia="ru-RU"/>
              </w:rPr>
              <w:t>45</w:t>
            </w:r>
            <w:r w:rsidRPr="000F03ED">
              <w:rPr>
                <w:rFonts w:ascii="Myriad Pro" w:eastAsia="Times New Roman" w:hAnsi="Myriad Pro" w:cs="Times New Roman"/>
                <w:b/>
                <w:bCs/>
                <w:sz w:val="20"/>
                <w:szCs w:val="20"/>
                <w:lang w:eastAsia="ru-RU"/>
              </w:rPr>
              <w:t>4</w:t>
            </w:r>
          </w:p>
        </w:tc>
        <w:tc>
          <w:tcPr>
            <w:tcW w:w="998" w:type="dxa"/>
            <w:shd w:val="clear" w:color="000000" w:fill="FFFFFF"/>
            <w:vAlign w:val="bottom"/>
          </w:tcPr>
          <w:p w14:paraId="1B4FFB92" w14:textId="77777777" w:rsidR="000F03ED" w:rsidRPr="000F03ED" w:rsidRDefault="006171FF" w:rsidP="000F03ED">
            <w:pPr>
              <w:spacing w:after="0" w:line="240" w:lineRule="auto"/>
              <w:jc w:val="right"/>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219</w:t>
            </w:r>
            <w:r w:rsidR="004F4B9F">
              <w:rPr>
                <w:rFonts w:ascii="Myriad Pro" w:eastAsia="Times New Roman" w:hAnsi="Myriad Pro" w:cs="Times New Roman"/>
                <w:b/>
                <w:bCs/>
                <w:sz w:val="20"/>
                <w:szCs w:val="20"/>
                <w:lang w:eastAsia="ru-RU"/>
              </w:rPr>
              <w:t xml:space="preserve"> </w:t>
            </w:r>
            <w:r>
              <w:rPr>
                <w:rFonts w:ascii="Myriad Pro" w:eastAsia="Times New Roman" w:hAnsi="Myriad Pro" w:cs="Times New Roman"/>
                <w:b/>
                <w:bCs/>
                <w:sz w:val="20"/>
                <w:szCs w:val="20"/>
                <w:lang w:eastAsia="ru-RU"/>
              </w:rPr>
              <w:t>821</w:t>
            </w:r>
          </w:p>
        </w:tc>
        <w:tc>
          <w:tcPr>
            <w:tcW w:w="1134" w:type="dxa"/>
            <w:shd w:val="clear" w:color="000000" w:fill="FFFFFF"/>
            <w:vAlign w:val="bottom"/>
          </w:tcPr>
          <w:p w14:paraId="6672E00F" w14:textId="77777777" w:rsidR="000F03ED" w:rsidRPr="000F03ED" w:rsidRDefault="00FF2EC2" w:rsidP="000F03ED">
            <w:pPr>
              <w:spacing w:after="0" w:line="240" w:lineRule="auto"/>
              <w:jc w:val="right"/>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31</w:t>
            </w:r>
            <w:r w:rsidR="004F4B9F">
              <w:rPr>
                <w:rFonts w:ascii="Myriad Pro" w:eastAsia="Times New Roman" w:hAnsi="Myriad Pro" w:cs="Times New Roman"/>
                <w:b/>
                <w:bCs/>
                <w:sz w:val="20"/>
                <w:szCs w:val="20"/>
                <w:lang w:eastAsia="ru-RU"/>
              </w:rPr>
              <w:t xml:space="preserve"> </w:t>
            </w:r>
            <w:r>
              <w:rPr>
                <w:rFonts w:ascii="Myriad Pro" w:eastAsia="Times New Roman" w:hAnsi="Myriad Pro" w:cs="Times New Roman"/>
                <w:b/>
                <w:bCs/>
                <w:sz w:val="20"/>
                <w:szCs w:val="20"/>
                <w:lang w:eastAsia="ru-RU"/>
              </w:rPr>
              <w:t>633</w:t>
            </w:r>
          </w:p>
        </w:tc>
        <w:tc>
          <w:tcPr>
            <w:tcW w:w="898" w:type="dxa"/>
            <w:shd w:val="clear" w:color="000000" w:fill="FFFFFF"/>
            <w:vAlign w:val="bottom"/>
          </w:tcPr>
          <w:p w14:paraId="600A9F5A" w14:textId="77777777" w:rsidR="000F03ED" w:rsidRPr="000F03ED" w:rsidRDefault="000F03ED" w:rsidP="000F03ED">
            <w:pPr>
              <w:spacing w:after="0" w:line="240" w:lineRule="auto"/>
              <w:jc w:val="right"/>
              <w:rPr>
                <w:rFonts w:ascii="Myriad Pro" w:eastAsia="Times New Roman" w:hAnsi="Myriad Pro" w:cs="Times New Roman"/>
                <w:b/>
                <w:bCs/>
                <w:sz w:val="20"/>
                <w:szCs w:val="20"/>
                <w:lang w:eastAsia="ru-RU"/>
              </w:rPr>
            </w:pPr>
            <w:r w:rsidRPr="000F03ED">
              <w:rPr>
                <w:rFonts w:ascii="Myriad Pro" w:eastAsia="Times New Roman" w:hAnsi="Myriad Pro" w:cs="Times New Roman"/>
                <w:b/>
                <w:bCs/>
                <w:sz w:val="20"/>
                <w:szCs w:val="20"/>
                <w:lang w:eastAsia="ru-RU"/>
              </w:rPr>
              <w:t>39 876</w:t>
            </w:r>
          </w:p>
        </w:tc>
        <w:tc>
          <w:tcPr>
            <w:tcW w:w="1262" w:type="dxa"/>
            <w:shd w:val="clear" w:color="000000" w:fill="FFFFFF"/>
            <w:vAlign w:val="bottom"/>
          </w:tcPr>
          <w:p w14:paraId="12901BDC" w14:textId="4ACAEDFC" w:rsidR="000F03ED" w:rsidRPr="00CE75FC" w:rsidRDefault="000E67CE" w:rsidP="004F4B9F">
            <w:pPr>
              <w:spacing w:after="0" w:line="240" w:lineRule="auto"/>
              <w:jc w:val="right"/>
              <w:rPr>
                <w:rFonts w:ascii="Myriad Pro" w:eastAsia="Times New Roman" w:hAnsi="Myriad Pro" w:cs="Times New Roman"/>
                <w:b/>
                <w:bCs/>
                <w:sz w:val="20"/>
                <w:szCs w:val="20"/>
                <w:lang w:eastAsia="ru-RU"/>
              </w:rPr>
            </w:pPr>
            <w:r w:rsidRPr="00CE75FC">
              <w:rPr>
                <w:rFonts w:ascii="Myriad Pro" w:eastAsia="Times New Roman" w:hAnsi="Myriad Pro" w:cs="Times New Roman"/>
                <w:b/>
                <w:bCs/>
                <w:sz w:val="20"/>
                <w:szCs w:val="20"/>
                <w:lang w:eastAsia="ru-RU"/>
              </w:rPr>
              <w:t>2</w:t>
            </w:r>
            <w:r w:rsidR="003F56FE" w:rsidRPr="00CE75FC">
              <w:rPr>
                <w:rFonts w:ascii="Myriad Pro" w:eastAsia="Times New Roman" w:hAnsi="Myriad Pro" w:cs="Times New Roman"/>
                <w:b/>
                <w:bCs/>
                <w:sz w:val="20"/>
                <w:szCs w:val="20"/>
                <w:lang w:eastAsia="ru-RU"/>
              </w:rPr>
              <w:t>4 092,2</w:t>
            </w:r>
          </w:p>
        </w:tc>
        <w:tc>
          <w:tcPr>
            <w:tcW w:w="7724" w:type="dxa"/>
            <w:shd w:val="clear" w:color="000000" w:fill="FFFFFF"/>
            <w:vAlign w:val="bottom"/>
          </w:tcPr>
          <w:p w14:paraId="3D898A6F" w14:textId="77777777" w:rsidR="000F03ED" w:rsidRPr="00CE75FC" w:rsidRDefault="000F03ED" w:rsidP="000F03ED">
            <w:pPr>
              <w:spacing w:after="0" w:line="240" w:lineRule="auto"/>
              <w:rPr>
                <w:rFonts w:ascii="Myriad Pro" w:eastAsia="Times New Roman" w:hAnsi="Myriad Pro" w:cs="Times New Roman"/>
                <w:b/>
                <w:bCs/>
                <w:sz w:val="18"/>
                <w:szCs w:val="18"/>
                <w:lang w:eastAsia="ru-RU"/>
              </w:rPr>
            </w:pPr>
          </w:p>
        </w:tc>
      </w:tr>
    </w:tbl>
    <w:p w14:paraId="25197990" w14:textId="77777777" w:rsidR="000F03ED" w:rsidRDefault="000F03ED" w:rsidP="00CB0973">
      <w:pPr>
        <w:spacing w:after="0" w:line="360" w:lineRule="auto"/>
        <w:ind w:firstLine="567"/>
        <w:contextualSpacing/>
        <w:jc w:val="both"/>
        <w:rPr>
          <w:rFonts w:ascii="Myriad Pro" w:eastAsia="Calibri" w:hAnsi="Myriad Pro" w:cs="Times New Roman"/>
          <w:color w:val="000000"/>
          <w:sz w:val="26"/>
          <w:szCs w:val="26"/>
        </w:rPr>
        <w:sectPr w:rsidR="000F03ED" w:rsidSect="00520F3C">
          <w:pgSz w:w="16838" w:h="11906" w:orient="landscape"/>
          <w:pgMar w:top="1701" w:right="851" w:bottom="851" w:left="851" w:header="709" w:footer="709" w:gutter="0"/>
          <w:cols w:space="708"/>
          <w:docGrid w:linePitch="360"/>
        </w:sectPr>
      </w:pPr>
    </w:p>
    <w:p w14:paraId="5D595AFC" w14:textId="4BED289E" w:rsidR="00E11C2A" w:rsidRPr="00FC086C" w:rsidRDefault="00E11C2A" w:rsidP="00E11C2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Исполнитель отмечает, что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при расчете большей части прочих расходов основывается на фактических расходах по подстатьям за 2015 год, при этом не представлены данные бухгалтерского учета за 2015 год.</w:t>
      </w:r>
    </w:p>
    <w:p w14:paraId="48044EF0" w14:textId="113F2E49" w:rsidR="00E11C2A" w:rsidRPr="00FC086C" w:rsidRDefault="00E11C2A" w:rsidP="00E11C2A">
      <w:pPr>
        <w:spacing w:after="0" w:line="360" w:lineRule="auto"/>
        <w:ind w:firstLine="567"/>
        <w:contextualSpacing/>
        <w:jc w:val="both"/>
        <w:rPr>
          <w:rFonts w:ascii="Myriad Pro" w:eastAsia="Calibri" w:hAnsi="Myriad Pro" w:cs="Times New Roman"/>
          <w:color w:val="000000"/>
          <w:sz w:val="26"/>
          <w:szCs w:val="26"/>
          <w:lang w:eastAsia="ru-RU"/>
        </w:rPr>
      </w:pPr>
      <w:r w:rsidRPr="00FC086C">
        <w:rPr>
          <w:rFonts w:ascii="Myriad Pro" w:eastAsia="Calibri" w:hAnsi="Myriad Pro" w:cs="Times New Roman"/>
          <w:color w:val="000000"/>
          <w:sz w:val="26"/>
          <w:szCs w:val="26"/>
        </w:rPr>
        <w:t xml:space="preserve">В прочие неподконтрольные расходы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включены расходы на уплату пеней, штрафов, проценты за пользование чужими денежными средствами, расходы по судебным спорам в связи с неисполнением обязательств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перед контрагентами, </w:t>
      </w:r>
      <w:r>
        <w:rPr>
          <w:rFonts w:ascii="Myriad Pro" w:eastAsia="Calibri" w:hAnsi="Myriad Pro" w:cs="Times New Roman"/>
          <w:color w:val="000000"/>
          <w:sz w:val="26"/>
          <w:szCs w:val="26"/>
        </w:rPr>
        <w:t xml:space="preserve">издержки по исполнительному производству, </w:t>
      </w:r>
      <w:r w:rsidRPr="00FC086C">
        <w:rPr>
          <w:rFonts w:ascii="Myriad Pro" w:eastAsia="Calibri" w:hAnsi="Myriad Pro" w:cs="Times New Roman"/>
          <w:color w:val="000000"/>
          <w:sz w:val="26"/>
          <w:szCs w:val="26"/>
        </w:rPr>
        <w:t xml:space="preserve">расходы на возмещение морального и физического вреда. </w:t>
      </w:r>
      <w:r w:rsidRPr="00FC086C">
        <w:rPr>
          <w:rFonts w:ascii="Myriad Pro" w:eastAsia="Calibri" w:hAnsi="Myriad Pro" w:cs="Times New Roman"/>
          <w:color w:val="000000"/>
          <w:sz w:val="26"/>
          <w:szCs w:val="26"/>
          <w:lang w:eastAsia="ru-RU"/>
        </w:rPr>
        <w:t>По мнению Исполнителя указанные расходы не являются экономически обоснованными, и действующим законодательством в сфере тарифного регулирования не предусмотрено включение в НВВ регулируемых организаций расходов, обусловленных недобросовестным исполнением обязательств регулируемых организаций перед поставщиками и подрядчиками, а также компенсаций ущерба, возникшего по причинам несоблюдения правил техники безопасности, трудовой дисциплины персоналом регулируемой организации, а также нарушениями правил эксплуатации электросетевого оборудования.</w:t>
      </w:r>
    </w:p>
    <w:p w14:paraId="68551B69" w14:textId="76CE7A55" w:rsidR="00E11C2A" w:rsidRDefault="00E11C2A" w:rsidP="00E11C2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Также в прочие неподконтрольные расходы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включены расходы по подстатьям (</w:t>
      </w:r>
      <w:r>
        <w:rPr>
          <w:rFonts w:ascii="Myriad Pro" w:eastAsia="Calibri" w:hAnsi="Myriad Pro" w:cs="Times New Roman"/>
          <w:color w:val="000000"/>
          <w:sz w:val="26"/>
          <w:szCs w:val="26"/>
        </w:rPr>
        <w:t xml:space="preserve">«Командировочные расходы», </w:t>
      </w:r>
      <w:r w:rsidRPr="00FC086C">
        <w:rPr>
          <w:rFonts w:ascii="Myriad Pro" w:eastAsia="Calibri" w:hAnsi="Myriad Pro" w:cs="Times New Roman"/>
          <w:color w:val="000000"/>
          <w:sz w:val="26"/>
          <w:szCs w:val="26"/>
        </w:rPr>
        <w:t xml:space="preserve">«Совещания, конкурсы по энергетической деятельности», «Невозмещаемый НДС», </w:t>
      </w:r>
      <w:r>
        <w:rPr>
          <w:rFonts w:ascii="Myriad Pro" w:eastAsia="Calibri" w:hAnsi="Myriad Pro" w:cs="Times New Roman"/>
          <w:color w:val="000000"/>
          <w:sz w:val="26"/>
          <w:szCs w:val="26"/>
        </w:rPr>
        <w:t xml:space="preserve">«Убытки от реализации основных средств», </w:t>
      </w:r>
      <w:r w:rsidRPr="00FC086C">
        <w:rPr>
          <w:rFonts w:ascii="Myriad Pro" w:eastAsia="Calibri" w:hAnsi="Myriad Pro" w:cs="Times New Roman"/>
          <w:color w:val="000000"/>
          <w:sz w:val="26"/>
          <w:szCs w:val="26"/>
        </w:rPr>
        <w:t xml:space="preserve">«Расходы на СМИ, </w:t>
      </w:r>
      <w:r w:rsidRPr="00FC086C">
        <w:rPr>
          <w:rFonts w:ascii="Myriad Pro" w:eastAsia="Calibri" w:hAnsi="Myriad Pro" w:cs="Times New Roman"/>
          <w:color w:val="000000"/>
          <w:sz w:val="26"/>
          <w:szCs w:val="26"/>
          <w:lang w:val="en-US"/>
        </w:rPr>
        <w:t>PR</w:t>
      </w:r>
      <w:r w:rsidRPr="00FC086C">
        <w:rPr>
          <w:rFonts w:ascii="Myriad Pro" w:eastAsia="Calibri" w:hAnsi="Myriad Pro" w:cs="Times New Roman"/>
          <w:color w:val="000000"/>
          <w:sz w:val="26"/>
          <w:szCs w:val="26"/>
        </w:rPr>
        <w:t>»), необходимость которых для осуществления деятельности по передаче электрической энергии не обоснована.</w:t>
      </w:r>
    </w:p>
    <w:p w14:paraId="24097D43" w14:textId="05312383" w:rsidR="00E11C2A" w:rsidRPr="006A272B" w:rsidRDefault="006A272B" w:rsidP="00E11C2A">
      <w:pPr>
        <w:spacing w:after="0" w:line="360" w:lineRule="auto"/>
        <w:ind w:firstLine="567"/>
        <w:contextualSpacing/>
        <w:jc w:val="both"/>
        <w:rPr>
          <w:rFonts w:ascii="Myriad Pro" w:eastAsia="Calibri" w:hAnsi="Myriad Pro" w:cs="Times New Roman"/>
          <w:color w:val="000000"/>
          <w:sz w:val="26"/>
          <w:szCs w:val="26"/>
          <w:highlight w:val="yellow"/>
        </w:rPr>
      </w:pPr>
      <w:r w:rsidRPr="003F56FE">
        <w:rPr>
          <w:rFonts w:ascii="Myriad Pro" w:eastAsia="Calibri" w:hAnsi="Myriad Pro" w:cs="Times New Roman"/>
          <w:color w:val="000000"/>
          <w:sz w:val="26"/>
          <w:szCs w:val="26"/>
        </w:rPr>
        <w:t>На основании анализа представленных Филиалом документов, Исполнитель определил величину расходов на 201</w:t>
      </w:r>
      <w:r w:rsidR="00E71875" w:rsidRPr="003F56FE">
        <w:rPr>
          <w:rFonts w:ascii="Myriad Pro" w:eastAsia="Calibri" w:hAnsi="Myriad Pro" w:cs="Times New Roman"/>
          <w:color w:val="000000"/>
          <w:sz w:val="26"/>
          <w:szCs w:val="26"/>
        </w:rPr>
        <w:t>7</w:t>
      </w:r>
      <w:r w:rsidRPr="003F56FE">
        <w:rPr>
          <w:rFonts w:ascii="Myriad Pro" w:eastAsia="Calibri" w:hAnsi="Myriad Pro" w:cs="Times New Roman"/>
          <w:color w:val="000000"/>
          <w:sz w:val="26"/>
          <w:szCs w:val="26"/>
        </w:rPr>
        <w:t xml:space="preserve"> год в размере </w:t>
      </w:r>
      <w:r w:rsidR="003F56FE" w:rsidRPr="00CE75FC">
        <w:rPr>
          <w:rFonts w:ascii="Myriad Pro" w:eastAsia="Calibri" w:hAnsi="Myriad Pro" w:cs="Times New Roman"/>
          <w:color w:val="000000"/>
          <w:sz w:val="26"/>
          <w:szCs w:val="26"/>
        </w:rPr>
        <w:t>18 233</w:t>
      </w:r>
      <w:r w:rsidRPr="00CE75FC">
        <w:rPr>
          <w:rFonts w:ascii="Myriad Pro" w:eastAsia="Calibri" w:hAnsi="Myriad Pro" w:cs="Times New Roman"/>
          <w:color w:val="000000"/>
          <w:sz w:val="26"/>
          <w:szCs w:val="26"/>
        </w:rPr>
        <w:t xml:space="preserve"> тыс. руб.</w:t>
      </w:r>
    </w:p>
    <w:p w14:paraId="1B173F52" w14:textId="3B8D001B" w:rsidR="00385B5C" w:rsidRPr="003F56FE" w:rsidRDefault="00385B5C" w:rsidP="00CB0973">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 xml:space="preserve">Согласно п. 2 Основ ценообразования </w:t>
      </w:r>
      <w:r w:rsidR="00520F3C">
        <w:rPr>
          <w:rFonts w:ascii="Myriad Pro" w:eastAsia="Calibri" w:hAnsi="Myriad Pro" w:cs="Times New Roman"/>
          <w:color w:val="000000"/>
          <w:sz w:val="26"/>
          <w:szCs w:val="26"/>
        </w:rPr>
        <w:t>№ </w:t>
      </w:r>
      <w:r w:rsidRPr="003F56FE">
        <w:rPr>
          <w:rFonts w:ascii="Myriad Pro" w:eastAsia="Calibri" w:hAnsi="Myriad Pro" w:cs="Times New Roman"/>
          <w:color w:val="000000"/>
          <w:sz w:val="26"/>
          <w:szCs w:val="26"/>
        </w:rPr>
        <w:t xml:space="preserve">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w:t>
      </w:r>
      <w:r w:rsidRPr="003F56FE">
        <w:rPr>
          <w:rFonts w:ascii="Myriad Pro" w:eastAsia="Calibri" w:hAnsi="Myriad Pro" w:cs="Times New Roman"/>
          <w:color w:val="000000"/>
          <w:sz w:val="26"/>
          <w:szCs w:val="26"/>
        </w:rPr>
        <w:lastRenderedPageBreak/>
        <w:t>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технологических потерь в сетях.</w:t>
      </w:r>
    </w:p>
    <w:p w14:paraId="65E4E74E" w14:textId="4B8BF388" w:rsidR="00385B5C" w:rsidRPr="003F56FE" w:rsidRDefault="00385B5C" w:rsidP="00385B5C">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 xml:space="preserve">В соответствии с п. 12 Методических указаний </w:t>
      </w:r>
      <w:r w:rsidR="00520F3C">
        <w:rPr>
          <w:rFonts w:ascii="Myriad Pro" w:eastAsia="Calibri" w:hAnsi="Myriad Pro" w:cs="Times New Roman"/>
          <w:color w:val="000000"/>
          <w:sz w:val="26"/>
          <w:szCs w:val="26"/>
        </w:rPr>
        <w:t>№ </w:t>
      </w:r>
      <w:r w:rsidRPr="003F56FE">
        <w:rPr>
          <w:rFonts w:ascii="Myriad Pro" w:eastAsia="Calibri" w:hAnsi="Myriad Pro" w:cs="Times New Roman"/>
          <w:color w:val="000000"/>
          <w:sz w:val="26"/>
          <w:szCs w:val="26"/>
        </w:rPr>
        <w:t xml:space="preserve">98-э </w:t>
      </w:r>
      <w:r w:rsidR="00D62663" w:rsidRPr="003F56FE">
        <w:rPr>
          <w:rFonts w:ascii="Myriad Pro" w:eastAsia="Calibri" w:hAnsi="Myriad Pro" w:cs="Times New Roman"/>
          <w:color w:val="000000"/>
          <w:sz w:val="26"/>
          <w:szCs w:val="26"/>
        </w:rPr>
        <w:t>(в ред. от 18.03.2015) п</w:t>
      </w:r>
      <w:r w:rsidRPr="003F56FE">
        <w:rPr>
          <w:rFonts w:ascii="Myriad Pro" w:eastAsia="Calibri" w:hAnsi="Myriad Pro" w:cs="Times New Roman"/>
          <w:color w:val="000000"/>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98A9639" w14:textId="53B24DE3" w:rsidR="00385B5C" w:rsidRPr="003F56FE" w:rsidRDefault="00385B5C" w:rsidP="00385B5C">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1) сырье и материалы, определяемые в соответствии с пунктом 25 Основ ценообразования</w:t>
      </w:r>
      <w:r w:rsidR="00D62663" w:rsidRPr="003F56FE">
        <w:rPr>
          <w:rFonts w:ascii="Myriad Pro" w:eastAsia="Calibri" w:hAnsi="Myriad Pro" w:cs="Times New Roman"/>
          <w:color w:val="000000"/>
          <w:sz w:val="26"/>
          <w:szCs w:val="26"/>
        </w:rPr>
        <w:t xml:space="preserve"> </w:t>
      </w:r>
      <w:r w:rsidR="00520F3C">
        <w:rPr>
          <w:rFonts w:ascii="Myriad Pro" w:eastAsia="Calibri" w:hAnsi="Myriad Pro" w:cs="Times New Roman"/>
          <w:color w:val="000000"/>
          <w:sz w:val="26"/>
          <w:szCs w:val="26"/>
        </w:rPr>
        <w:t>№ </w:t>
      </w:r>
      <w:r w:rsidR="00D62663" w:rsidRPr="003F56FE">
        <w:rPr>
          <w:rFonts w:ascii="Myriad Pro" w:eastAsia="Calibri" w:hAnsi="Myriad Pro" w:cs="Times New Roman"/>
          <w:color w:val="000000"/>
          <w:sz w:val="26"/>
          <w:szCs w:val="26"/>
        </w:rPr>
        <w:t>1178</w:t>
      </w:r>
      <w:r w:rsidRPr="003F56FE">
        <w:rPr>
          <w:rFonts w:ascii="Myriad Pro" w:eastAsia="Calibri" w:hAnsi="Myriad Pro" w:cs="Times New Roman"/>
          <w:color w:val="000000"/>
          <w:sz w:val="26"/>
          <w:szCs w:val="26"/>
        </w:rPr>
        <w:t>;</w:t>
      </w:r>
    </w:p>
    <w:p w14:paraId="74B1B7FC" w14:textId="3F1E03A9" w:rsidR="00385B5C" w:rsidRPr="003F56FE" w:rsidRDefault="00385B5C" w:rsidP="00385B5C">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2) ремонт основных средств, определяемый на основе пункта 26 Основ ценообразования</w:t>
      </w:r>
      <w:r w:rsidR="00D62663" w:rsidRPr="003F56FE">
        <w:rPr>
          <w:rFonts w:ascii="Myriad Pro" w:eastAsia="Calibri" w:hAnsi="Myriad Pro" w:cs="Times New Roman"/>
          <w:color w:val="000000"/>
          <w:sz w:val="26"/>
          <w:szCs w:val="26"/>
        </w:rPr>
        <w:t xml:space="preserve"> </w:t>
      </w:r>
      <w:r w:rsidR="00520F3C">
        <w:rPr>
          <w:rFonts w:ascii="Myriad Pro" w:eastAsia="Calibri" w:hAnsi="Myriad Pro" w:cs="Times New Roman"/>
          <w:color w:val="000000"/>
          <w:sz w:val="26"/>
          <w:szCs w:val="26"/>
        </w:rPr>
        <w:t>№ </w:t>
      </w:r>
      <w:r w:rsidR="00D62663" w:rsidRPr="003F56FE">
        <w:rPr>
          <w:rFonts w:ascii="Myriad Pro" w:eastAsia="Calibri" w:hAnsi="Myriad Pro" w:cs="Times New Roman"/>
          <w:color w:val="000000"/>
          <w:sz w:val="26"/>
          <w:szCs w:val="26"/>
        </w:rPr>
        <w:t>1178</w:t>
      </w:r>
      <w:r w:rsidRPr="003F56FE">
        <w:rPr>
          <w:rFonts w:ascii="Myriad Pro" w:eastAsia="Calibri" w:hAnsi="Myriad Pro" w:cs="Times New Roman"/>
          <w:color w:val="000000"/>
          <w:sz w:val="26"/>
          <w:szCs w:val="26"/>
        </w:rPr>
        <w:t>;</w:t>
      </w:r>
    </w:p>
    <w:p w14:paraId="60EC2FFD" w14:textId="160D879C" w:rsidR="00385B5C" w:rsidRPr="003F56FE" w:rsidRDefault="00385B5C" w:rsidP="00385B5C">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3) оплата труда, определяемая на основе пункта 27 Основ ценообразования</w:t>
      </w:r>
      <w:r w:rsidR="00D62663" w:rsidRPr="003F56FE">
        <w:rPr>
          <w:rFonts w:ascii="Myriad Pro" w:eastAsia="Calibri" w:hAnsi="Myriad Pro" w:cs="Times New Roman"/>
          <w:color w:val="000000"/>
          <w:sz w:val="26"/>
          <w:szCs w:val="26"/>
        </w:rPr>
        <w:t xml:space="preserve"> </w:t>
      </w:r>
      <w:r w:rsidR="00520F3C">
        <w:rPr>
          <w:rFonts w:ascii="Myriad Pro" w:eastAsia="Calibri" w:hAnsi="Myriad Pro" w:cs="Times New Roman"/>
          <w:color w:val="000000"/>
          <w:sz w:val="26"/>
          <w:szCs w:val="26"/>
        </w:rPr>
        <w:t>№ </w:t>
      </w:r>
      <w:r w:rsidR="00D62663" w:rsidRPr="003F56FE">
        <w:rPr>
          <w:rFonts w:ascii="Myriad Pro" w:eastAsia="Calibri" w:hAnsi="Myriad Pro" w:cs="Times New Roman"/>
          <w:color w:val="000000"/>
          <w:sz w:val="26"/>
          <w:szCs w:val="26"/>
        </w:rPr>
        <w:t>1178</w:t>
      </w:r>
      <w:r w:rsidRPr="003F56FE">
        <w:rPr>
          <w:rFonts w:ascii="Myriad Pro" w:eastAsia="Calibri" w:hAnsi="Myriad Pro" w:cs="Times New Roman"/>
          <w:color w:val="000000"/>
          <w:sz w:val="26"/>
          <w:szCs w:val="26"/>
        </w:rPr>
        <w:t>;</w:t>
      </w:r>
    </w:p>
    <w:p w14:paraId="5FF9D70C" w14:textId="77777777" w:rsidR="00385B5C" w:rsidRDefault="00385B5C" w:rsidP="00385B5C">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4) 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p w14:paraId="0EBBD4E8" w14:textId="18E273F4"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для обоснования заявляемых расходов по статье, Исполнитель отмечает, что заявленные расходы </w:t>
      </w:r>
      <w:r w:rsidR="00EF6E90" w:rsidRPr="003F56FE">
        <w:rPr>
          <w:rFonts w:ascii="Myriad Pro" w:eastAsia="Calibri" w:hAnsi="Myriad Pro" w:cs="Times New Roman"/>
          <w:color w:val="000000"/>
          <w:sz w:val="26"/>
          <w:szCs w:val="26"/>
        </w:rPr>
        <w:t xml:space="preserve">на основании положений п. 2 Основ ценообразования </w:t>
      </w:r>
      <w:r w:rsidR="00520F3C">
        <w:rPr>
          <w:rFonts w:ascii="Myriad Pro" w:eastAsia="Calibri" w:hAnsi="Myriad Pro" w:cs="Times New Roman"/>
          <w:color w:val="000000"/>
          <w:sz w:val="26"/>
          <w:szCs w:val="26"/>
        </w:rPr>
        <w:t>№ </w:t>
      </w:r>
      <w:r w:rsidR="00EF6E90" w:rsidRPr="003F56FE">
        <w:rPr>
          <w:rFonts w:ascii="Myriad Pro" w:eastAsia="Calibri" w:hAnsi="Myriad Pro" w:cs="Times New Roman"/>
          <w:color w:val="000000"/>
          <w:sz w:val="26"/>
          <w:szCs w:val="26"/>
        </w:rPr>
        <w:t xml:space="preserve">1178, п. 12 Методических указаний </w:t>
      </w:r>
      <w:r w:rsidR="00520F3C">
        <w:rPr>
          <w:rFonts w:ascii="Myriad Pro" w:eastAsia="Calibri" w:hAnsi="Myriad Pro" w:cs="Times New Roman"/>
          <w:color w:val="000000"/>
          <w:sz w:val="26"/>
          <w:szCs w:val="26"/>
        </w:rPr>
        <w:t>№ </w:t>
      </w:r>
      <w:r w:rsidR="00EF6E90" w:rsidRPr="003F56FE">
        <w:rPr>
          <w:rFonts w:ascii="Myriad Pro" w:eastAsia="Calibri" w:hAnsi="Myriad Pro" w:cs="Times New Roman"/>
          <w:color w:val="000000"/>
          <w:sz w:val="26"/>
          <w:szCs w:val="26"/>
        </w:rPr>
        <w:t>98-э</w:t>
      </w:r>
      <w:r w:rsidRPr="00FC086C">
        <w:rPr>
          <w:rFonts w:ascii="Myriad Pro" w:eastAsia="Calibri" w:hAnsi="Myriad Pro" w:cs="Times New Roman"/>
          <w:color w:val="000000"/>
          <w:sz w:val="26"/>
          <w:szCs w:val="26"/>
        </w:rPr>
        <w:t xml:space="preserve"> являются подконтрольными расходами.</w:t>
      </w:r>
    </w:p>
    <w:p w14:paraId="56E3912F" w14:textId="5446329A"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2017 год является 4 годом долгосрочного периода регулирования 2014-2018 гг. В соответствии с методическими указаниями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98-э подконтрольные расходы на очередной год долгосрочного периода регулирования устанавливаются по формуле (2) путем индексации на ИПЦ с учетом изменения количества условных единиц.</w:t>
      </w:r>
    </w:p>
    <w:p w14:paraId="7345AE29"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p>
    <w:p w14:paraId="53373EEC" w14:textId="2669D2D3" w:rsidR="00CB0973" w:rsidRPr="003F56FE" w:rsidRDefault="00CB0973" w:rsidP="00CB0973">
      <w:pPr>
        <w:spacing w:after="0" w:line="360" w:lineRule="auto"/>
        <w:ind w:firstLine="567"/>
        <w:contextualSpacing/>
        <w:jc w:val="both"/>
        <w:rPr>
          <w:rFonts w:ascii="Myriad Pro" w:eastAsia="Calibri" w:hAnsi="Myriad Pro" w:cs="Times New Roman"/>
          <w:color w:val="000000"/>
          <w:sz w:val="26"/>
          <w:szCs w:val="26"/>
        </w:rPr>
      </w:pPr>
      <w:bookmarkStart w:id="82" w:name="_Hlk57380873"/>
      <w:r w:rsidRPr="00FC086C">
        <w:rPr>
          <w:rFonts w:ascii="Myriad Pro" w:eastAsia="Calibri" w:hAnsi="Myriad Pro" w:cs="Times New Roman"/>
          <w:color w:val="000000"/>
          <w:sz w:val="26"/>
          <w:szCs w:val="26"/>
        </w:rPr>
        <w:lastRenderedPageBreak/>
        <w:t>Принимая во внимание вышеизложенное, Исполнитель полагает, что включение расходов</w:t>
      </w:r>
      <w:r w:rsidR="00803ABA">
        <w:rPr>
          <w:rFonts w:ascii="Myriad Pro" w:eastAsia="Calibri" w:hAnsi="Myriad Pro" w:cs="Times New Roman"/>
          <w:color w:val="000000"/>
          <w:sz w:val="26"/>
          <w:szCs w:val="26"/>
        </w:rPr>
        <w:t xml:space="preserve"> в НВВ на 2017 год</w:t>
      </w:r>
      <w:r w:rsidRPr="00FC086C">
        <w:rPr>
          <w:rFonts w:ascii="Myriad Pro" w:eastAsia="Calibri" w:hAnsi="Myriad Pro" w:cs="Times New Roman"/>
          <w:color w:val="000000"/>
          <w:sz w:val="26"/>
          <w:szCs w:val="26"/>
        </w:rPr>
        <w:t>, заявленных Филиалом в размере 244 080 тыс. руб. по статье «Прочие неподконтрольные рас</w:t>
      </w:r>
      <w:r w:rsidRPr="003F56FE">
        <w:rPr>
          <w:rFonts w:ascii="Myriad Pro" w:eastAsia="Calibri" w:hAnsi="Myriad Pro" w:cs="Times New Roman"/>
          <w:color w:val="000000"/>
          <w:sz w:val="26"/>
          <w:szCs w:val="26"/>
        </w:rPr>
        <w:t>ходы»</w:t>
      </w:r>
      <w:r w:rsidR="00803ABA" w:rsidRPr="003F56FE">
        <w:rPr>
          <w:rFonts w:ascii="Myriad Pro" w:eastAsia="Calibri" w:hAnsi="Myriad Pro" w:cs="Times New Roman"/>
          <w:color w:val="000000"/>
          <w:sz w:val="26"/>
          <w:szCs w:val="26"/>
        </w:rPr>
        <w:t>,</w:t>
      </w:r>
      <w:r w:rsidRPr="003F56FE">
        <w:rPr>
          <w:rFonts w:ascii="Myriad Pro" w:eastAsia="Calibri" w:hAnsi="Myriad Pro" w:cs="Times New Roman"/>
          <w:color w:val="000000"/>
          <w:sz w:val="26"/>
          <w:szCs w:val="26"/>
        </w:rPr>
        <w:t xml:space="preserve"> </w:t>
      </w:r>
      <w:r w:rsidR="002C744F" w:rsidRPr="003F56FE">
        <w:rPr>
          <w:rFonts w:ascii="Myriad Pro" w:eastAsia="Calibri" w:hAnsi="Myriad Pro" w:cs="Times New Roman"/>
          <w:color w:val="000000"/>
          <w:sz w:val="26"/>
          <w:szCs w:val="26"/>
        </w:rPr>
        <w:t xml:space="preserve">не соответствует положениям Основ ценообразования </w:t>
      </w:r>
      <w:r w:rsidR="00520F3C">
        <w:rPr>
          <w:rFonts w:ascii="Myriad Pro" w:eastAsia="Calibri" w:hAnsi="Myriad Pro" w:cs="Times New Roman"/>
          <w:color w:val="000000"/>
          <w:sz w:val="26"/>
          <w:szCs w:val="26"/>
        </w:rPr>
        <w:t>№ </w:t>
      </w:r>
      <w:r w:rsidR="002C744F" w:rsidRPr="003F56FE">
        <w:rPr>
          <w:rFonts w:ascii="Myriad Pro" w:eastAsia="Calibri" w:hAnsi="Myriad Pro" w:cs="Times New Roman"/>
          <w:color w:val="000000"/>
          <w:sz w:val="26"/>
          <w:szCs w:val="26"/>
        </w:rPr>
        <w:t xml:space="preserve">1178 и Методических указаний </w:t>
      </w:r>
      <w:r w:rsidR="00520F3C">
        <w:rPr>
          <w:rFonts w:ascii="Myriad Pro" w:eastAsia="Calibri" w:hAnsi="Myriad Pro" w:cs="Times New Roman"/>
          <w:color w:val="000000"/>
          <w:sz w:val="26"/>
          <w:szCs w:val="26"/>
        </w:rPr>
        <w:t>№ </w:t>
      </w:r>
      <w:r w:rsidR="002C744F" w:rsidRPr="003F56FE">
        <w:rPr>
          <w:rFonts w:ascii="Myriad Pro" w:eastAsia="Calibri" w:hAnsi="Myriad Pro" w:cs="Times New Roman"/>
          <w:color w:val="000000"/>
          <w:sz w:val="26"/>
          <w:szCs w:val="26"/>
        </w:rPr>
        <w:t>98-э</w:t>
      </w:r>
      <w:r w:rsidRPr="003F56FE">
        <w:rPr>
          <w:rFonts w:ascii="Myriad Pro" w:eastAsia="Calibri" w:hAnsi="Myriad Pro" w:cs="Times New Roman"/>
          <w:color w:val="000000"/>
          <w:sz w:val="26"/>
          <w:szCs w:val="26"/>
        </w:rPr>
        <w:t>.</w:t>
      </w:r>
    </w:p>
    <w:bookmarkEnd w:id="82"/>
    <w:p w14:paraId="0975D075" w14:textId="37C57CD1" w:rsidR="00976A07" w:rsidRPr="00976A07" w:rsidRDefault="00976A07" w:rsidP="00CB0973">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 xml:space="preserve">Указанные расходы подлежали включению в состав базового уровня подконтрольных расходов Филиала, и при определении долгосрочных параметров регулирования на 2014-2018 гг. КТР Волгоградской области были нарушены положения Основ ценообразования </w:t>
      </w:r>
      <w:r w:rsidR="00520F3C">
        <w:rPr>
          <w:rFonts w:ascii="Myriad Pro" w:eastAsia="Calibri" w:hAnsi="Myriad Pro" w:cs="Times New Roman"/>
          <w:color w:val="000000"/>
          <w:sz w:val="26"/>
          <w:szCs w:val="26"/>
        </w:rPr>
        <w:t>№ </w:t>
      </w:r>
      <w:r w:rsidRPr="003F56FE">
        <w:rPr>
          <w:rFonts w:ascii="Myriad Pro" w:eastAsia="Calibri" w:hAnsi="Myriad Pro" w:cs="Times New Roman"/>
          <w:color w:val="000000"/>
          <w:sz w:val="26"/>
          <w:szCs w:val="26"/>
        </w:rPr>
        <w:t xml:space="preserve">1178 и Методических указаний </w:t>
      </w:r>
      <w:r w:rsidR="00520F3C">
        <w:rPr>
          <w:rFonts w:ascii="Myriad Pro" w:eastAsia="Calibri" w:hAnsi="Myriad Pro" w:cs="Times New Roman"/>
          <w:color w:val="000000"/>
          <w:sz w:val="26"/>
          <w:szCs w:val="26"/>
        </w:rPr>
        <w:t>№ </w:t>
      </w:r>
      <w:r w:rsidRPr="003F56FE">
        <w:rPr>
          <w:rFonts w:ascii="Myriad Pro" w:eastAsia="Calibri" w:hAnsi="Myriad Pro" w:cs="Times New Roman"/>
          <w:color w:val="000000"/>
          <w:sz w:val="26"/>
          <w:szCs w:val="26"/>
        </w:rPr>
        <w:t xml:space="preserve">98-э в части формирования базового уровня подконтрольных расходов без учета части расходов, </w:t>
      </w:r>
      <w:r w:rsidR="00C425DE" w:rsidRPr="003F56FE">
        <w:rPr>
          <w:rFonts w:ascii="Myriad Pro" w:eastAsia="Calibri" w:hAnsi="Myriad Pro" w:cs="Times New Roman"/>
          <w:color w:val="000000"/>
          <w:sz w:val="26"/>
          <w:szCs w:val="26"/>
        </w:rPr>
        <w:t xml:space="preserve">необоснованно </w:t>
      </w:r>
      <w:r w:rsidRPr="003F56FE">
        <w:rPr>
          <w:rFonts w:ascii="Myriad Pro" w:eastAsia="Calibri" w:hAnsi="Myriad Pro" w:cs="Times New Roman"/>
          <w:color w:val="000000"/>
          <w:sz w:val="26"/>
          <w:szCs w:val="26"/>
        </w:rPr>
        <w:t>отнесенных регулирующим органом к неподконтрольным</w:t>
      </w:r>
      <w:r w:rsidR="00C425DE" w:rsidRPr="003F56FE">
        <w:rPr>
          <w:rFonts w:ascii="Myriad Pro" w:eastAsia="Calibri" w:hAnsi="Myriad Pro" w:cs="Times New Roman"/>
          <w:color w:val="000000"/>
          <w:sz w:val="26"/>
          <w:szCs w:val="26"/>
        </w:rPr>
        <w:t xml:space="preserve"> расходам</w:t>
      </w:r>
      <w:r w:rsidRPr="003F56FE">
        <w:rPr>
          <w:rFonts w:ascii="Myriad Pro" w:eastAsia="Calibri" w:hAnsi="Myriad Pro" w:cs="Times New Roman"/>
          <w:color w:val="000000"/>
          <w:sz w:val="26"/>
          <w:szCs w:val="26"/>
        </w:rPr>
        <w:t>.</w:t>
      </w:r>
    </w:p>
    <w:p w14:paraId="07CAE17D" w14:textId="22DBEFC2"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Методическими указаниями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98-э в состав неподконтрольных расходов включаются в том числе прочие расходы, учитываемые при установлении тарифов на </w:t>
      </w:r>
      <w:r w:rsidRPr="00FC086C">
        <w:rPr>
          <w:rFonts w:ascii="Myriad Pro" w:eastAsia="Calibri" w:hAnsi="Myriad Pro" w:cs="Times New Roman"/>
          <w:color w:val="000000"/>
          <w:sz w:val="26"/>
          <w:szCs w:val="26"/>
          <w:lang w:val="en-US"/>
        </w:rPr>
        <w:t>i</w:t>
      </w:r>
      <w:r w:rsidRPr="00FC086C">
        <w:rPr>
          <w:rFonts w:ascii="Myriad Pro" w:eastAsia="Calibri" w:hAnsi="Myriad Pro" w:cs="Times New Roman"/>
          <w:color w:val="000000"/>
          <w:sz w:val="26"/>
          <w:szCs w:val="26"/>
        </w:rPr>
        <w:t>-й год долгосрочного периода регулирования.</w:t>
      </w:r>
    </w:p>
    <w:p w14:paraId="0D3928BE"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К неподконтрольным расходам относятся прочие расходы в соответствии со следующим принципом: регулируемая организация обязана осуществлять данные расходы и на величину расходов не может повлиять в результате принятия управленческих решений.</w:t>
      </w:r>
    </w:p>
    <w:p w14:paraId="64DCBA91"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определении величины прочих неподконтрольных расходов на очередной период регулирования Исполнитель рекомендует руководствоваться вышеизложенным принципом отнесения расходов к неподконтрольным.</w:t>
      </w:r>
    </w:p>
    <w:p w14:paraId="02EE39B3" w14:textId="1AA895D9" w:rsidR="0050320F" w:rsidRPr="0050320F" w:rsidRDefault="00CB0973" w:rsidP="0050320F">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качестве обоснования расходов Исполнитель рекомендует предоставлять расчеты по всем подстатьям расходов на очередной период регулирования, данные бухгалтерского учета за отчетный период. </w:t>
      </w:r>
      <w:r w:rsidR="0050320F" w:rsidRPr="0050320F">
        <w:rPr>
          <w:rFonts w:ascii="Myriad Pro" w:eastAsia="Calibri" w:hAnsi="Myriad Pro" w:cs="Times New Roman"/>
          <w:color w:val="000000"/>
          <w:sz w:val="26"/>
          <w:szCs w:val="26"/>
        </w:rPr>
        <w:t xml:space="preserve">Также Исполнитель рекомендует предоставлять расчет доли расходов исполнительного аппарата </w:t>
      </w:r>
      <w:r w:rsidR="00520F3C">
        <w:rPr>
          <w:rFonts w:ascii="Myriad Pro" w:eastAsia="Calibri" w:hAnsi="Myriad Pro" w:cs="Times New Roman"/>
          <w:color w:val="000000"/>
          <w:sz w:val="26"/>
          <w:szCs w:val="26"/>
        </w:rPr>
        <w:t>ПАО </w:t>
      </w:r>
      <w:r w:rsidR="0050320F" w:rsidRPr="0050320F">
        <w:rPr>
          <w:rFonts w:ascii="Myriad Pro" w:eastAsia="Calibri" w:hAnsi="Myriad Pro" w:cs="Times New Roman"/>
          <w:color w:val="000000"/>
          <w:sz w:val="26"/>
          <w:szCs w:val="26"/>
        </w:rPr>
        <w:t xml:space="preserve">«МРСК Юга», отнесенной на филиал </w:t>
      </w:r>
      <w:r w:rsidR="00520F3C">
        <w:rPr>
          <w:rFonts w:ascii="Myriad Pro" w:eastAsia="Calibri" w:hAnsi="Myriad Pro" w:cs="Times New Roman"/>
          <w:color w:val="000000"/>
          <w:sz w:val="26"/>
          <w:szCs w:val="26"/>
        </w:rPr>
        <w:t>ПАО </w:t>
      </w:r>
      <w:r w:rsidR="0050320F" w:rsidRPr="0050320F">
        <w:rPr>
          <w:rFonts w:ascii="Myriad Pro" w:eastAsia="Calibri" w:hAnsi="Myriad Pro" w:cs="Times New Roman"/>
          <w:color w:val="000000"/>
          <w:sz w:val="26"/>
          <w:szCs w:val="26"/>
        </w:rPr>
        <w:t>«МРСК Юга» - «Волгоградэнерго».</w:t>
      </w:r>
    </w:p>
    <w:p w14:paraId="08284685" w14:textId="77777777"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p>
    <w:p w14:paraId="0C262288" w14:textId="77777777" w:rsidR="00CB0973" w:rsidRPr="00FC086C" w:rsidRDefault="00CB0973" w:rsidP="00CB0973">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Списание просроченной дебиторской задолженности</w:t>
      </w:r>
    </w:p>
    <w:p w14:paraId="2E076715" w14:textId="3CF40C59"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18.10.2016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ВлгЭ/1400/14102 «О направлении дополнений к тарифной заявке на 2017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Pr="00FC086C">
        <w:rPr>
          <w:rFonts w:ascii="Myriad Pro" w:eastAsia="Calibri" w:hAnsi="Myriad Pro" w:cs="Times New Roman"/>
          <w:color w:val="000000"/>
          <w:sz w:val="26"/>
          <w:szCs w:val="26"/>
        </w:rPr>
        <w:lastRenderedPageBreak/>
        <w:t xml:space="preserve">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была направлена информация по безнадежной к взысканию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2015-2016 гг. на сумму 7 373,6 тыс. руб.</w:t>
      </w:r>
    </w:p>
    <w:tbl>
      <w:tblPr>
        <w:tblW w:w="5000" w:type="pct"/>
        <w:tblLook w:val="04A0" w:firstRow="1" w:lastRow="0" w:firstColumn="1" w:lastColumn="0" w:noHBand="0" w:noVBand="1"/>
      </w:tblPr>
      <w:tblGrid>
        <w:gridCol w:w="7419"/>
        <w:gridCol w:w="1925"/>
      </w:tblGrid>
      <w:tr w:rsidR="00CB0973" w:rsidRPr="00FC086C" w14:paraId="5FCF32E2" w14:textId="77777777" w:rsidTr="00981C68">
        <w:trPr>
          <w:trHeight w:val="20"/>
          <w:tblHeader/>
        </w:trPr>
        <w:tc>
          <w:tcPr>
            <w:tcW w:w="3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A573D" w14:textId="77777777" w:rsidR="00CB0973" w:rsidRPr="00FC086C" w:rsidRDefault="00CB0973" w:rsidP="00CB0973">
            <w:pPr>
              <w:spacing w:after="0" w:line="240" w:lineRule="auto"/>
              <w:jc w:val="center"/>
              <w:rPr>
                <w:rFonts w:ascii="Myriad Pro" w:eastAsia="Times New Roman" w:hAnsi="Myriad Pro" w:cs="Calibri"/>
                <w:b/>
                <w:bCs/>
                <w:color w:val="FFFFFF"/>
                <w:sz w:val="20"/>
                <w:szCs w:val="20"/>
                <w:lang w:eastAsia="ru-RU"/>
              </w:rPr>
            </w:pPr>
            <w:r w:rsidRPr="00FC086C">
              <w:rPr>
                <w:rFonts w:ascii="Myriad Pro" w:eastAsia="Times New Roman" w:hAnsi="Myriad Pro" w:cs="Calibri"/>
                <w:b/>
                <w:bCs/>
                <w:color w:val="FFFFFF"/>
                <w:sz w:val="20"/>
                <w:szCs w:val="20"/>
                <w:lang w:eastAsia="ru-RU"/>
              </w:rPr>
              <w:t>дебиторы</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1A477" w14:textId="77777777" w:rsidR="00CB0973" w:rsidRPr="00FC086C" w:rsidRDefault="00CB0973" w:rsidP="00CB0973">
            <w:pPr>
              <w:spacing w:after="0" w:line="240" w:lineRule="auto"/>
              <w:jc w:val="center"/>
              <w:rPr>
                <w:rFonts w:ascii="Myriad Pro" w:eastAsia="Times New Roman" w:hAnsi="Myriad Pro" w:cs="Calibri"/>
                <w:b/>
                <w:bCs/>
                <w:color w:val="FFFFFF"/>
                <w:sz w:val="20"/>
                <w:szCs w:val="20"/>
                <w:lang w:eastAsia="ru-RU"/>
              </w:rPr>
            </w:pPr>
            <w:r w:rsidRPr="00FC086C">
              <w:rPr>
                <w:rFonts w:ascii="Myriad Pro" w:eastAsia="Times New Roman" w:hAnsi="Myriad Pro" w:cs="Calibri"/>
                <w:b/>
                <w:bCs/>
                <w:color w:val="FFFFFF"/>
                <w:sz w:val="20"/>
                <w:szCs w:val="20"/>
                <w:lang w:eastAsia="ru-RU"/>
              </w:rPr>
              <w:t>сумма списанной задолженности, тыс. руб.</w:t>
            </w:r>
          </w:p>
        </w:tc>
      </w:tr>
      <w:tr w:rsidR="00CB0973" w:rsidRPr="00FC086C" w14:paraId="7911EF27" w14:textId="77777777" w:rsidTr="00981C68">
        <w:trPr>
          <w:trHeight w:val="20"/>
        </w:trPr>
        <w:tc>
          <w:tcPr>
            <w:tcW w:w="397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ADFF726" w14:textId="77777777" w:rsidR="00CB0973" w:rsidRPr="00FC086C" w:rsidRDefault="00CB0973" w:rsidP="00CB0973">
            <w:pPr>
              <w:spacing w:after="0" w:line="240" w:lineRule="auto"/>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СПК «Гусевский»</w:t>
            </w:r>
          </w:p>
        </w:tc>
        <w:tc>
          <w:tcPr>
            <w:tcW w:w="1030" w:type="pct"/>
            <w:tcBorders>
              <w:top w:val="single" w:sz="4" w:space="0" w:color="FFFFFF" w:themeColor="background1"/>
              <w:left w:val="nil"/>
              <w:bottom w:val="single" w:sz="4" w:space="0" w:color="auto"/>
              <w:right w:val="single" w:sz="4" w:space="0" w:color="auto"/>
            </w:tcBorders>
            <w:shd w:val="clear" w:color="000000" w:fill="FFFFFF"/>
            <w:vAlign w:val="center"/>
          </w:tcPr>
          <w:p w14:paraId="6D19279F"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1 675,4</w:t>
            </w:r>
          </w:p>
        </w:tc>
      </w:tr>
      <w:tr w:rsidR="00CB0973" w:rsidRPr="00FC086C" w14:paraId="4469F383"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401096B1" w14:textId="77777777" w:rsidR="00CB0973" w:rsidRPr="00FC086C" w:rsidRDefault="00CB0973" w:rsidP="00CB0973">
            <w:pPr>
              <w:spacing w:after="0" w:line="240" w:lineRule="auto"/>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СПК «Солодчинский»</w:t>
            </w:r>
          </w:p>
        </w:tc>
        <w:tc>
          <w:tcPr>
            <w:tcW w:w="1030" w:type="pct"/>
            <w:tcBorders>
              <w:top w:val="nil"/>
              <w:left w:val="nil"/>
              <w:bottom w:val="single" w:sz="4" w:space="0" w:color="auto"/>
              <w:right w:val="single" w:sz="4" w:space="0" w:color="auto"/>
            </w:tcBorders>
            <w:shd w:val="clear" w:color="000000" w:fill="FFFFFF"/>
            <w:vAlign w:val="center"/>
            <w:hideMark/>
          </w:tcPr>
          <w:p w14:paraId="5771D0F4"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1357,8</w:t>
            </w:r>
          </w:p>
        </w:tc>
      </w:tr>
      <w:tr w:rsidR="00CB0973" w:rsidRPr="00FC086C" w14:paraId="7C971524"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2FAFBE62" w14:textId="77777777" w:rsidR="00CB0973" w:rsidRPr="00FC086C" w:rsidRDefault="00CB0973" w:rsidP="00CB0973">
            <w:pPr>
              <w:spacing w:after="0" w:line="240" w:lineRule="auto"/>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ФГУП «Племенной завод имени Парижской коммуны»</w:t>
            </w:r>
          </w:p>
        </w:tc>
        <w:tc>
          <w:tcPr>
            <w:tcW w:w="1030" w:type="pct"/>
            <w:tcBorders>
              <w:top w:val="nil"/>
              <w:left w:val="nil"/>
              <w:bottom w:val="single" w:sz="4" w:space="0" w:color="auto"/>
              <w:right w:val="single" w:sz="4" w:space="0" w:color="auto"/>
            </w:tcBorders>
            <w:shd w:val="clear" w:color="000000" w:fill="FFFFFF"/>
            <w:vAlign w:val="center"/>
            <w:hideMark/>
          </w:tcPr>
          <w:p w14:paraId="04278E9F"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1514,4</w:t>
            </w:r>
          </w:p>
        </w:tc>
      </w:tr>
      <w:tr w:rsidR="00CB0973" w:rsidRPr="00FC086C" w14:paraId="65135FA2"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4B130CCD"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«Электромонтаж-Волга»</w:t>
            </w:r>
          </w:p>
        </w:tc>
        <w:tc>
          <w:tcPr>
            <w:tcW w:w="1030" w:type="pct"/>
            <w:tcBorders>
              <w:top w:val="nil"/>
              <w:left w:val="nil"/>
              <w:bottom w:val="single" w:sz="4" w:space="0" w:color="auto"/>
              <w:right w:val="single" w:sz="4" w:space="0" w:color="auto"/>
            </w:tcBorders>
            <w:shd w:val="clear" w:color="000000" w:fill="FFFFFF"/>
            <w:noWrap/>
            <w:vAlign w:val="center"/>
            <w:hideMark/>
          </w:tcPr>
          <w:p w14:paraId="34DEDEBA"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1030,9</w:t>
            </w:r>
          </w:p>
        </w:tc>
      </w:tr>
      <w:tr w:rsidR="00CB0973" w:rsidRPr="00FC086C" w14:paraId="0B881143"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3348B06E"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«Трест Строймеханизация»</w:t>
            </w:r>
          </w:p>
        </w:tc>
        <w:tc>
          <w:tcPr>
            <w:tcW w:w="1030" w:type="pct"/>
            <w:tcBorders>
              <w:top w:val="nil"/>
              <w:left w:val="nil"/>
              <w:bottom w:val="single" w:sz="4" w:space="0" w:color="auto"/>
              <w:right w:val="single" w:sz="4" w:space="0" w:color="auto"/>
            </w:tcBorders>
            <w:shd w:val="clear" w:color="000000" w:fill="FFFFFF"/>
            <w:vAlign w:val="center"/>
            <w:hideMark/>
          </w:tcPr>
          <w:p w14:paraId="06A538FE"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863,6</w:t>
            </w:r>
          </w:p>
        </w:tc>
      </w:tr>
      <w:tr w:rsidR="00CB0973" w:rsidRPr="00FC086C" w14:paraId="7707EA09"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7E0AF886"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«УК ЖКХ» Краснооктябрьского р-на</w:t>
            </w:r>
          </w:p>
        </w:tc>
        <w:tc>
          <w:tcPr>
            <w:tcW w:w="1030" w:type="pct"/>
            <w:tcBorders>
              <w:top w:val="nil"/>
              <w:left w:val="nil"/>
              <w:bottom w:val="single" w:sz="4" w:space="0" w:color="auto"/>
              <w:right w:val="single" w:sz="4" w:space="0" w:color="auto"/>
            </w:tcBorders>
            <w:shd w:val="clear" w:color="000000" w:fill="FFFFFF"/>
            <w:noWrap/>
            <w:vAlign w:val="center"/>
            <w:hideMark/>
          </w:tcPr>
          <w:p w14:paraId="05ED2DEF"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415,7</w:t>
            </w:r>
          </w:p>
        </w:tc>
      </w:tr>
      <w:tr w:rsidR="00CB0973" w:rsidRPr="00FC086C" w14:paraId="015CF894"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05AA4EAA"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УК «Управдом Кировский»</w:t>
            </w:r>
          </w:p>
        </w:tc>
        <w:tc>
          <w:tcPr>
            <w:tcW w:w="1030" w:type="pct"/>
            <w:tcBorders>
              <w:top w:val="nil"/>
              <w:left w:val="nil"/>
              <w:bottom w:val="single" w:sz="4" w:space="0" w:color="auto"/>
              <w:right w:val="single" w:sz="4" w:space="0" w:color="auto"/>
            </w:tcBorders>
            <w:shd w:val="clear" w:color="000000" w:fill="FFFFFF"/>
            <w:noWrap/>
            <w:vAlign w:val="center"/>
            <w:hideMark/>
          </w:tcPr>
          <w:p w14:paraId="719878BE"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216,2</w:t>
            </w:r>
          </w:p>
        </w:tc>
      </w:tr>
      <w:tr w:rsidR="00CB0973" w:rsidRPr="00FC086C" w14:paraId="1CBBAE45"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66B8FA70"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«Механизированная колонна-282»</w:t>
            </w:r>
          </w:p>
        </w:tc>
        <w:tc>
          <w:tcPr>
            <w:tcW w:w="1030" w:type="pct"/>
            <w:tcBorders>
              <w:top w:val="nil"/>
              <w:left w:val="nil"/>
              <w:bottom w:val="single" w:sz="4" w:space="0" w:color="auto"/>
              <w:right w:val="single" w:sz="4" w:space="0" w:color="auto"/>
            </w:tcBorders>
            <w:shd w:val="clear" w:color="000000" w:fill="FFFFFF"/>
            <w:noWrap/>
            <w:vAlign w:val="center"/>
            <w:hideMark/>
          </w:tcPr>
          <w:p w14:paraId="616C8F20"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192</w:t>
            </w:r>
          </w:p>
        </w:tc>
      </w:tr>
      <w:tr w:rsidR="00CB0973" w:rsidRPr="00FC086C" w14:paraId="72C858ED"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67195944"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«Волгоградвтормет»</w:t>
            </w:r>
          </w:p>
        </w:tc>
        <w:tc>
          <w:tcPr>
            <w:tcW w:w="1030" w:type="pct"/>
            <w:tcBorders>
              <w:top w:val="nil"/>
              <w:left w:val="nil"/>
              <w:bottom w:val="single" w:sz="4" w:space="0" w:color="auto"/>
              <w:right w:val="single" w:sz="4" w:space="0" w:color="auto"/>
            </w:tcBorders>
            <w:shd w:val="clear" w:color="000000" w:fill="FFFFFF"/>
            <w:noWrap/>
            <w:vAlign w:val="center"/>
            <w:hideMark/>
          </w:tcPr>
          <w:p w14:paraId="52827B7D"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98,6</w:t>
            </w:r>
          </w:p>
        </w:tc>
      </w:tr>
      <w:tr w:rsidR="00CB0973" w:rsidRPr="00FC086C" w14:paraId="5874C88E"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0B08793B"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«Волгоградэлектросетьстрой»</w:t>
            </w:r>
          </w:p>
        </w:tc>
        <w:tc>
          <w:tcPr>
            <w:tcW w:w="1030" w:type="pct"/>
            <w:tcBorders>
              <w:top w:val="nil"/>
              <w:left w:val="nil"/>
              <w:bottom w:val="single" w:sz="4" w:space="0" w:color="auto"/>
              <w:right w:val="single" w:sz="4" w:space="0" w:color="auto"/>
            </w:tcBorders>
            <w:shd w:val="clear" w:color="000000" w:fill="FFFFFF"/>
            <w:noWrap/>
            <w:vAlign w:val="center"/>
            <w:hideMark/>
          </w:tcPr>
          <w:p w14:paraId="5F1F8D18"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7</w:t>
            </w:r>
          </w:p>
        </w:tc>
      </w:tr>
      <w:tr w:rsidR="00CB0973" w:rsidRPr="00FC086C" w14:paraId="4DB68BDD"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133ECC93" w14:textId="77777777" w:rsidR="00CB0973" w:rsidRPr="00FC086C" w:rsidRDefault="00877736" w:rsidP="00CB0973">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ООО </w:t>
            </w:r>
            <w:r w:rsidR="00CB0973" w:rsidRPr="00FC086C">
              <w:rPr>
                <w:rFonts w:ascii="Myriad Pro" w:eastAsia="Times New Roman" w:hAnsi="Myriad Pro" w:cs="Calibri"/>
                <w:color w:val="000000"/>
                <w:sz w:val="20"/>
                <w:szCs w:val="20"/>
                <w:lang w:eastAsia="ru-RU"/>
              </w:rPr>
              <w:t>«Машино</w:t>
            </w:r>
            <w:r w:rsidR="00CB0973" w:rsidRPr="00FC086C">
              <w:rPr>
                <w:rFonts w:ascii="Myriad Pro" w:eastAsia="Times New Roman" w:hAnsi="Myriad Pro" w:cs="Calibri"/>
                <w:color w:val="000000"/>
                <w:sz w:val="20"/>
                <w:szCs w:val="20"/>
                <w:lang w:eastAsia="ru-RU"/>
              </w:rPr>
              <w:softHyphen/>
              <w:t>технологическая станция»</w:t>
            </w:r>
          </w:p>
        </w:tc>
        <w:tc>
          <w:tcPr>
            <w:tcW w:w="1030" w:type="pct"/>
            <w:tcBorders>
              <w:top w:val="nil"/>
              <w:left w:val="nil"/>
              <w:bottom w:val="single" w:sz="4" w:space="0" w:color="auto"/>
              <w:right w:val="single" w:sz="4" w:space="0" w:color="auto"/>
            </w:tcBorders>
            <w:shd w:val="clear" w:color="000000" w:fill="FFFFFF"/>
            <w:vAlign w:val="center"/>
            <w:hideMark/>
          </w:tcPr>
          <w:p w14:paraId="6B3AE6D6" w14:textId="77777777" w:rsidR="00CB0973" w:rsidRPr="00FC086C" w:rsidRDefault="00CB0973" w:rsidP="00CB0973">
            <w:pPr>
              <w:spacing w:after="0" w:line="240" w:lineRule="auto"/>
              <w:jc w:val="right"/>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w:t>
            </w:r>
          </w:p>
        </w:tc>
      </w:tr>
      <w:tr w:rsidR="00CB0973" w:rsidRPr="00FC086C" w14:paraId="2E8BDF07" w14:textId="77777777" w:rsidTr="00CB0973">
        <w:trPr>
          <w:trHeight w:val="20"/>
        </w:trPr>
        <w:tc>
          <w:tcPr>
            <w:tcW w:w="3970" w:type="pct"/>
            <w:tcBorders>
              <w:top w:val="nil"/>
              <w:left w:val="single" w:sz="4" w:space="0" w:color="auto"/>
              <w:bottom w:val="single" w:sz="4" w:space="0" w:color="auto"/>
              <w:right w:val="single" w:sz="4" w:space="0" w:color="auto"/>
            </w:tcBorders>
            <w:shd w:val="clear" w:color="000000" w:fill="FFFFFF"/>
            <w:vAlign w:val="center"/>
            <w:hideMark/>
          </w:tcPr>
          <w:p w14:paraId="6F207B51" w14:textId="77777777" w:rsidR="00CB0973" w:rsidRPr="00FC086C" w:rsidRDefault="00CB0973" w:rsidP="00CB0973">
            <w:pPr>
              <w:spacing w:after="0" w:line="240" w:lineRule="auto"/>
              <w:rPr>
                <w:rFonts w:ascii="Myriad Pro" w:eastAsia="Times New Roman" w:hAnsi="Myriad Pro" w:cs="Calibri"/>
                <w:b/>
                <w:bCs/>
                <w:color w:val="000000"/>
                <w:sz w:val="20"/>
                <w:szCs w:val="20"/>
                <w:lang w:eastAsia="ru-RU"/>
              </w:rPr>
            </w:pPr>
            <w:r w:rsidRPr="00FC086C">
              <w:rPr>
                <w:rFonts w:ascii="Myriad Pro" w:eastAsia="Times New Roman" w:hAnsi="Myriad Pro" w:cs="Calibri"/>
                <w:b/>
                <w:bCs/>
                <w:color w:val="000000"/>
                <w:sz w:val="20"/>
                <w:szCs w:val="20"/>
                <w:lang w:eastAsia="ru-RU"/>
              </w:rPr>
              <w:t>итого</w:t>
            </w:r>
          </w:p>
        </w:tc>
        <w:tc>
          <w:tcPr>
            <w:tcW w:w="1030" w:type="pct"/>
            <w:tcBorders>
              <w:top w:val="nil"/>
              <w:left w:val="nil"/>
              <w:bottom w:val="single" w:sz="4" w:space="0" w:color="auto"/>
              <w:right w:val="single" w:sz="4" w:space="0" w:color="auto"/>
            </w:tcBorders>
            <w:shd w:val="clear" w:color="000000" w:fill="FFFFFF"/>
            <w:vAlign w:val="center"/>
            <w:hideMark/>
          </w:tcPr>
          <w:p w14:paraId="4C27D10E" w14:textId="77777777" w:rsidR="00CB0973" w:rsidRPr="00FC086C" w:rsidRDefault="00CB0973" w:rsidP="00CB0973">
            <w:pPr>
              <w:spacing w:after="0" w:line="240" w:lineRule="auto"/>
              <w:jc w:val="right"/>
              <w:rPr>
                <w:rFonts w:ascii="Myriad Pro" w:eastAsia="Times New Roman" w:hAnsi="Myriad Pro" w:cs="Calibri"/>
                <w:b/>
                <w:bCs/>
                <w:color w:val="000000"/>
                <w:sz w:val="20"/>
                <w:szCs w:val="20"/>
                <w:lang w:eastAsia="ru-RU"/>
              </w:rPr>
            </w:pPr>
            <w:r w:rsidRPr="00FC086C">
              <w:rPr>
                <w:rFonts w:ascii="Myriad Pro" w:eastAsia="Times New Roman" w:hAnsi="Myriad Pro" w:cs="Calibri"/>
                <w:b/>
                <w:bCs/>
                <w:color w:val="000000"/>
                <w:sz w:val="20"/>
                <w:szCs w:val="20"/>
                <w:lang w:eastAsia="ru-RU"/>
              </w:rPr>
              <w:t>7373,6</w:t>
            </w:r>
          </w:p>
        </w:tc>
      </w:tr>
    </w:tbl>
    <w:p w14:paraId="46F7DA52" w14:textId="77777777" w:rsidR="00CB0973" w:rsidRPr="00FC086C" w:rsidRDefault="00CB0973" w:rsidP="00CB0973">
      <w:pPr>
        <w:spacing w:after="0" w:line="360" w:lineRule="auto"/>
        <w:contextualSpacing/>
        <w:jc w:val="both"/>
        <w:rPr>
          <w:rFonts w:ascii="Myriad Pro" w:eastAsia="Calibri" w:hAnsi="Myriad Pro" w:cs="Times New Roman"/>
          <w:color w:val="000000"/>
          <w:sz w:val="26"/>
          <w:szCs w:val="26"/>
        </w:rPr>
      </w:pPr>
    </w:p>
    <w:p w14:paraId="2D7F6045" w14:textId="1A08246A" w:rsidR="00CB0973" w:rsidRPr="00FC086C" w:rsidRDefault="00CB0973" w:rsidP="00CB0973">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для обоснования планируемого списания безнадежной к взысканию дебиторской задолженности Исполнитель отмечает следующее.</w:t>
      </w:r>
    </w:p>
    <w:p w14:paraId="0A9D00CD" w14:textId="77777777" w:rsidR="00CB0973" w:rsidRPr="00FC086C" w:rsidRDefault="00CB0973"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Для подтверждения невозможности взыскания задолженности Филиалом представлены выписки из ЕГРЮЛ.</w:t>
      </w:r>
    </w:p>
    <w:p w14:paraId="443461C2" w14:textId="4FA9AE44" w:rsidR="00CB0973" w:rsidRPr="00FC086C" w:rsidRDefault="00CB0973"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письме от 18.10.2016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ВлгЭ/1400/14102 указаны реквизиты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о списании просроченной задолженности по каждому дебитору за исключением ФГУП «Племенной завод им. Парижской коммуны». Копии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не представлены.</w:t>
      </w:r>
    </w:p>
    <w:p w14:paraId="28972C8A" w14:textId="77777777" w:rsidR="00CB0973" w:rsidRPr="00FC086C" w:rsidRDefault="00CB0973"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Не представлены данные бухгалтерского учета за 2015 год и 9 месяцев 2016 года, подтверждающие факт списания дебиторской задолженности по указанным дебиторам.</w:t>
      </w:r>
    </w:p>
    <w:p w14:paraId="4A947489" w14:textId="77777777" w:rsidR="00CB0973" w:rsidRPr="00FC086C" w:rsidRDefault="00CB0973"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Не представлены данные бухгалтерского учета, в том числе первичная бухгалтерская документация (договоры с потребителями, акты оказания услуг), подтверждающие что данная задолженность относится к деятельности по передаче электрической энергии.</w:t>
      </w:r>
    </w:p>
    <w:p w14:paraId="3C4793C5" w14:textId="060ADCAA" w:rsidR="00CB0973" w:rsidRPr="003F56FE" w:rsidRDefault="00CB0973"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Не представлены документы, подтверждающие, что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отношении организаций -</w:t>
      </w:r>
      <w:r w:rsidRPr="00FC086C">
        <w:rPr>
          <w:rFonts w:ascii="Myriad Pro" w:eastAsia="Calibri" w:hAnsi="Myriad Pro" w:cs="Times New Roman"/>
          <w:color w:val="000000"/>
          <w:sz w:val="26"/>
          <w:szCs w:val="26"/>
        </w:rPr>
        <w:lastRenderedPageBreak/>
        <w:t xml:space="preserve">дебиторов проводилась претензионно-исковая работа, в том числе </w:t>
      </w:r>
      <w:r w:rsidRPr="003F56FE">
        <w:rPr>
          <w:rFonts w:ascii="Myriad Pro" w:eastAsia="Calibri" w:hAnsi="Myriad Pro" w:cs="Times New Roman"/>
          <w:color w:val="000000"/>
          <w:sz w:val="26"/>
          <w:szCs w:val="26"/>
        </w:rPr>
        <w:t>копии судебных решений.</w:t>
      </w:r>
    </w:p>
    <w:p w14:paraId="20FCCAE7" w14:textId="02CEACA7" w:rsidR="006A272B" w:rsidRPr="003F56FE" w:rsidRDefault="006A272B" w:rsidP="00CB0973">
      <w:pPr>
        <w:spacing w:after="0" w:line="360" w:lineRule="auto"/>
        <w:ind w:firstLine="567"/>
        <w:contextualSpacing/>
        <w:jc w:val="both"/>
        <w:rPr>
          <w:rFonts w:ascii="Myriad Pro" w:eastAsia="Calibri" w:hAnsi="Myriad Pro" w:cs="Times New Roman"/>
          <w:color w:val="000000"/>
          <w:sz w:val="26"/>
          <w:szCs w:val="26"/>
        </w:rPr>
      </w:pPr>
      <w:r w:rsidRPr="003F56FE">
        <w:rPr>
          <w:rFonts w:ascii="Myriad Pro" w:eastAsia="Calibri" w:hAnsi="Myriad Pro" w:cs="Times New Roman"/>
          <w:color w:val="000000"/>
          <w:sz w:val="26"/>
          <w:szCs w:val="26"/>
        </w:rPr>
        <w:t xml:space="preserve">Учитывая, что филиалом </w:t>
      </w:r>
      <w:r w:rsidR="00520F3C">
        <w:rPr>
          <w:rFonts w:ascii="Myriad Pro" w:eastAsia="Calibri" w:hAnsi="Myriad Pro" w:cs="Times New Roman"/>
          <w:color w:val="000000"/>
          <w:sz w:val="26"/>
          <w:szCs w:val="26"/>
        </w:rPr>
        <w:t>ПАО </w:t>
      </w:r>
      <w:r w:rsidRPr="003F56FE">
        <w:rPr>
          <w:rFonts w:ascii="Myriad Pro" w:eastAsia="Calibri" w:hAnsi="Myriad Pro" w:cs="Times New Roman"/>
          <w:color w:val="000000"/>
          <w:sz w:val="26"/>
          <w:szCs w:val="26"/>
        </w:rPr>
        <w:t xml:space="preserve">«МРСК Юга» - «Волгоградэнерго» документально подтверждена невозможность взыскания задолженности с потребителей, на основании приказов </w:t>
      </w:r>
      <w:r w:rsidR="00520F3C">
        <w:rPr>
          <w:rFonts w:ascii="Myriad Pro" w:eastAsia="Calibri" w:hAnsi="Myriad Pro" w:cs="Times New Roman"/>
          <w:color w:val="000000"/>
          <w:sz w:val="26"/>
          <w:szCs w:val="26"/>
        </w:rPr>
        <w:t>ПАО </w:t>
      </w:r>
      <w:r w:rsidR="00F6589E" w:rsidRPr="003F56FE">
        <w:rPr>
          <w:rFonts w:ascii="Myriad Pro" w:eastAsia="Calibri" w:hAnsi="Myriad Pro" w:cs="Times New Roman"/>
          <w:color w:val="000000"/>
          <w:sz w:val="26"/>
          <w:szCs w:val="26"/>
        </w:rPr>
        <w:t xml:space="preserve">«МРСК Юга» о списании просроченной задолженности Исполнитель </w:t>
      </w:r>
      <w:r w:rsidR="00780FE5" w:rsidRPr="003F56FE">
        <w:rPr>
          <w:rFonts w:ascii="Myriad Pro" w:eastAsia="Calibri" w:hAnsi="Myriad Pro" w:cs="Times New Roman"/>
          <w:color w:val="000000"/>
          <w:sz w:val="26"/>
          <w:szCs w:val="26"/>
        </w:rPr>
        <w:t>определил</w:t>
      </w:r>
      <w:r w:rsidR="00F6589E" w:rsidRPr="003F56FE">
        <w:rPr>
          <w:rFonts w:ascii="Myriad Pro" w:eastAsia="Calibri" w:hAnsi="Myriad Pro" w:cs="Times New Roman"/>
          <w:color w:val="000000"/>
          <w:sz w:val="26"/>
          <w:szCs w:val="26"/>
        </w:rPr>
        <w:t xml:space="preserve"> величину расходов по данной статье в размере 5 589,2 тыс. руб.</w:t>
      </w:r>
    </w:p>
    <w:p w14:paraId="1D00CDB2" w14:textId="77777777" w:rsidR="00CB0973" w:rsidRPr="00F6589E" w:rsidRDefault="005C1649" w:rsidP="00F6589E">
      <w:pPr>
        <w:spacing w:after="0" w:line="360" w:lineRule="auto"/>
        <w:ind w:firstLine="567"/>
        <w:contextualSpacing/>
        <w:jc w:val="both"/>
        <w:rPr>
          <w:rFonts w:ascii="Myriad Pro" w:eastAsia="Calibri" w:hAnsi="Myriad Pro" w:cs="Times New Roman"/>
          <w:color w:val="000000"/>
          <w:sz w:val="26"/>
          <w:szCs w:val="26"/>
        </w:rPr>
        <w:sectPr w:rsidR="00CB0973" w:rsidRPr="00F6589E" w:rsidSect="00F848C9">
          <w:pgSz w:w="11906" w:h="16838"/>
          <w:pgMar w:top="1134" w:right="851" w:bottom="1134" w:left="1701" w:header="709" w:footer="709" w:gutter="0"/>
          <w:cols w:space="708"/>
          <w:docGrid w:linePitch="360"/>
        </w:sectPr>
      </w:pPr>
      <w:r w:rsidRPr="003F56FE">
        <w:rPr>
          <w:rFonts w:ascii="Myriad Pro" w:eastAsia="Calibri" w:hAnsi="Myriad Pro" w:cs="Times New Roman"/>
          <w:color w:val="000000"/>
          <w:sz w:val="26"/>
          <w:szCs w:val="26"/>
        </w:rPr>
        <w:t xml:space="preserve">Вместе с тем Исполнитель обращает внимание </w:t>
      </w:r>
      <w:r w:rsidR="00F6589E" w:rsidRPr="003F56FE">
        <w:rPr>
          <w:rFonts w:ascii="Myriad Pro" w:eastAsia="Calibri" w:hAnsi="Myriad Pro" w:cs="Times New Roman"/>
          <w:color w:val="000000"/>
          <w:sz w:val="26"/>
          <w:szCs w:val="26"/>
        </w:rPr>
        <w:t xml:space="preserve">Филиала </w:t>
      </w:r>
      <w:r w:rsidRPr="003F56FE">
        <w:rPr>
          <w:rFonts w:ascii="Myriad Pro" w:eastAsia="Calibri" w:hAnsi="Myriad Pro" w:cs="Times New Roman"/>
          <w:color w:val="000000"/>
          <w:sz w:val="26"/>
          <w:szCs w:val="26"/>
        </w:rPr>
        <w:t xml:space="preserve">на необходимость </w:t>
      </w:r>
      <w:r w:rsidR="00CB0973" w:rsidRPr="003F56FE">
        <w:rPr>
          <w:rFonts w:ascii="Myriad Pro" w:eastAsia="Calibri" w:hAnsi="Myriad Pro" w:cs="Times New Roman"/>
          <w:color w:val="000000"/>
          <w:sz w:val="26"/>
          <w:szCs w:val="26"/>
        </w:rPr>
        <w:t>полного документального подтверждения заявленных расходов</w:t>
      </w:r>
      <w:r w:rsidR="00F6589E" w:rsidRPr="003F56FE">
        <w:t>.</w:t>
      </w:r>
    </w:p>
    <w:p w14:paraId="42DFEDF8" w14:textId="77777777" w:rsidR="006179AE" w:rsidRPr="00FC086C" w:rsidRDefault="006179AE" w:rsidP="00C23E3C">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3" w:name="_Toc53496515"/>
      <w:r w:rsidRPr="00FC086C">
        <w:rPr>
          <w:rFonts w:ascii="Myriad Pro" w:hAnsi="Myriad Pro"/>
          <w:b/>
          <w:color w:val="4F6228" w:themeColor="accent3" w:themeShade="80"/>
          <w:sz w:val="28"/>
          <w:szCs w:val="28"/>
        </w:rPr>
        <w:lastRenderedPageBreak/>
        <w:t>Налог на прибыль</w:t>
      </w:r>
      <w:bookmarkEnd w:id="83"/>
    </w:p>
    <w:p w14:paraId="23B927CD" w14:textId="000DF8CC"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пунктом 20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1389BBF" w14:textId="77777777" w:rsidR="00CF7B75" w:rsidRPr="00FC086C" w:rsidRDefault="00CF7B75" w:rsidP="00CF7B75">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color w:val="000000"/>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FC086C">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43BBB1AC" w14:textId="77777777" w:rsidR="00CF7B75" w:rsidRPr="00FC086C" w:rsidRDefault="00CF7B75" w:rsidP="00CF7B75">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129BF1AC"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ayout w:type="fixed"/>
        <w:tblLook w:val="04A0" w:firstRow="1" w:lastRow="0" w:firstColumn="1" w:lastColumn="0" w:noHBand="0" w:noVBand="1"/>
      </w:tblPr>
      <w:tblGrid>
        <w:gridCol w:w="2830"/>
        <w:gridCol w:w="1276"/>
        <w:gridCol w:w="1843"/>
        <w:gridCol w:w="1276"/>
        <w:gridCol w:w="1132"/>
        <w:gridCol w:w="987"/>
      </w:tblGrid>
      <w:tr w:rsidR="00CF7B75" w:rsidRPr="00FC086C" w14:paraId="75046FC0" w14:textId="77777777" w:rsidTr="0087006E">
        <w:trPr>
          <w:trHeight w:val="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931354"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5927B3"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54E1FB" w14:textId="2F61B295"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6E3FDD"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94C76B"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B32E50"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2015, %</w:t>
            </w:r>
          </w:p>
        </w:tc>
      </w:tr>
      <w:tr w:rsidR="00CF7B75" w:rsidRPr="00FC086C" w14:paraId="1463C4D8" w14:textId="77777777" w:rsidTr="0087006E">
        <w:trPr>
          <w:trHeight w:val="2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46401DE6" w14:textId="77777777" w:rsidR="00CF7B75" w:rsidRPr="00FC086C" w:rsidRDefault="00CF7B75" w:rsidP="0087006E">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Налог на прибыль</w:t>
            </w:r>
          </w:p>
        </w:tc>
        <w:tc>
          <w:tcPr>
            <w:tcW w:w="683" w:type="pct"/>
            <w:tcBorders>
              <w:top w:val="single" w:sz="4" w:space="0" w:color="FFFFFF"/>
              <w:left w:val="nil"/>
              <w:bottom w:val="single" w:sz="4" w:space="0" w:color="auto"/>
              <w:right w:val="single" w:sz="4" w:space="0" w:color="auto"/>
            </w:tcBorders>
            <w:shd w:val="clear" w:color="auto" w:fill="auto"/>
            <w:vAlign w:val="bottom"/>
          </w:tcPr>
          <w:p w14:paraId="24C7DD65"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197 928</w:t>
            </w:r>
          </w:p>
        </w:tc>
        <w:tc>
          <w:tcPr>
            <w:tcW w:w="986" w:type="pct"/>
            <w:tcBorders>
              <w:top w:val="single" w:sz="4" w:space="0" w:color="FFFFFF"/>
              <w:left w:val="nil"/>
              <w:bottom w:val="single" w:sz="4" w:space="0" w:color="auto"/>
              <w:right w:val="single" w:sz="4" w:space="0" w:color="auto"/>
            </w:tcBorders>
            <w:shd w:val="clear" w:color="auto" w:fill="auto"/>
            <w:vAlign w:val="bottom"/>
          </w:tcPr>
          <w:p w14:paraId="22852131"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197 928</w:t>
            </w:r>
          </w:p>
        </w:tc>
        <w:tc>
          <w:tcPr>
            <w:tcW w:w="683" w:type="pct"/>
            <w:tcBorders>
              <w:top w:val="single" w:sz="4" w:space="0" w:color="FFFFFF"/>
              <w:left w:val="nil"/>
              <w:bottom w:val="single" w:sz="4" w:space="0" w:color="auto"/>
              <w:right w:val="single" w:sz="4" w:space="0" w:color="auto"/>
            </w:tcBorders>
            <w:shd w:val="clear" w:color="auto" w:fill="auto"/>
            <w:vAlign w:val="bottom"/>
          </w:tcPr>
          <w:p w14:paraId="685722CD"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87 836</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bottom"/>
          </w:tcPr>
          <w:p w14:paraId="71DEEFAE"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44,38</w:t>
            </w:r>
          </w:p>
        </w:tc>
        <w:tc>
          <w:tcPr>
            <w:tcW w:w="528" w:type="pct"/>
            <w:tcBorders>
              <w:top w:val="single" w:sz="4" w:space="0" w:color="FFFFFF"/>
              <w:left w:val="nil"/>
              <w:bottom w:val="single" w:sz="4" w:space="0" w:color="auto"/>
              <w:right w:val="single" w:sz="4" w:space="0" w:color="auto"/>
            </w:tcBorders>
            <w:shd w:val="clear" w:color="auto" w:fill="auto"/>
            <w:vAlign w:val="bottom"/>
          </w:tcPr>
          <w:p w14:paraId="109DE4EB"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44,38</w:t>
            </w:r>
          </w:p>
        </w:tc>
      </w:tr>
    </w:tbl>
    <w:p w14:paraId="52835228" w14:textId="77777777" w:rsidR="00CF7B75" w:rsidRPr="00FC086C" w:rsidRDefault="00CF7B75" w:rsidP="00CF7B75">
      <w:pPr>
        <w:spacing w:after="0" w:line="360" w:lineRule="auto"/>
        <w:contextualSpacing/>
        <w:jc w:val="both"/>
        <w:rPr>
          <w:rFonts w:ascii="Myriad Pro" w:eastAsia="Calibri" w:hAnsi="Myriad Pro" w:cs="Times New Roman"/>
          <w:color w:val="000000"/>
          <w:sz w:val="26"/>
          <w:szCs w:val="26"/>
        </w:rPr>
      </w:pPr>
    </w:p>
    <w:p w14:paraId="12F3B182" w14:textId="77777777" w:rsidR="00CF7B75" w:rsidRPr="00FC086C" w:rsidRDefault="00CF7B75" w:rsidP="00CF7B7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29ED8E10" w14:textId="4EE35800"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Филиалом</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сумма налога на прибыль на 2017 год заявлена в размере 197 928 тыс. руб.</w:t>
      </w:r>
    </w:p>
    <w:p w14:paraId="196FBA61"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п.20 Основ ценообразования: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6E4DE869"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w:t>
      </w:r>
      <w:r w:rsidRPr="00FC086C">
        <w:rPr>
          <w:rFonts w:ascii="Myriad Pro" w:eastAsia="Calibri" w:hAnsi="Myriad Pro" w:cs="Times New Roman"/>
          <w:color w:val="000000"/>
          <w:sz w:val="26"/>
          <w:szCs w:val="26"/>
        </w:rPr>
        <w:lastRenderedPageBreak/>
        <w:t>электрической энергии и осуществлению технологического присоединения к электрическим сетям».</w:t>
      </w:r>
    </w:p>
    <w:p w14:paraId="3DDA07CB" w14:textId="4609F91E"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отчетом о прибылях и убытках для предоставления в органы регулирования (представлен письмом от 22.04.2016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МР5/3000/365) налог на прибыль за 2015 г. составил 197 928 тыс. руб.</w:t>
      </w:r>
    </w:p>
    <w:p w14:paraId="7069D621" w14:textId="4AF2AF55"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27489299" w14:textId="55C0F1A5" w:rsidR="00CF7B75" w:rsidRPr="00FC086C" w:rsidRDefault="00CF7B7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Бухгалтерская и статистическая отчетность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2015 год;</w:t>
      </w:r>
    </w:p>
    <w:p w14:paraId="262CAC8F" w14:textId="2357CFF3" w:rsidR="00CF7B75" w:rsidRPr="00FC086C" w:rsidRDefault="00CF7B7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Аудиторское заключение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«РСМ РУСЬ» по бухгалтерской отчетности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«МРСКА Юга» за 2015 год;</w:t>
      </w:r>
    </w:p>
    <w:p w14:paraId="1AE4AD8A" w14:textId="4B8108DF" w:rsidR="00CF7B75" w:rsidRPr="00FC086C" w:rsidRDefault="00CF7B7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Налоговая декларация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налогу на прибыль организаций за 2015 год;</w:t>
      </w:r>
    </w:p>
    <w:p w14:paraId="51E23477" w14:textId="5BC17F13" w:rsidR="00CF7B75" w:rsidRPr="00FC086C" w:rsidRDefault="00CF7B7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Управленческий отчет о прибылях (убытках)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2015 год;</w:t>
      </w:r>
    </w:p>
    <w:p w14:paraId="6E038EF2" w14:textId="6BCD621F" w:rsidR="00CF7B75" w:rsidRPr="00FC086C" w:rsidRDefault="00CF7B7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2015 год;</w:t>
      </w:r>
    </w:p>
    <w:p w14:paraId="198FD254" w14:textId="72DB0763" w:rsidR="00CF7B75" w:rsidRPr="00FC086C" w:rsidRDefault="00CF7B7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2015 год.</w:t>
      </w:r>
    </w:p>
    <w:p w14:paraId="3D849018"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p>
    <w:p w14:paraId="2198CFAC" w14:textId="77777777" w:rsidR="00CF7B75" w:rsidRPr="00FC086C" w:rsidRDefault="00CF7B75" w:rsidP="00CF7B75">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7E63C2FC"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Величина налога на прибыль принята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в размере 87 836,0 тыс. руб. </w:t>
      </w:r>
    </w:p>
    <w:p w14:paraId="543C4504"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В соответствии со ст. 288 НК РФ распределение и уплата налога на прибыль производится организациями по месту нахождения организации, а также по месту нахождения каждого из ее обособленных подразделении.</w:t>
      </w:r>
    </w:p>
    <w:p w14:paraId="273093E1" w14:textId="6BF0FF73"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данных налоговой декларации по налогу на прибыль за 2015 год сумма налога в целом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составила 362 407,1 тыс. руб. из них налог на прибыль уплаченный по месту нахождения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и отраженный в налоговой декларации составляет 79 306,452 тыс. руб.</w:t>
      </w:r>
    </w:p>
    <w:p w14:paraId="0DA5E806" w14:textId="26604FA0"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 20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необходимую валовую выручку включается величина налога на прибыль по регулируемому виду деятельности, сформированная по данным бухгалтерского учета за последний истекший период.</w:t>
      </w:r>
    </w:p>
    <w:p w14:paraId="30C2D405" w14:textId="198B1DCA"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ФЗ от 06.12.2011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402-ФЗ «О бухгалтерском учете» и ПБУ в бухгалтерском учете начисление налога на прибыль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должно быть отражено в соответствии с первичным документом - налоговой декларацией по налогу на прибыль.</w:t>
      </w:r>
    </w:p>
    <w:p w14:paraId="3D4C933E"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 данным раздельного учета учитывается величина налога на прибыль, которая относится к регулируемым видам деятельности - по оказанию услуг по передаче электрической энергии, по осуществлению технологического присоединения к электрическим сетям.</w:t>
      </w:r>
    </w:p>
    <w:p w14:paraId="3DB979AE"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учетной политике, принятой в организации, распределяется величина суммы налога на прибыль между регулируемым и нерегулируемым видом деятельности.</w:t>
      </w:r>
    </w:p>
    <w:p w14:paraId="0F7DDEFB"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этом налог на прибыль не исчисляется раздельно по видам деятельности, а определяется по итогам ФХД организации в целом.</w:t>
      </w:r>
    </w:p>
    <w:p w14:paraId="6AE003B2" w14:textId="4B4D5965"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Доля доходов по регулируемым и нерегулируемым видам деятельности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- 99,68% и 0,32% соответственно.</w:t>
      </w:r>
    </w:p>
    <w:tbl>
      <w:tblPr>
        <w:tblStyle w:val="af7"/>
        <w:tblW w:w="0" w:type="auto"/>
        <w:tblLook w:val="04A0" w:firstRow="1" w:lastRow="0" w:firstColumn="1" w:lastColumn="0" w:noHBand="0" w:noVBand="1"/>
      </w:tblPr>
      <w:tblGrid>
        <w:gridCol w:w="4247"/>
        <w:gridCol w:w="1276"/>
        <w:gridCol w:w="1984"/>
        <w:gridCol w:w="1837"/>
      </w:tblGrid>
      <w:tr w:rsidR="00CF7B75" w:rsidRPr="00FC086C" w14:paraId="0D36E530" w14:textId="77777777" w:rsidTr="0087006E">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AAC91" w14:textId="77777777" w:rsidR="00CF7B75" w:rsidRPr="00FC086C" w:rsidRDefault="00CF7B75" w:rsidP="0087006E">
            <w:pPr>
              <w:jc w:val="center"/>
              <w:rPr>
                <w:rFonts w:ascii="Myriad Pro" w:eastAsia="Calibri" w:hAnsi="Myriad Pro" w:cs="Times New Roman"/>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AF58A" w14:textId="77777777" w:rsidR="00CF7B75" w:rsidRPr="00FC086C" w:rsidRDefault="00CF7B75" w:rsidP="0087006E">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Всего</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A982E" w14:textId="77777777" w:rsidR="00CF7B75" w:rsidRPr="00FC086C" w:rsidRDefault="00CF7B75" w:rsidP="0087006E">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Регулируемая деятельность</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5D0FE1" w14:textId="77777777" w:rsidR="00CF7B75" w:rsidRPr="00FC086C" w:rsidRDefault="00CF7B75" w:rsidP="0087006E">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Нерегулируемая деятельность</w:t>
            </w:r>
          </w:p>
        </w:tc>
      </w:tr>
      <w:tr w:rsidR="00CF7B75" w:rsidRPr="00FC086C" w14:paraId="687BCA66" w14:textId="77777777" w:rsidTr="0087006E">
        <w:tc>
          <w:tcPr>
            <w:tcW w:w="4248" w:type="dxa"/>
            <w:tcBorders>
              <w:top w:val="single" w:sz="4" w:space="0" w:color="FFFFFF" w:themeColor="background1"/>
            </w:tcBorders>
            <w:vAlign w:val="center"/>
          </w:tcPr>
          <w:p w14:paraId="0E0309A1" w14:textId="77777777" w:rsidR="00CF7B75" w:rsidRPr="00FC086C" w:rsidRDefault="00CF7B75" w:rsidP="0087006E">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тыс. руб.</w:t>
            </w:r>
          </w:p>
        </w:tc>
        <w:tc>
          <w:tcPr>
            <w:tcW w:w="1276" w:type="dxa"/>
            <w:tcBorders>
              <w:top w:val="single" w:sz="4" w:space="0" w:color="FFFFFF" w:themeColor="background1"/>
            </w:tcBorders>
            <w:vAlign w:val="center"/>
          </w:tcPr>
          <w:p w14:paraId="25952745"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9 999 859</w:t>
            </w:r>
          </w:p>
        </w:tc>
        <w:tc>
          <w:tcPr>
            <w:tcW w:w="1984" w:type="dxa"/>
            <w:tcBorders>
              <w:top w:val="single" w:sz="4" w:space="0" w:color="FFFFFF" w:themeColor="background1"/>
            </w:tcBorders>
            <w:vAlign w:val="center"/>
          </w:tcPr>
          <w:p w14:paraId="661038B9"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9 967 813</w:t>
            </w:r>
          </w:p>
        </w:tc>
        <w:tc>
          <w:tcPr>
            <w:tcW w:w="1837" w:type="dxa"/>
            <w:tcBorders>
              <w:top w:val="single" w:sz="4" w:space="0" w:color="FFFFFF" w:themeColor="background1"/>
            </w:tcBorders>
            <w:vAlign w:val="center"/>
          </w:tcPr>
          <w:p w14:paraId="175D11AD"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32 047</w:t>
            </w:r>
          </w:p>
        </w:tc>
      </w:tr>
      <w:tr w:rsidR="00CF7B75" w:rsidRPr="00FC086C" w14:paraId="7924A145" w14:textId="77777777" w:rsidTr="0087006E">
        <w:tc>
          <w:tcPr>
            <w:tcW w:w="4248" w:type="dxa"/>
            <w:vAlign w:val="center"/>
          </w:tcPr>
          <w:p w14:paraId="70109FDE" w14:textId="77777777" w:rsidR="00CF7B75" w:rsidRPr="00FC086C" w:rsidRDefault="00CF7B75" w:rsidP="0087006E">
            <w:pPr>
              <w:jc w:val="both"/>
              <w:rPr>
                <w:rFonts w:ascii="Myriad Pro" w:eastAsia="Calibri" w:hAnsi="Myriad Pro" w:cs="Times New Roman"/>
                <w:color w:val="000000"/>
                <w:sz w:val="18"/>
                <w:szCs w:val="18"/>
              </w:rPr>
            </w:pPr>
            <w:r w:rsidRPr="00FC086C">
              <w:rPr>
                <w:rFonts w:ascii="Myriad Pro" w:hAnsi="Myriad Pro" w:cs="Times New Roman CYR"/>
                <w:color w:val="000000"/>
                <w:sz w:val="18"/>
                <w:szCs w:val="18"/>
              </w:rPr>
              <w:t>доля, %</w:t>
            </w:r>
          </w:p>
        </w:tc>
        <w:tc>
          <w:tcPr>
            <w:tcW w:w="1276" w:type="dxa"/>
            <w:vAlign w:val="center"/>
          </w:tcPr>
          <w:p w14:paraId="48D1E84E"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100</w:t>
            </w:r>
          </w:p>
        </w:tc>
        <w:tc>
          <w:tcPr>
            <w:tcW w:w="1984" w:type="dxa"/>
            <w:vAlign w:val="center"/>
          </w:tcPr>
          <w:p w14:paraId="37C9DE77"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99,68</w:t>
            </w:r>
          </w:p>
        </w:tc>
        <w:tc>
          <w:tcPr>
            <w:tcW w:w="1837" w:type="dxa"/>
            <w:vAlign w:val="center"/>
          </w:tcPr>
          <w:p w14:paraId="566844CF"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0,32</w:t>
            </w:r>
          </w:p>
        </w:tc>
      </w:tr>
    </w:tbl>
    <w:p w14:paraId="0D4BDFBC"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p>
    <w:p w14:paraId="32D2F8F4"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В соответствии с вышеизложенным, на основании налоговой отчетности за 2015</w:t>
      </w:r>
      <w:r w:rsidR="00BE5FE0">
        <w:rPr>
          <w:rFonts w:ascii="Myriad Pro" w:eastAsia="Calibri" w:hAnsi="Myriad Pro" w:cs="Times New Roman"/>
          <w:color w:val="000000"/>
          <w:sz w:val="26"/>
          <w:szCs w:val="26"/>
        </w:rPr>
        <w:t xml:space="preserve"> год</w:t>
      </w:r>
      <w:r w:rsidRPr="00FC086C">
        <w:rPr>
          <w:rFonts w:ascii="Myriad Pro" w:eastAsia="Calibri" w:hAnsi="Myriad Pro" w:cs="Times New Roman"/>
          <w:color w:val="000000"/>
          <w:sz w:val="26"/>
          <w:szCs w:val="26"/>
        </w:rPr>
        <w:t>, принята сумма налога на прибыль, указанная в налоговой декларации по налогу на прибыль за 2015 год с учетом пересчета по ставке 20% за минусом доли, отнесенной на прочие виды деятельности:</w:t>
      </w:r>
    </w:p>
    <w:tbl>
      <w:tblPr>
        <w:tblStyle w:val="af7"/>
        <w:tblW w:w="0" w:type="auto"/>
        <w:tblLook w:val="04A0" w:firstRow="1" w:lastRow="0" w:firstColumn="1" w:lastColumn="0" w:noHBand="0" w:noVBand="1"/>
      </w:tblPr>
      <w:tblGrid>
        <w:gridCol w:w="4247"/>
        <w:gridCol w:w="1276"/>
        <w:gridCol w:w="1984"/>
        <w:gridCol w:w="1837"/>
      </w:tblGrid>
      <w:tr w:rsidR="00CF7B75" w:rsidRPr="00FC086C" w14:paraId="67F2AA9D" w14:textId="77777777" w:rsidTr="0087006E">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A57152" w14:textId="77777777" w:rsidR="00CF7B75" w:rsidRPr="00FC086C" w:rsidRDefault="00CF7B75" w:rsidP="0087006E">
            <w:pPr>
              <w:jc w:val="center"/>
              <w:rPr>
                <w:rFonts w:ascii="Myriad Pro" w:eastAsia="Calibri" w:hAnsi="Myriad Pro" w:cs="Times New Roman"/>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937F8" w14:textId="77777777" w:rsidR="00CF7B75" w:rsidRPr="00FC086C" w:rsidRDefault="00CF7B75" w:rsidP="0087006E">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Всего</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E5157D" w14:textId="77777777" w:rsidR="00CF7B75" w:rsidRPr="00FC086C" w:rsidRDefault="00CF7B75" w:rsidP="0087006E">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Регулируемая деятельность</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762191" w14:textId="77777777" w:rsidR="00CF7B75" w:rsidRPr="00FC086C" w:rsidRDefault="00CF7B75" w:rsidP="0087006E">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Нерегулируемая деятельность</w:t>
            </w:r>
          </w:p>
        </w:tc>
      </w:tr>
      <w:tr w:rsidR="00CF7B75" w:rsidRPr="00FC086C" w14:paraId="7297B879" w14:textId="77777777" w:rsidTr="0087006E">
        <w:tc>
          <w:tcPr>
            <w:tcW w:w="4248" w:type="dxa"/>
            <w:tcBorders>
              <w:top w:val="single" w:sz="4" w:space="0" w:color="FFFFFF" w:themeColor="background1"/>
            </w:tcBorders>
            <w:vAlign w:val="center"/>
          </w:tcPr>
          <w:p w14:paraId="63883B73" w14:textId="77777777" w:rsidR="00CF7B75" w:rsidRPr="00FC086C" w:rsidRDefault="00CF7B75" w:rsidP="0087006E">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согласно налоговой декларации как обособленное подразделение (ставка 18%), тыс. руб.</w:t>
            </w:r>
          </w:p>
        </w:tc>
        <w:tc>
          <w:tcPr>
            <w:tcW w:w="1276" w:type="dxa"/>
            <w:tcBorders>
              <w:top w:val="single" w:sz="4" w:space="0" w:color="FFFFFF" w:themeColor="background1"/>
            </w:tcBorders>
            <w:vAlign w:val="center"/>
          </w:tcPr>
          <w:p w14:paraId="7C5D92A0"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79 306</w:t>
            </w:r>
          </w:p>
        </w:tc>
        <w:tc>
          <w:tcPr>
            <w:tcW w:w="1984" w:type="dxa"/>
            <w:tcBorders>
              <w:top w:val="single" w:sz="4" w:space="0" w:color="FFFFFF" w:themeColor="background1"/>
            </w:tcBorders>
            <w:vAlign w:val="center"/>
          </w:tcPr>
          <w:p w14:paraId="2CCEFAE3"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79 052</w:t>
            </w:r>
          </w:p>
        </w:tc>
        <w:tc>
          <w:tcPr>
            <w:tcW w:w="1837" w:type="dxa"/>
            <w:tcBorders>
              <w:top w:val="single" w:sz="4" w:space="0" w:color="FFFFFF" w:themeColor="background1"/>
            </w:tcBorders>
            <w:vAlign w:val="center"/>
          </w:tcPr>
          <w:p w14:paraId="1B7BAC8F"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254</w:t>
            </w:r>
          </w:p>
        </w:tc>
      </w:tr>
      <w:tr w:rsidR="00CF7B75" w:rsidRPr="00FC086C" w14:paraId="13EB6858" w14:textId="77777777" w:rsidTr="0087006E">
        <w:tc>
          <w:tcPr>
            <w:tcW w:w="4248" w:type="dxa"/>
            <w:vAlign w:val="center"/>
          </w:tcPr>
          <w:p w14:paraId="418CE195" w14:textId="77777777" w:rsidR="00CF7B75" w:rsidRPr="00FC086C" w:rsidRDefault="00CF7B75" w:rsidP="0087006E">
            <w:pPr>
              <w:jc w:val="both"/>
              <w:rPr>
                <w:rFonts w:ascii="Myriad Pro" w:eastAsia="Calibri" w:hAnsi="Myriad Pro" w:cs="Times New Roman"/>
                <w:color w:val="000000"/>
                <w:sz w:val="18"/>
                <w:szCs w:val="18"/>
              </w:rPr>
            </w:pPr>
            <w:r w:rsidRPr="00FC086C">
              <w:rPr>
                <w:rFonts w:ascii="Myriad Pro" w:hAnsi="Myriad Pro" w:cs="Times New Roman CYR"/>
                <w:color w:val="000000"/>
                <w:sz w:val="18"/>
                <w:szCs w:val="18"/>
              </w:rPr>
              <w:t>исходя из ставки по налогу на прибыль 20%, тыс. руб.</w:t>
            </w:r>
          </w:p>
        </w:tc>
        <w:tc>
          <w:tcPr>
            <w:tcW w:w="1276" w:type="dxa"/>
            <w:vAlign w:val="center"/>
          </w:tcPr>
          <w:p w14:paraId="54B6F30F"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88 118</w:t>
            </w:r>
          </w:p>
        </w:tc>
        <w:tc>
          <w:tcPr>
            <w:tcW w:w="1984" w:type="dxa"/>
            <w:vAlign w:val="center"/>
          </w:tcPr>
          <w:p w14:paraId="09976FCD"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87 836</w:t>
            </w:r>
          </w:p>
        </w:tc>
        <w:tc>
          <w:tcPr>
            <w:tcW w:w="1837" w:type="dxa"/>
            <w:vAlign w:val="center"/>
          </w:tcPr>
          <w:p w14:paraId="11A8CDCA"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282</w:t>
            </w:r>
          </w:p>
        </w:tc>
      </w:tr>
      <w:tr w:rsidR="00CF7B75" w:rsidRPr="00FC086C" w14:paraId="0ABEBC90" w14:textId="77777777" w:rsidTr="0087006E">
        <w:tc>
          <w:tcPr>
            <w:tcW w:w="4248" w:type="dxa"/>
            <w:vAlign w:val="center"/>
          </w:tcPr>
          <w:p w14:paraId="490EC705" w14:textId="77777777" w:rsidR="00CF7B75" w:rsidRPr="00FC086C" w:rsidRDefault="00CF7B75" w:rsidP="0087006E">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доля, %</w:t>
            </w:r>
          </w:p>
        </w:tc>
        <w:tc>
          <w:tcPr>
            <w:tcW w:w="1276" w:type="dxa"/>
            <w:vAlign w:val="center"/>
          </w:tcPr>
          <w:p w14:paraId="56F5D67E"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100</w:t>
            </w:r>
          </w:p>
        </w:tc>
        <w:tc>
          <w:tcPr>
            <w:tcW w:w="1984" w:type="dxa"/>
            <w:vAlign w:val="center"/>
          </w:tcPr>
          <w:p w14:paraId="30328B26"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99,68</w:t>
            </w:r>
          </w:p>
        </w:tc>
        <w:tc>
          <w:tcPr>
            <w:tcW w:w="1837" w:type="dxa"/>
            <w:vAlign w:val="center"/>
          </w:tcPr>
          <w:p w14:paraId="1E10EF72" w14:textId="77777777" w:rsidR="00CF7B75" w:rsidRPr="00FC086C" w:rsidRDefault="00CF7B75" w:rsidP="0087006E">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0,32</w:t>
            </w:r>
          </w:p>
        </w:tc>
      </w:tr>
    </w:tbl>
    <w:p w14:paraId="5254931D"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p>
    <w:p w14:paraId="119C9F39" w14:textId="77777777" w:rsidR="00CF7B75" w:rsidRPr="00FC086C" w:rsidRDefault="00CF7B75" w:rsidP="00CF7B7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4094FF76" w14:textId="3FACED0F"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585, за 2015 год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деятельность по передаче электроэнергии отнесена прибыль 1 219 970 тыс. руб. и сумма налога на прибыль в размере 197 928 тыс. руб., в том числе:</w:t>
      </w:r>
    </w:p>
    <w:p w14:paraId="2F191CB9" w14:textId="77777777" w:rsidR="00CF7B75" w:rsidRPr="00FC086C" w:rsidRDefault="00CF7B75" w:rsidP="004E5BF6">
      <w:pPr>
        <w:pStyle w:val="a3"/>
        <w:numPr>
          <w:ilvl w:val="0"/>
          <w:numId w:val="47"/>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на деятельность по передаче электроэнергии - 199 193 тыс. руб.</w:t>
      </w:r>
    </w:p>
    <w:p w14:paraId="716FAA4A" w14:textId="77777777" w:rsidR="00CF7B75" w:rsidRPr="00FC086C" w:rsidRDefault="00CF7B75" w:rsidP="004E5BF6">
      <w:pPr>
        <w:pStyle w:val="a3"/>
        <w:numPr>
          <w:ilvl w:val="0"/>
          <w:numId w:val="47"/>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на деятельность по технологическому присоединению (- 1 265) тыс. руб.</w:t>
      </w:r>
    </w:p>
    <w:p w14:paraId="63E4C4DA" w14:textId="50F42FF0"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представленной налоговой декларации по налогу на прибыль организаций за 2015 год сумма начисленного налога на прибыль в целом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составила 362 407,09 тыс. руб.</w:t>
      </w:r>
      <w:r w:rsidRPr="00FC086C">
        <w:rPr>
          <w:rFonts w:ascii="Myriad Pro" w:eastAsia="Calibri" w:hAnsi="Myriad Pro" w:cs="Times New Roman"/>
        </w:rPr>
        <w:t xml:space="preserve">, </w:t>
      </w:r>
      <w:r w:rsidRPr="00FC086C">
        <w:rPr>
          <w:rFonts w:ascii="Myriad Pro" w:eastAsia="Calibri" w:hAnsi="Myriad Pro" w:cs="Times New Roman"/>
          <w:color w:val="000000"/>
          <w:sz w:val="26"/>
          <w:szCs w:val="26"/>
        </w:rPr>
        <w:t>в том числе в федеральный бюджет в размере – 36 240,71 тыс. руб., в бюджеты субъектов Российской Федерации – 326 166,38 тыс. руб.</w:t>
      </w:r>
    </w:p>
    <w:p w14:paraId="5A60D5A8" w14:textId="239A6270"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 В соответствии с налоговой декларацией по налогу на прибыль за 2015 год доля налоговой базы, приходящейся на филиал</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составила 24,31472288 %, сумма налога на прибыль, подлежащая уплате в бюджет Волгоградской области, составила 79 306,45 тыс. руб.</w:t>
      </w:r>
    </w:p>
    <w:p w14:paraId="4FF16E8A" w14:textId="66D56079"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представленным данным раздельного учета выручка </w:t>
      </w:r>
      <w:bookmarkStart w:id="84" w:name="_Hlk40431312"/>
      <w:r w:rsidRPr="00FC086C">
        <w:rPr>
          <w:rFonts w:ascii="Myriad Pro" w:eastAsia="Calibri" w:hAnsi="Myriad Pro" w:cs="Times New Roman"/>
          <w:color w:val="000000"/>
          <w:sz w:val="26"/>
          <w:szCs w:val="26"/>
        </w:rPr>
        <w:t xml:space="preserve">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bookmarkEnd w:id="84"/>
      <w:r w:rsidRPr="00FC086C">
        <w:rPr>
          <w:rFonts w:ascii="Myriad Pro" w:eastAsia="Calibri" w:hAnsi="Myriad Pro" w:cs="Times New Roman"/>
          <w:color w:val="000000"/>
          <w:sz w:val="26"/>
          <w:szCs w:val="26"/>
        </w:rPr>
        <w:t xml:space="preserve"> от оказания услуг по передаче электрической энергии и технологического присоединения в 2015 году составила 99,59% от общей суммы выручки.</w:t>
      </w:r>
    </w:p>
    <w:p w14:paraId="7C2A7C2C" w14:textId="769AD5CF"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Расчет суммы расходов по статье «Налог на прибыль», подлежащих учету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согласно факту отчетного периода (2015 год) представлен в следующей таблице.</w:t>
      </w:r>
    </w:p>
    <w:tbl>
      <w:tblPr>
        <w:tblW w:w="5000" w:type="pct"/>
        <w:tblLayout w:type="fixed"/>
        <w:tblLook w:val="04A0" w:firstRow="1" w:lastRow="0" w:firstColumn="1" w:lastColumn="0" w:noHBand="0" w:noVBand="1"/>
      </w:tblPr>
      <w:tblGrid>
        <w:gridCol w:w="6373"/>
        <w:gridCol w:w="1276"/>
        <w:gridCol w:w="1695"/>
      </w:tblGrid>
      <w:tr w:rsidR="00CF7B75" w:rsidRPr="00FC086C" w14:paraId="68CCF8E8" w14:textId="77777777" w:rsidTr="0087006E">
        <w:trPr>
          <w:trHeight w:val="389"/>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EA8E3D" w14:textId="77777777" w:rsidR="00CF7B75" w:rsidRPr="00FC086C" w:rsidRDefault="00CF7B75" w:rsidP="0087006E">
            <w:pPr>
              <w:spacing w:after="0" w:line="240" w:lineRule="auto"/>
              <w:jc w:val="center"/>
              <w:rPr>
                <w:rFonts w:ascii="Myriad Pro" w:eastAsia="Times New Roman" w:hAnsi="Myriad Pro" w:cs="Times New Roman"/>
                <w:b/>
                <w:color w:val="FFFFFF"/>
                <w:sz w:val="20"/>
                <w:szCs w:val="20"/>
                <w:lang w:eastAsia="ru-RU"/>
              </w:rPr>
            </w:pPr>
            <w:r w:rsidRPr="00FC086C">
              <w:rPr>
                <w:rFonts w:ascii="Myriad Pro" w:eastAsia="Times New Roman" w:hAnsi="Myriad Pro" w:cs="Times New Roman"/>
                <w:b/>
                <w:color w:val="FFFFFF"/>
                <w:sz w:val="20"/>
                <w:szCs w:val="20"/>
                <w:lang w:eastAsia="ru-RU"/>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5F5D27" w14:textId="77777777" w:rsidR="00CF7B75" w:rsidRPr="00FC086C" w:rsidRDefault="00CF7B75" w:rsidP="0087006E">
            <w:pPr>
              <w:spacing w:after="0" w:line="240" w:lineRule="auto"/>
              <w:jc w:val="center"/>
              <w:rPr>
                <w:rFonts w:ascii="Myriad Pro" w:eastAsia="Times New Roman" w:hAnsi="Myriad Pro" w:cs="Times New Roman"/>
                <w:b/>
                <w:color w:val="FFFFFF"/>
                <w:sz w:val="20"/>
                <w:szCs w:val="20"/>
                <w:lang w:eastAsia="ru-RU"/>
              </w:rPr>
            </w:pPr>
            <w:r w:rsidRPr="00FC086C">
              <w:rPr>
                <w:rFonts w:ascii="Myriad Pro" w:eastAsia="Times New Roman" w:hAnsi="Myriad Pro" w:cs="Times New Roman"/>
                <w:b/>
                <w:color w:val="FFFFFF"/>
                <w:sz w:val="20"/>
                <w:szCs w:val="20"/>
                <w:lang w:eastAsia="ru-RU"/>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857457" w14:textId="77777777" w:rsidR="00CF7B75" w:rsidRPr="00FC086C" w:rsidRDefault="00CF7B75" w:rsidP="0087006E">
            <w:pPr>
              <w:spacing w:after="0" w:line="240" w:lineRule="auto"/>
              <w:jc w:val="center"/>
              <w:rPr>
                <w:rFonts w:ascii="Myriad Pro" w:eastAsia="Times New Roman" w:hAnsi="Myriad Pro" w:cs="Times New Roman"/>
                <w:b/>
                <w:color w:val="FFFFFF"/>
                <w:sz w:val="20"/>
                <w:szCs w:val="20"/>
                <w:lang w:eastAsia="ru-RU"/>
              </w:rPr>
            </w:pPr>
            <w:r w:rsidRPr="00FC086C">
              <w:rPr>
                <w:rFonts w:ascii="Myriad Pro" w:eastAsia="Times New Roman" w:hAnsi="Myriad Pro" w:cs="Times New Roman"/>
                <w:b/>
                <w:color w:val="FFFFFF"/>
                <w:sz w:val="20"/>
                <w:szCs w:val="20"/>
                <w:lang w:eastAsia="ru-RU"/>
              </w:rPr>
              <w:t>Факт за 2015</w:t>
            </w:r>
          </w:p>
        </w:tc>
      </w:tr>
      <w:tr w:rsidR="00CF7B75" w:rsidRPr="00FC086C" w14:paraId="7F130B2E" w14:textId="77777777" w:rsidTr="0087006E">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1A75CB2E" w14:textId="77777777" w:rsidR="00CF7B75" w:rsidRPr="00FC086C" w:rsidRDefault="00CF7B75" w:rsidP="0087006E">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Налоговая база</w:t>
            </w:r>
          </w:p>
        </w:tc>
        <w:tc>
          <w:tcPr>
            <w:tcW w:w="683" w:type="pct"/>
            <w:tcBorders>
              <w:top w:val="single" w:sz="4" w:space="0" w:color="FFFFFF"/>
              <w:left w:val="nil"/>
              <w:bottom w:val="single" w:sz="4" w:space="0" w:color="auto"/>
              <w:right w:val="single" w:sz="4" w:space="0" w:color="auto"/>
            </w:tcBorders>
            <w:vAlign w:val="center"/>
          </w:tcPr>
          <w:p w14:paraId="34005098"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0B20A97E"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1 812 035,46</w:t>
            </w:r>
          </w:p>
        </w:tc>
      </w:tr>
      <w:tr w:rsidR="00CF7B75" w:rsidRPr="00FC086C" w14:paraId="43807E7E" w14:textId="77777777" w:rsidTr="0087006E">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18A0DDB2" w14:textId="5C3D1414" w:rsidR="00CF7B75" w:rsidRPr="00FC086C" w:rsidRDefault="00CF7B75" w:rsidP="0087006E">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Доля налоговой базы, отнесенная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6E65C469"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12CECAD"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24,31472288</w:t>
            </w:r>
          </w:p>
        </w:tc>
      </w:tr>
      <w:tr w:rsidR="00CF7B75" w:rsidRPr="00FC086C" w14:paraId="2BA4B3B9" w14:textId="77777777" w:rsidTr="0087006E">
        <w:trPr>
          <w:trHeight w:val="255"/>
        </w:trPr>
        <w:tc>
          <w:tcPr>
            <w:tcW w:w="3410" w:type="pct"/>
            <w:vMerge/>
            <w:tcBorders>
              <w:left w:val="single" w:sz="4" w:space="0" w:color="auto"/>
              <w:bottom w:val="single" w:sz="4" w:space="0" w:color="auto"/>
              <w:right w:val="single" w:sz="4" w:space="0" w:color="auto"/>
            </w:tcBorders>
            <w:shd w:val="clear" w:color="auto" w:fill="auto"/>
            <w:noWrap/>
            <w:vAlign w:val="center"/>
          </w:tcPr>
          <w:p w14:paraId="338172DA" w14:textId="77777777" w:rsidR="00CF7B75" w:rsidRPr="00FC086C" w:rsidRDefault="00CF7B75" w:rsidP="0087006E">
            <w:pPr>
              <w:spacing w:after="0" w:line="240" w:lineRule="auto"/>
              <w:rPr>
                <w:rFonts w:ascii="Myriad Pro" w:eastAsia="Times New Roman" w:hAnsi="Myriad Pro" w:cs="Times New Roman"/>
                <w:sz w:val="20"/>
                <w:szCs w:val="20"/>
                <w:lang w:eastAsia="ru-RU"/>
              </w:rPr>
            </w:pPr>
          </w:p>
        </w:tc>
        <w:tc>
          <w:tcPr>
            <w:tcW w:w="683" w:type="pct"/>
            <w:tcBorders>
              <w:top w:val="single" w:sz="4" w:space="0" w:color="auto"/>
              <w:left w:val="nil"/>
              <w:bottom w:val="single" w:sz="4" w:space="0" w:color="auto"/>
              <w:right w:val="single" w:sz="4" w:space="0" w:color="auto"/>
            </w:tcBorders>
            <w:vAlign w:val="center"/>
          </w:tcPr>
          <w:p w14:paraId="081FEF30"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C27BDAF"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440 591,40</w:t>
            </w:r>
          </w:p>
        </w:tc>
      </w:tr>
      <w:tr w:rsidR="00CF7B75" w:rsidRPr="00FC086C" w14:paraId="3AFF306F" w14:textId="77777777" w:rsidTr="0087006E">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688F8F2E" w14:textId="3B3435CC" w:rsidR="00CF7B75" w:rsidRPr="00FC086C" w:rsidRDefault="00CF7B75" w:rsidP="0087006E">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Сумма налога на прибыль к уплате в федеральный бюджет по ставке 2 %, приходящаяся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6674C2C8"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8616227"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8 811,83</w:t>
            </w:r>
          </w:p>
        </w:tc>
      </w:tr>
      <w:tr w:rsidR="00CF7B75" w:rsidRPr="00FC086C" w14:paraId="2C63726A" w14:textId="77777777" w:rsidTr="0087006E">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6AF1E9FD" w14:textId="7EB84F48" w:rsidR="00CF7B75" w:rsidRPr="00FC086C" w:rsidRDefault="00CF7B75" w:rsidP="0087006E">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Сумма налога на прибыль к уплате в бюджет субъекта РФ по ставке 18 %, приходящаяся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5DAA7CAE"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707DFD18"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79 306,45</w:t>
            </w:r>
          </w:p>
        </w:tc>
      </w:tr>
      <w:tr w:rsidR="00CF7B75" w:rsidRPr="00FC086C" w14:paraId="5E4EEEBA" w14:textId="77777777" w:rsidTr="0087006E">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7E29072C" w14:textId="7B9071EE" w:rsidR="00CF7B75" w:rsidRPr="00FC086C" w:rsidRDefault="00CF7B75" w:rsidP="0087006E">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Итого налог на прибыль, отнесенный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07052BCF"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6C6E4B62"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88 118,28</w:t>
            </w:r>
          </w:p>
        </w:tc>
      </w:tr>
      <w:tr w:rsidR="00CF7B75" w:rsidRPr="00FC086C" w14:paraId="7191EFFC" w14:textId="77777777" w:rsidTr="0087006E">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152946CA" w14:textId="28EEE8A6" w:rsidR="00CF7B75" w:rsidRPr="00FC086C" w:rsidRDefault="00CF7B75" w:rsidP="0087006E">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6B8D7877" w14:textId="77777777" w:rsidR="00CF7B75" w:rsidRPr="00FC086C" w:rsidRDefault="00CF7B75" w:rsidP="0087006E">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D535934" w14:textId="77777777" w:rsidR="00CF7B75" w:rsidRPr="00FC086C" w:rsidRDefault="00CF7B75" w:rsidP="0087006E">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99,59</w:t>
            </w:r>
          </w:p>
        </w:tc>
      </w:tr>
      <w:tr w:rsidR="00CF7B75" w:rsidRPr="00FC086C" w14:paraId="532E0F65" w14:textId="77777777" w:rsidTr="0087006E">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09D6C" w14:textId="2B8D3627" w:rsidR="00CF7B75" w:rsidRPr="00FC086C" w:rsidRDefault="00CF7B75" w:rsidP="0087006E">
            <w:pPr>
              <w:spacing w:after="0" w:line="240" w:lineRule="auto"/>
              <w:rPr>
                <w:rFonts w:ascii="Myriad Pro" w:eastAsia="Times New Roman" w:hAnsi="Myriad Pro" w:cs="Times New Roman"/>
                <w:b/>
                <w:sz w:val="20"/>
                <w:szCs w:val="20"/>
                <w:lang w:eastAsia="ru-RU"/>
              </w:rPr>
            </w:pPr>
            <w:r w:rsidRPr="00FC086C">
              <w:rPr>
                <w:rFonts w:ascii="Myriad Pro" w:eastAsia="Times New Roman" w:hAnsi="Myriad Pro" w:cs="Times New Roman"/>
                <w:b/>
                <w:sz w:val="20"/>
                <w:szCs w:val="20"/>
                <w:lang w:eastAsia="ru-RU"/>
              </w:rPr>
              <w:t xml:space="preserve">Сумма налога на прибыль по регулируемым видам деятельности, приходящаяся на филиал </w:t>
            </w:r>
            <w:r w:rsidR="00520F3C">
              <w:rPr>
                <w:rFonts w:ascii="Myriad Pro" w:eastAsia="Times New Roman" w:hAnsi="Myriad Pro" w:cs="Times New Roman"/>
                <w:b/>
                <w:sz w:val="20"/>
                <w:szCs w:val="20"/>
                <w:lang w:eastAsia="ru-RU"/>
              </w:rPr>
              <w:t>ПАО </w:t>
            </w:r>
            <w:r w:rsidRPr="00FC086C">
              <w:rPr>
                <w:rFonts w:ascii="Myriad Pro" w:eastAsia="Times New Roman" w:hAnsi="Myriad Pro" w:cs="Times New Roman"/>
                <w:b/>
                <w:sz w:val="20"/>
                <w:szCs w:val="20"/>
                <w:lang w:eastAsia="ru-RU"/>
              </w:rPr>
              <w:t>«МРСК Юга» - «Волгоградэнерго»</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4093E9EA" w14:textId="77777777" w:rsidR="00CF7B75" w:rsidRPr="00FC086C" w:rsidRDefault="00CF7B75" w:rsidP="0087006E">
            <w:pPr>
              <w:spacing w:after="0" w:line="240" w:lineRule="auto"/>
              <w:jc w:val="center"/>
              <w:rPr>
                <w:rFonts w:ascii="Myriad Pro" w:eastAsia="Times New Roman" w:hAnsi="Myriad Pro" w:cs="Times New Roman"/>
                <w:b/>
                <w:sz w:val="20"/>
                <w:szCs w:val="20"/>
                <w:lang w:eastAsia="ru-RU"/>
              </w:rPr>
            </w:pPr>
            <w:r w:rsidRPr="00FC086C">
              <w:rPr>
                <w:rFonts w:ascii="Myriad Pro" w:eastAsia="Times New Roman" w:hAnsi="Myriad Pro" w:cs="Times New Roman"/>
                <w:b/>
                <w:sz w:val="20"/>
                <w:szCs w:val="20"/>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8179E6" w14:textId="77777777" w:rsidR="00CF7B75" w:rsidRPr="00FC086C" w:rsidRDefault="00CF7B75" w:rsidP="0087006E">
            <w:pPr>
              <w:spacing w:after="0" w:line="240" w:lineRule="auto"/>
              <w:jc w:val="right"/>
              <w:rPr>
                <w:rFonts w:ascii="Myriad Pro" w:eastAsia="Times New Roman" w:hAnsi="Myriad Pro" w:cs="Times New Roman"/>
                <w:b/>
                <w:sz w:val="20"/>
                <w:szCs w:val="20"/>
                <w:lang w:eastAsia="ru-RU"/>
              </w:rPr>
            </w:pPr>
            <w:r w:rsidRPr="00FC086C">
              <w:rPr>
                <w:rFonts w:ascii="Myriad Pro" w:eastAsia="Times New Roman" w:hAnsi="Myriad Pro" w:cs="Times New Roman"/>
                <w:b/>
                <w:sz w:val="20"/>
                <w:szCs w:val="20"/>
                <w:lang w:eastAsia="ru-RU"/>
              </w:rPr>
              <w:t>87 757,00</w:t>
            </w:r>
          </w:p>
        </w:tc>
      </w:tr>
    </w:tbl>
    <w:p w14:paraId="2911814A"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p>
    <w:p w14:paraId="1F99C76E" w14:textId="72B3BD66"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согласно «Управленческому отчету о прибылях (убытках)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за 2015 год </w:t>
      </w:r>
      <w:r w:rsidR="00981C68" w:rsidRPr="00FC086C">
        <w:rPr>
          <w:rFonts w:ascii="Myriad Pro" w:eastAsia="Calibri" w:hAnsi="Myriad Pro" w:cs="Times New Roman"/>
          <w:color w:val="000000"/>
          <w:sz w:val="26"/>
          <w:szCs w:val="26"/>
        </w:rPr>
        <w:t>не распределяемая</w:t>
      </w:r>
      <w:r w:rsidRPr="00FC086C">
        <w:rPr>
          <w:rFonts w:ascii="Myriad Pro" w:eastAsia="Calibri" w:hAnsi="Myriad Pro" w:cs="Times New Roman"/>
          <w:color w:val="000000"/>
          <w:sz w:val="26"/>
          <w:szCs w:val="26"/>
        </w:rPr>
        <w:t xml:space="preserve"> на филиалы выручка, относящаяся на исполнительный аппарат, выделена отдельной суммой (8 743 тыс. руб.).</w:t>
      </w:r>
    </w:p>
    <w:p w14:paraId="69848EBD" w14:textId="525D7778"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мнению Исполнителя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при определении доли налога на прибыль за 2015 год, относящейся на передачу электрической энергии, необоснованно не учел выручку исполнительного аппарата, распределенную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(8 743 тыс. руб.), и тем самым завысил долю налога на прибыль, отнесенную на деятельность по оказанию услуг по передаче электрической энергии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1D64E951" w14:textId="77777777" w:rsidR="006179AE" w:rsidRPr="00FC086C" w:rsidRDefault="00CF7B75" w:rsidP="00CF7B7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color w:val="000000"/>
          <w:sz w:val="26"/>
          <w:szCs w:val="26"/>
        </w:rPr>
        <w:t xml:space="preserve">На основании вышесказанного Исполнитель полагает, что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необоснованно учтены расходы по статье «Налог на прибыль» в размере 79 тыс. руб. (87 836 – 87 757).</w:t>
      </w:r>
    </w:p>
    <w:p w14:paraId="4357772E" w14:textId="77777777" w:rsidR="00CF7B75" w:rsidRPr="00FC086C" w:rsidRDefault="00CF7B75" w:rsidP="006179AE">
      <w:pPr>
        <w:spacing w:after="0" w:line="360" w:lineRule="auto"/>
        <w:contextualSpacing/>
        <w:jc w:val="both"/>
        <w:rPr>
          <w:rFonts w:ascii="Myriad Pro" w:eastAsia="Calibri" w:hAnsi="Myriad Pro" w:cs="Times New Roman"/>
          <w:b/>
          <w:color w:val="000000"/>
          <w:sz w:val="26"/>
          <w:szCs w:val="26"/>
        </w:rPr>
        <w:sectPr w:rsidR="00CF7B75" w:rsidRPr="00FC086C" w:rsidSect="00F848C9">
          <w:pgSz w:w="11906" w:h="16838"/>
          <w:pgMar w:top="1134" w:right="851" w:bottom="1134" w:left="1701" w:header="709" w:footer="709" w:gutter="0"/>
          <w:cols w:space="708"/>
          <w:docGrid w:linePitch="360"/>
        </w:sectPr>
      </w:pPr>
    </w:p>
    <w:p w14:paraId="0D8406BE" w14:textId="77777777" w:rsidR="006179AE" w:rsidRPr="00FC086C" w:rsidRDefault="006179AE" w:rsidP="006179AE">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5" w:name="_Toc40816268"/>
      <w:bookmarkStart w:id="86" w:name="_Toc53496516"/>
      <w:r w:rsidRPr="00FC086C">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85"/>
      <w:bookmarkEnd w:id="86"/>
    </w:p>
    <w:p w14:paraId="1D035123" w14:textId="079AAC5C" w:rsidR="00CF7B75" w:rsidRPr="00FC086C" w:rsidRDefault="00CF7B75" w:rsidP="00CF7B75">
      <w:pPr>
        <w:spacing w:after="0" w:line="360" w:lineRule="auto"/>
        <w:ind w:firstLine="567"/>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Согласно пункту 87 Основ ценообразования </w:t>
      </w:r>
      <w:r w:rsidR="00520F3C">
        <w:rPr>
          <w:rFonts w:ascii="Myriad Pro" w:hAnsi="Myriad Pro"/>
          <w:color w:val="000000" w:themeColor="text1"/>
          <w:sz w:val="26"/>
          <w:szCs w:val="26"/>
        </w:rPr>
        <w:t>№ </w:t>
      </w:r>
      <w:r w:rsidRPr="00FC086C">
        <w:rPr>
          <w:rFonts w:ascii="Myriad Pro" w:hAnsi="Myriad Pro"/>
          <w:color w:val="000000" w:themeColor="text1"/>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520F3C">
        <w:rPr>
          <w:rFonts w:ascii="Myriad Pro" w:hAnsi="Myriad Pro"/>
          <w:color w:val="000000" w:themeColor="text1"/>
          <w:sz w:val="26"/>
          <w:szCs w:val="26"/>
        </w:rPr>
        <w:t>№ </w:t>
      </w:r>
      <w:r w:rsidRPr="00FC086C">
        <w:rPr>
          <w:rFonts w:ascii="Myriad Pro" w:hAnsi="Myriad Pro"/>
          <w:color w:val="000000" w:themeColor="text1"/>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34C6257" w14:textId="77777777" w:rsidR="00CF7B75" w:rsidRPr="00FC086C" w:rsidRDefault="00CF7B75" w:rsidP="00CF7B75">
      <w:pPr>
        <w:spacing w:after="0" w:line="360" w:lineRule="auto"/>
        <w:ind w:firstLine="567"/>
        <w:jc w:val="both"/>
        <w:rPr>
          <w:rFonts w:ascii="Myriad Pro" w:hAnsi="Myriad Pro"/>
          <w:color w:val="000000" w:themeColor="text1"/>
          <w:sz w:val="26"/>
          <w:szCs w:val="26"/>
        </w:rPr>
      </w:pPr>
      <w:r w:rsidRPr="00FC086C">
        <w:rPr>
          <w:rFonts w:ascii="Myriad Pro"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465670A" w14:textId="5E27F24C" w:rsidR="00CF7B75" w:rsidRPr="00FC086C" w:rsidRDefault="00CF7B75" w:rsidP="00CF7B75">
      <w:pPr>
        <w:spacing w:after="0" w:line="360" w:lineRule="auto"/>
        <w:ind w:firstLine="567"/>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FC086C">
        <w:rPr>
          <w:rFonts w:ascii="Myriad Pro" w:hAnsi="Myriad Pro"/>
          <w:color w:val="000000" w:themeColor="text1"/>
          <w:sz w:val="26"/>
          <w:szCs w:val="26"/>
        </w:rPr>
        <w:lastRenderedPageBreak/>
        <w:t xml:space="preserve">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520F3C">
        <w:rPr>
          <w:rFonts w:ascii="Myriad Pro" w:hAnsi="Myriad Pro"/>
          <w:color w:val="000000" w:themeColor="text1"/>
          <w:sz w:val="26"/>
          <w:szCs w:val="26"/>
        </w:rPr>
        <w:t>№ </w:t>
      </w:r>
      <w:r w:rsidRPr="00FC086C">
        <w:rPr>
          <w:rFonts w:ascii="Myriad Pro" w:hAnsi="Myriad Pro"/>
          <w:color w:val="000000" w:themeColor="text1"/>
          <w:sz w:val="26"/>
          <w:szCs w:val="26"/>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12ED6C2" w14:textId="05F86D55" w:rsidR="00CF7B75" w:rsidRPr="00FC086C" w:rsidRDefault="00CF7B75" w:rsidP="00CF7B75">
      <w:pPr>
        <w:spacing w:after="0" w:line="360" w:lineRule="auto"/>
        <w:ind w:firstLine="567"/>
        <w:jc w:val="both"/>
        <w:rPr>
          <w:rFonts w:ascii="Myriad Pro" w:hAnsi="Myriad Pro"/>
          <w:color w:val="000000" w:themeColor="text1"/>
          <w:sz w:val="26"/>
          <w:szCs w:val="26"/>
        </w:rPr>
      </w:pPr>
      <w:r w:rsidRPr="00FC086C">
        <w:rPr>
          <w:rFonts w:ascii="Myriad Pro" w:hAnsi="Myriad Pro"/>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520F3C">
        <w:rPr>
          <w:rFonts w:ascii="Myriad Pro" w:hAnsi="Myriad Pro"/>
          <w:color w:val="000000" w:themeColor="text1"/>
          <w:sz w:val="26"/>
          <w:szCs w:val="26"/>
        </w:rPr>
        <w:t>№ </w:t>
      </w:r>
      <w:r w:rsidRPr="00FC086C">
        <w:rPr>
          <w:rFonts w:ascii="Myriad Pro" w:hAnsi="Myriad Pro"/>
          <w:color w:val="000000" w:themeColor="text1"/>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7CF18812" w14:textId="240ECA49" w:rsidR="00CF7B75" w:rsidRPr="00FC086C" w:rsidRDefault="00CF7B75" w:rsidP="00CF7B75">
      <w:pPr>
        <w:spacing w:after="0" w:line="360" w:lineRule="auto"/>
        <w:ind w:firstLine="567"/>
        <w:jc w:val="both"/>
        <w:rPr>
          <w:rFonts w:ascii="Myriad Pro" w:hAnsi="Myriad Pro"/>
        </w:rPr>
      </w:pPr>
      <w:r w:rsidRPr="00FC086C">
        <w:rPr>
          <w:rFonts w:ascii="Myriad Pro" w:hAnsi="Myriad Pro"/>
          <w:color w:val="000000" w:themeColor="text1"/>
          <w:sz w:val="26"/>
          <w:szCs w:val="26"/>
        </w:rPr>
        <w:t xml:space="preserve">Пунктом 20 Методических указаний </w:t>
      </w:r>
      <w:r w:rsidR="00520F3C">
        <w:rPr>
          <w:rFonts w:ascii="Myriad Pro" w:hAnsi="Myriad Pro"/>
          <w:color w:val="000000" w:themeColor="text1"/>
          <w:sz w:val="26"/>
          <w:szCs w:val="26"/>
        </w:rPr>
        <w:t>№ </w:t>
      </w:r>
      <w:r w:rsidRPr="00FC086C">
        <w:rPr>
          <w:rFonts w:ascii="Myriad Pro" w:hAnsi="Myriad Pro"/>
          <w:color w:val="000000" w:themeColor="text1"/>
          <w:sz w:val="26"/>
          <w:szCs w:val="26"/>
        </w:rPr>
        <w:t>228-э установлено, что неподконтрольные расходы включают в себя в том числе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tbl>
      <w:tblPr>
        <w:tblW w:w="5000" w:type="pct"/>
        <w:tblLayout w:type="fixed"/>
        <w:tblLook w:val="04A0" w:firstRow="1" w:lastRow="0" w:firstColumn="1" w:lastColumn="0" w:noHBand="0" w:noVBand="1"/>
      </w:tblPr>
      <w:tblGrid>
        <w:gridCol w:w="2688"/>
        <w:gridCol w:w="1418"/>
        <w:gridCol w:w="1843"/>
        <w:gridCol w:w="1276"/>
        <w:gridCol w:w="1132"/>
        <w:gridCol w:w="987"/>
      </w:tblGrid>
      <w:tr w:rsidR="00CF7B75" w:rsidRPr="00FC086C" w14:paraId="25C0F5B1" w14:textId="77777777" w:rsidTr="0087006E">
        <w:trPr>
          <w:trHeight w:val="1020"/>
        </w:trPr>
        <w:tc>
          <w:tcPr>
            <w:tcW w:w="1438" w:type="pct"/>
            <w:tcBorders>
              <w:top w:val="single" w:sz="4" w:space="0" w:color="FFFFFF"/>
              <w:left w:val="single" w:sz="4" w:space="0" w:color="FFFFFF"/>
              <w:right w:val="single" w:sz="4" w:space="0" w:color="FFFFFF"/>
            </w:tcBorders>
            <w:shd w:val="clear" w:color="auto" w:fill="4F6228"/>
            <w:noWrap/>
            <w:vAlign w:val="center"/>
            <w:hideMark/>
          </w:tcPr>
          <w:p w14:paraId="58FE1233"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lastRenderedPageBreak/>
              <w:t>Наименование статьи расходов</w:t>
            </w:r>
          </w:p>
        </w:tc>
        <w:tc>
          <w:tcPr>
            <w:tcW w:w="759" w:type="pct"/>
            <w:tcBorders>
              <w:top w:val="single" w:sz="4" w:space="0" w:color="FFFFFF"/>
              <w:left w:val="single" w:sz="4" w:space="0" w:color="FFFFFF"/>
              <w:right w:val="single" w:sz="4" w:space="0" w:color="FFFFFF"/>
            </w:tcBorders>
            <w:shd w:val="clear" w:color="auto" w:fill="4F6228"/>
            <w:vAlign w:val="center"/>
            <w:hideMark/>
          </w:tcPr>
          <w:p w14:paraId="260D170E"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2015, тыс. руб.</w:t>
            </w:r>
          </w:p>
        </w:tc>
        <w:tc>
          <w:tcPr>
            <w:tcW w:w="986" w:type="pct"/>
            <w:tcBorders>
              <w:top w:val="single" w:sz="4" w:space="0" w:color="FFFFFF"/>
              <w:left w:val="single" w:sz="4" w:space="0" w:color="FFFFFF"/>
              <w:right w:val="single" w:sz="4" w:space="0" w:color="FFFFFF"/>
            </w:tcBorders>
            <w:shd w:val="clear" w:color="auto" w:fill="4F6228"/>
            <w:vAlign w:val="center"/>
            <w:hideMark/>
          </w:tcPr>
          <w:p w14:paraId="5F3A3679" w14:textId="00992811"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Предложение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2017, тыс. руб.</w:t>
            </w:r>
          </w:p>
        </w:tc>
        <w:tc>
          <w:tcPr>
            <w:tcW w:w="683" w:type="pct"/>
            <w:tcBorders>
              <w:top w:val="single" w:sz="4" w:space="0" w:color="FFFFFF"/>
              <w:left w:val="single" w:sz="4" w:space="0" w:color="FFFFFF"/>
              <w:right w:val="single" w:sz="4" w:space="0" w:color="FFFFFF"/>
            </w:tcBorders>
            <w:shd w:val="clear" w:color="auto" w:fill="4F6228"/>
            <w:vAlign w:val="center"/>
            <w:hideMark/>
          </w:tcPr>
          <w:p w14:paraId="5748973F"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тыс. руб.</w:t>
            </w:r>
          </w:p>
        </w:tc>
        <w:tc>
          <w:tcPr>
            <w:tcW w:w="606" w:type="pct"/>
            <w:tcBorders>
              <w:top w:val="single" w:sz="4" w:space="0" w:color="FFFFFF"/>
              <w:left w:val="single" w:sz="4" w:space="0" w:color="FFFFFF"/>
              <w:right w:val="single" w:sz="4" w:space="0" w:color="FFFFFF"/>
            </w:tcBorders>
            <w:shd w:val="clear" w:color="auto" w:fill="4F6228"/>
            <w:vAlign w:val="center"/>
            <w:hideMark/>
          </w:tcPr>
          <w:p w14:paraId="16DF3D2E"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2017, %</w:t>
            </w:r>
          </w:p>
        </w:tc>
        <w:tc>
          <w:tcPr>
            <w:tcW w:w="528" w:type="pct"/>
            <w:tcBorders>
              <w:top w:val="single" w:sz="4" w:space="0" w:color="FFFFFF"/>
              <w:left w:val="single" w:sz="4" w:space="0" w:color="FFFFFF"/>
              <w:right w:val="single" w:sz="4" w:space="0" w:color="FFFFFF"/>
            </w:tcBorders>
            <w:shd w:val="clear" w:color="auto" w:fill="4F6228"/>
            <w:vAlign w:val="center"/>
            <w:hideMark/>
          </w:tcPr>
          <w:p w14:paraId="0D3AD9C4" w14:textId="77777777" w:rsidR="00CF7B75" w:rsidRPr="00FC086C" w:rsidRDefault="00CF7B75" w:rsidP="0087006E">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2017 /факт за 201</w:t>
            </w:r>
            <w:r w:rsidR="00353F28" w:rsidRPr="00FC086C">
              <w:rPr>
                <w:rFonts w:ascii="Myriad Pro" w:eastAsia="Times New Roman" w:hAnsi="Myriad Pro" w:cs="Calibri"/>
                <w:b/>
                <w:bCs/>
                <w:color w:val="FFFFFF"/>
                <w:sz w:val="18"/>
                <w:szCs w:val="18"/>
                <w:lang w:eastAsia="ru-RU"/>
              </w:rPr>
              <w:t>5</w:t>
            </w:r>
            <w:r w:rsidRPr="00FC086C">
              <w:rPr>
                <w:rFonts w:ascii="Myriad Pro" w:eastAsia="Times New Roman" w:hAnsi="Myriad Pro" w:cs="Calibri"/>
                <w:b/>
                <w:bCs/>
                <w:color w:val="FFFFFF"/>
                <w:sz w:val="18"/>
                <w:szCs w:val="18"/>
                <w:lang w:eastAsia="ru-RU"/>
              </w:rPr>
              <w:t>, %</w:t>
            </w:r>
          </w:p>
        </w:tc>
      </w:tr>
      <w:tr w:rsidR="00CF7B75" w:rsidRPr="00FC086C" w14:paraId="03B5314E" w14:textId="77777777" w:rsidTr="0087006E">
        <w:trPr>
          <w:trHeight w:val="480"/>
        </w:trPr>
        <w:tc>
          <w:tcPr>
            <w:tcW w:w="1438" w:type="pct"/>
            <w:tcBorders>
              <w:left w:val="single" w:sz="4" w:space="0" w:color="auto"/>
              <w:bottom w:val="single" w:sz="4" w:space="0" w:color="auto"/>
              <w:right w:val="single" w:sz="6" w:space="0" w:color="auto"/>
            </w:tcBorders>
            <w:shd w:val="clear" w:color="000000" w:fill="FFFFFF"/>
            <w:vAlign w:val="center"/>
          </w:tcPr>
          <w:p w14:paraId="769E57B2" w14:textId="77777777" w:rsidR="00CF7B75" w:rsidRPr="00FC086C" w:rsidRDefault="00CF7B75" w:rsidP="0087006E">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Выпадающие доходы от льготного ТП</w:t>
            </w:r>
          </w:p>
        </w:tc>
        <w:tc>
          <w:tcPr>
            <w:tcW w:w="759" w:type="pct"/>
            <w:tcBorders>
              <w:left w:val="single" w:sz="6" w:space="0" w:color="auto"/>
              <w:bottom w:val="single" w:sz="4" w:space="0" w:color="auto"/>
              <w:right w:val="single" w:sz="6" w:space="0" w:color="auto"/>
            </w:tcBorders>
            <w:shd w:val="clear" w:color="auto" w:fill="auto"/>
            <w:vAlign w:val="center"/>
          </w:tcPr>
          <w:p w14:paraId="3397440C"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66 492</w:t>
            </w:r>
          </w:p>
        </w:tc>
        <w:tc>
          <w:tcPr>
            <w:tcW w:w="986" w:type="pct"/>
            <w:tcBorders>
              <w:left w:val="single" w:sz="6" w:space="0" w:color="auto"/>
              <w:bottom w:val="single" w:sz="4" w:space="0" w:color="auto"/>
              <w:right w:val="single" w:sz="6" w:space="0" w:color="auto"/>
            </w:tcBorders>
            <w:shd w:val="clear" w:color="auto" w:fill="auto"/>
            <w:vAlign w:val="center"/>
          </w:tcPr>
          <w:p w14:paraId="4D1A47EA" w14:textId="77777777" w:rsidR="00CF7B75" w:rsidRPr="00FC086C" w:rsidRDefault="00CF7B75"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176 819,64</w:t>
            </w:r>
          </w:p>
        </w:tc>
        <w:tc>
          <w:tcPr>
            <w:tcW w:w="683" w:type="pct"/>
            <w:tcBorders>
              <w:left w:val="single" w:sz="6" w:space="0" w:color="auto"/>
              <w:bottom w:val="single" w:sz="4" w:space="0" w:color="auto"/>
              <w:right w:val="single" w:sz="6" w:space="0" w:color="auto"/>
            </w:tcBorders>
            <w:shd w:val="clear" w:color="auto" w:fill="auto"/>
            <w:vAlign w:val="center"/>
          </w:tcPr>
          <w:p w14:paraId="0445C7C2" w14:textId="77777777" w:rsidR="00CF7B75" w:rsidRPr="00FC086C" w:rsidRDefault="00353F28" w:rsidP="0087006E">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80 000,0</w:t>
            </w:r>
          </w:p>
        </w:tc>
        <w:tc>
          <w:tcPr>
            <w:tcW w:w="606" w:type="pct"/>
            <w:tcBorders>
              <w:left w:val="single" w:sz="6" w:space="0" w:color="auto"/>
              <w:bottom w:val="single" w:sz="4" w:space="0" w:color="auto"/>
              <w:right w:val="single" w:sz="6" w:space="0" w:color="auto"/>
            </w:tcBorders>
            <w:shd w:val="clear" w:color="auto" w:fill="auto"/>
            <w:vAlign w:val="center"/>
          </w:tcPr>
          <w:p w14:paraId="040D1899" w14:textId="77777777" w:rsidR="00CF7B75" w:rsidRPr="00FC086C" w:rsidRDefault="00353F28" w:rsidP="0087006E">
            <w:pPr>
              <w:spacing w:after="0" w:line="240" w:lineRule="auto"/>
              <w:jc w:val="right"/>
              <w:rPr>
                <w:rFonts w:ascii="Myriad Pro" w:hAnsi="Myriad Pro" w:cs="Calibri"/>
                <w:sz w:val="20"/>
                <w:szCs w:val="20"/>
              </w:rPr>
            </w:pPr>
            <w:r w:rsidRPr="00FC086C">
              <w:rPr>
                <w:rFonts w:ascii="Myriad Pro" w:hAnsi="Myriad Pro" w:cs="Calibri"/>
                <w:sz w:val="20"/>
                <w:szCs w:val="20"/>
              </w:rPr>
              <w:t>-54,7</w:t>
            </w:r>
            <w:r w:rsidR="00CF7B75" w:rsidRPr="00FC086C">
              <w:rPr>
                <w:rFonts w:ascii="Myriad Pro" w:hAnsi="Myriad Pro" w:cs="Calibri"/>
                <w:sz w:val="20"/>
                <w:szCs w:val="20"/>
              </w:rPr>
              <w:t>%</w:t>
            </w:r>
          </w:p>
        </w:tc>
        <w:tc>
          <w:tcPr>
            <w:tcW w:w="528" w:type="pct"/>
            <w:tcBorders>
              <w:left w:val="single" w:sz="6" w:space="0" w:color="auto"/>
              <w:bottom w:val="single" w:sz="4" w:space="0" w:color="auto"/>
              <w:right w:val="single" w:sz="4" w:space="0" w:color="auto"/>
            </w:tcBorders>
            <w:shd w:val="clear" w:color="auto" w:fill="auto"/>
            <w:vAlign w:val="center"/>
          </w:tcPr>
          <w:p w14:paraId="05756520" w14:textId="77777777" w:rsidR="00CF7B75" w:rsidRPr="00FC086C" w:rsidRDefault="00353F28" w:rsidP="0087006E">
            <w:pPr>
              <w:spacing w:after="0" w:line="240" w:lineRule="auto"/>
              <w:jc w:val="right"/>
              <w:rPr>
                <w:rFonts w:ascii="Myriad Pro" w:hAnsi="Myriad Pro" w:cs="Calibri"/>
                <w:sz w:val="20"/>
                <w:szCs w:val="20"/>
              </w:rPr>
            </w:pPr>
            <w:r w:rsidRPr="00FC086C">
              <w:rPr>
                <w:rFonts w:ascii="Myriad Pro" w:hAnsi="Myriad Pro" w:cs="Calibri"/>
                <w:sz w:val="20"/>
                <w:szCs w:val="20"/>
              </w:rPr>
              <w:t>20,3</w:t>
            </w:r>
            <w:r w:rsidR="00CF7B75" w:rsidRPr="00FC086C">
              <w:rPr>
                <w:rFonts w:ascii="Myriad Pro" w:hAnsi="Myriad Pro" w:cs="Calibri"/>
                <w:sz w:val="20"/>
                <w:szCs w:val="20"/>
              </w:rPr>
              <w:t>%</w:t>
            </w:r>
          </w:p>
        </w:tc>
      </w:tr>
    </w:tbl>
    <w:p w14:paraId="5931250C" w14:textId="77777777" w:rsidR="00CF7B75" w:rsidRPr="00FC086C" w:rsidRDefault="00CF7B75" w:rsidP="00CF7B75">
      <w:pPr>
        <w:spacing w:after="0" w:line="360" w:lineRule="auto"/>
        <w:contextualSpacing/>
        <w:jc w:val="both"/>
        <w:rPr>
          <w:rFonts w:ascii="Myriad Pro" w:eastAsia="Calibri" w:hAnsi="Myriad Pro" w:cs="Times New Roman"/>
          <w:b/>
          <w:color w:val="000000"/>
          <w:sz w:val="26"/>
          <w:szCs w:val="26"/>
        </w:rPr>
      </w:pPr>
    </w:p>
    <w:p w14:paraId="4D67218A" w14:textId="77777777" w:rsidR="00CF7B75" w:rsidRPr="00FC086C" w:rsidRDefault="00CF7B75" w:rsidP="00CF7B7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087E7F5B" w14:textId="1495F192"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на 2017 год была заявлена сумма расходов в размере 176 819,64 тыс. руб., в том числе:</w:t>
      </w:r>
    </w:p>
    <w:p w14:paraId="77E87FD3" w14:textId="77777777"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155 930,97 тыс. руб.;</w:t>
      </w:r>
    </w:p>
    <w:p w14:paraId="2D7CC394" w14:textId="77777777"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предоставлением рассрочки – 2,35 тыс. руб.;</w:t>
      </w:r>
    </w:p>
    <w:p w14:paraId="2667DD68" w14:textId="77777777"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осуществлением ТП к электрическим сетям энергопринимающих устройств максимальной мощностью до 150 кВт включительно, не включаемых в состав платы за ТПП – 20 859,69 тыс. руб.;</w:t>
      </w:r>
    </w:p>
    <w:p w14:paraId="79A5B40C" w14:textId="44E95FB5"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 xml:space="preserve">расходы, связанные с осуществлением ТП к электрическим сетям вышестоящей организации и ТП к сетям </w:t>
      </w:r>
      <w:r w:rsidR="00520F3C">
        <w:rPr>
          <w:rFonts w:ascii="Myriad Pro" w:hAnsi="Myriad Pro"/>
          <w:color w:val="000000"/>
          <w:sz w:val="26"/>
          <w:szCs w:val="26"/>
        </w:rPr>
        <w:t>ПАО </w:t>
      </w:r>
      <w:r w:rsidRPr="00FC086C">
        <w:rPr>
          <w:rFonts w:ascii="Myriad Pro" w:hAnsi="Myriad Pro"/>
          <w:color w:val="000000"/>
          <w:sz w:val="26"/>
          <w:szCs w:val="26"/>
        </w:rPr>
        <w:t>«ФСК ЕЭС» в целях ТП потребителя – 26,63 тыс. руб.</w:t>
      </w:r>
    </w:p>
    <w:p w14:paraId="64F92552" w14:textId="69F8686C"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выпадающих расходов на 2017 год выполнен в соответствии с Методическими указаниями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215-э/1.</w:t>
      </w:r>
    </w:p>
    <w:p w14:paraId="4519A975" w14:textId="2D7F5618"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представлены следующие документы:</w:t>
      </w:r>
    </w:p>
    <w:p w14:paraId="0486D236" w14:textId="4255BF9A"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к расчету выпадающих доходов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связанных с осуществлением технологического присоединения на 2017 г.;</w:t>
      </w:r>
    </w:p>
    <w:p w14:paraId="433B19E3" w14:textId="2FD32B2B"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включаемых в плату за технологическое присоединение, на 2017 год;</w:t>
      </w:r>
    </w:p>
    <w:p w14:paraId="4D5D031D" w14:textId="77777777"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Управленческий отчет о прибылях (убытках) за 2015г.;</w:t>
      </w:r>
    </w:p>
    <w:p w14:paraId="044D4DB9" w14:textId="550856F9"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Реестр объектов технологического присоединения льготной категории заявителей с максимальной мощностью не превышающей 15 кВт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w:t>
      </w:r>
    </w:p>
    <w:p w14:paraId="24AB720C" w14:textId="035D7FDF"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размера расходов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связанных с предоставлением рассрочки;</w:t>
      </w:r>
    </w:p>
    <w:p w14:paraId="604306E8" w14:textId="67965087"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об осуществлении технологического присоединения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34-2-15-00191057 от 02.03.2015, доп. соглашение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73029 от 03.05.2015г.;</w:t>
      </w:r>
    </w:p>
    <w:p w14:paraId="066CD63D" w14:textId="60C09B6C"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Акт об осуществлении технологического присоединения от 26.11.2015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229643;</w:t>
      </w:r>
    </w:p>
    <w:p w14:paraId="1863A17A" w14:textId="40496108"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Фактическая средневзвешенная процентная ставка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2015г.;</w:t>
      </w:r>
    </w:p>
    <w:p w14:paraId="41368B74" w14:textId="0738193D"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размера расходов, связанных с осуществлением ТП к электрическим сетям энергопринимающих устройств к сетям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максимальной мощностью до 150 кВт включительно, не включаемых в состав платы за ТПП;</w:t>
      </w:r>
    </w:p>
    <w:p w14:paraId="6490BB94" w14:textId="6DAFAD2D"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Реестр объектов технологического присоединения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2017г. (категория до 150 кВт.);</w:t>
      </w:r>
    </w:p>
    <w:p w14:paraId="1F78FFD3" w14:textId="41DF685A"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Реестр договоров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к смежным сетевым организациям в целях технологического присоединения потребителей;</w:t>
      </w:r>
    </w:p>
    <w:p w14:paraId="7FFAFA12" w14:textId="15524348"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от 27.03.2012 №170/ТП-12/3, от 16.11.2012 №1420/ТП-12; от 29.04.2013 №242/ТП-13; от 22.05.2013 №399/ТР-13; от 22.05.2013 №400/ТП-13; от 20.07.2012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467/ТП-12; от 20.07.2012 №554/ТП-12;</w:t>
      </w:r>
    </w:p>
    <w:p w14:paraId="5A587C20" w14:textId="77777777"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Акты об осуществлении технологического присоединения от 02.04.2015 №170/ТП-12; от 02.04.2015 №1420/ТП-12;от 02.04.2015 №242/ТП-13; от 02.04.2015 №399/ТП-13; от 02.04.2015 №400/ТП-13; от 30.06.2015 №467/ТП-12; от 25.05.2015 №554/ТП-12/34000000005139;</w:t>
      </w:r>
    </w:p>
    <w:p w14:paraId="0F9EAD92" w14:textId="77777777" w:rsidR="00CF7B75" w:rsidRPr="00FC086C" w:rsidRDefault="00CF7B75" w:rsidP="004E5BF6">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Платежное поручение от 05.06.2012 №11395; от 23.01.2013 №2240; от 0З.07.2014 №19095; от 03.07.2014 №19094; от 03.07.2014 №19093; письмо от 07.11.2012 №ВлгЭ/1400/15521; платежное поручение от 09.11.2012 </w:t>
      </w:r>
      <w:r w:rsidRPr="00FC086C">
        <w:rPr>
          <w:rFonts w:ascii="Myriad Pro" w:eastAsia="Calibri" w:hAnsi="Myriad Pro" w:cs="Times New Roman"/>
          <w:color w:val="000000"/>
          <w:sz w:val="26"/>
          <w:szCs w:val="26"/>
        </w:rPr>
        <w:lastRenderedPageBreak/>
        <w:t>№26788; уведомление о зачете взаимных требований в порядке ст.410 ГК РФ от 07.09.2015 №ВМЭС/5680-15.</w:t>
      </w:r>
    </w:p>
    <w:p w14:paraId="55757AA0" w14:textId="77777777" w:rsidR="00CF7B75" w:rsidRPr="00FC086C" w:rsidRDefault="00CF7B75" w:rsidP="00CF7B75">
      <w:pPr>
        <w:spacing w:after="0" w:line="360" w:lineRule="auto"/>
        <w:ind w:left="567"/>
        <w:contextualSpacing/>
        <w:jc w:val="both"/>
        <w:rPr>
          <w:rFonts w:ascii="Myriad Pro" w:eastAsia="Calibri" w:hAnsi="Myriad Pro" w:cs="Times New Roman"/>
          <w:color w:val="000000"/>
          <w:sz w:val="26"/>
          <w:szCs w:val="26"/>
        </w:rPr>
      </w:pPr>
    </w:p>
    <w:p w14:paraId="16EE3BFF" w14:textId="77777777" w:rsidR="00CF7B75" w:rsidRPr="00FC086C" w:rsidRDefault="00CF7B75" w:rsidP="00CF7B7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C806061" w14:textId="77777777"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на 2017 год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отмечено, что расходы не приняты в связи с отсутствием приказа по утвержденным ставкам на ТПП на 2017 год с указанием суммы выпадающих доходов.</w:t>
      </w:r>
    </w:p>
    <w:p w14:paraId="73FE52A9" w14:textId="653D9D0A"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Выпиской из протокола заседания коллегии Комитета тарифного регулирования Волгоградской области от 23.12.2016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53/51 в составе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учтены выпадающие доходы от ТПП в размере 146 653,278 тыс. руб., в том числе:</w:t>
      </w:r>
    </w:p>
    <w:p w14:paraId="7EB60D09" w14:textId="77777777" w:rsidR="00CF7B75" w:rsidRPr="00FC086C" w:rsidRDefault="00CF7B75" w:rsidP="004E5BF6">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выпадающие доходы от технологического присоединения энергопринимающих устройств потребителей максимальной мощностью, не превышающей 15 кВт включительно - 127 729,532 тыс. руб.;</w:t>
      </w:r>
    </w:p>
    <w:p w14:paraId="291F04FD" w14:textId="77777777" w:rsidR="00CF7B75" w:rsidRPr="00FC086C" w:rsidRDefault="00CF7B75" w:rsidP="004E5BF6">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 выплату процентов по кредитным договорам (потребители мощностью от 15 кВт до 150 кВт) - 0,690 тыс. руб.;</w:t>
      </w:r>
    </w:p>
    <w:p w14:paraId="260F14FC" w14:textId="77777777" w:rsidR="00CF7B75" w:rsidRPr="00FC086C" w:rsidRDefault="00CF7B75" w:rsidP="004E5BF6">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выпадающие доходы от технологического присоединения энергопринимающих устройств потребителей максимальной мощностью до 150 кВт включительно – 18 805,93 тыс. руб.;</w:t>
      </w:r>
    </w:p>
    <w:p w14:paraId="2BA4CE6E" w14:textId="580EBE90" w:rsidR="00CF7B75" w:rsidRDefault="00CF7B75" w:rsidP="004E5BF6">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hAnsi="Myriad Pro"/>
          <w:color w:val="000000"/>
          <w:sz w:val="26"/>
          <w:szCs w:val="26"/>
        </w:rPr>
        <w:t xml:space="preserve">расходы, связанные с осуществлением ТП к электрическим сетям вышестоящей организации </w:t>
      </w:r>
      <w:r w:rsidRPr="00FC086C">
        <w:rPr>
          <w:rFonts w:ascii="Myriad Pro" w:eastAsia="Calibri" w:hAnsi="Myriad Pro" w:cs="Times New Roman"/>
          <w:color w:val="000000"/>
          <w:sz w:val="26"/>
          <w:szCs w:val="26"/>
        </w:rPr>
        <w:t>– 117,130 тыс. руб.</w:t>
      </w:r>
    </w:p>
    <w:p w14:paraId="6C90255B" w14:textId="77777777"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Расходы на оплату технологического присоединения к сетям смежной ТСО определены на основании реестра фактически исполненных договоров и сведений о бухгалтерских проводках по договорам технологического присоединения за 2015 год.</w:t>
      </w:r>
    </w:p>
    <w:p w14:paraId="70F5F444" w14:textId="5159BB5B"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Приказом Комитета тарифного регулирования от 23.12.2016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51/26 </w:t>
      </w:r>
      <w:r w:rsidR="00981C68">
        <w:rPr>
          <w:rFonts w:ascii="Myriad Pro" w:eastAsia="Calibri" w:hAnsi="Myriad Pro" w:cs="Times New Roman"/>
          <w:bCs/>
          <w:color w:val="000000"/>
          <w:sz w:val="26"/>
          <w:szCs w:val="26"/>
        </w:rPr>
        <w:br/>
      </w:r>
      <w:r w:rsidRPr="00FC086C">
        <w:rPr>
          <w:rFonts w:ascii="Myriad Pro" w:eastAsia="Calibri" w:hAnsi="Myriad Pro" w:cs="Times New Roman"/>
          <w:bCs/>
          <w:color w:val="000000"/>
          <w:sz w:val="26"/>
          <w:szCs w:val="26"/>
        </w:rPr>
        <w:t xml:space="preserve">«Об установлении стандартизированных тарифных ставок и ставок на единицу максимальной мощности для определения размера платы за технологическое присоединение к электрическим сетям территориальных сетевых организаций Волгоградской области на 2017 год» были утверждены выпадающие доходы </w:t>
      </w:r>
      <w:r w:rsidR="00520F3C">
        <w:rPr>
          <w:rFonts w:ascii="Myriad Pro" w:eastAsia="Calibri" w:hAnsi="Myriad Pro" w:cs="Times New Roman"/>
          <w:bCs/>
          <w:color w:val="000000"/>
          <w:sz w:val="26"/>
          <w:szCs w:val="26"/>
        </w:rPr>
        <w:lastRenderedPageBreak/>
        <w:t>ПАО </w:t>
      </w:r>
      <w:r w:rsidRPr="00FC086C">
        <w:rPr>
          <w:rFonts w:ascii="Myriad Pro" w:eastAsia="Calibri" w:hAnsi="Myriad Pro" w:cs="Times New Roman"/>
          <w:bCs/>
          <w:color w:val="000000"/>
          <w:sz w:val="26"/>
          <w:szCs w:val="26"/>
        </w:rPr>
        <w:t xml:space="preserve">«МРСК Юга» (филиал «Волгоградэнерго») на 2017 год, связанные с технологическим присоединением льготных категорий потребителей и расходы от технологического присоединения к электрическим сетям смежной ТСО в размерах, указанных в </w:t>
      </w:r>
      <w:r w:rsidRPr="00FC086C">
        <w:rPr>
          <w:rFonts w:ascii="Myriad Pro" w:eastAsia="Calibri" w:hAnsi="Myriad Pro" w:cs="Times New Roman"/>
          <w:color w:val="000000"/>
          <w:sz w:val="26"/>
          <w:szCs w:val="26"/>
        </w:rPr>
        <w:t xml:space="preserve">Выписке из протокола заседания коллегии Комитета тарифного регулирования Волгоградской области от 23.12.2016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53/51.</w:t>
      </w:r>
    </w:p>
    <w:p w14:paraId="26A8B73C" w14:textId="0AE712D1" w:rsidR="00CF7B75" w:rsidRPr="00FC086C" w:rsidRDefault="00353F28"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этом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выпадающие доходы были учтены в размере 80 000 тыс. руб.</w:t>
      </w:r>
    </w:p>
    <w:p w14:paraId="318A4D3E" w14:textId="77777777" w:rsidR="00353F28" w:rsidRPr="00FC086C" w:rsidRDefault="00353F28" w:rsidP="00CF7B75">
      <w:pPr>
        <w:spacing w:after="0" w:line="360" w:lineRule="auto"/>
        <w:ind w:firstLine="567"/>
        <w:contextualSpacing/>
        <w:jc w:val="both"/>
        <w:rPr>
          <w:rFonts w:ascii="Myriad Pro" w:eastAsia="Calibri" w:hAnsi="Myriad Pro" w:cs="Times New Roman"/>
          <w:color w:val="000000"/>
          <w:sz w:val="26"/>
          <w:szCs w:val="26"/>
        </w:rPr>
      </w:pPr>
    </w:p>
    <w:p w14:paraId="21C21233" w14:textId="77777777" w:rsidR="00CF7B75" w:rsidRPr="00FC086C" w:rsidRDefault="00CF7B75" w:rsidP="00CF7B7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2D40FDBA" w14:textId="05ADA8BF"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Исполнитель отмечает, что в Экспертном заключении на 2017 год и в Выписке</w:t>
      </w:r>
      <w:r w:rsidRPr="00FC086C">
        <w:rPr>
          <w:rFonts w:ascii="Myriad Pro" w:eastAsia="Calibri" w:hAnsi="Myriad Pro" w:cs="Times New Roman"/>
          <w:color w:val="000000"/>
          <w:sz w:val="26"/>
          <w:szCs w:val="26"/>
        </w:rPr>
        <w:t xml:space="preserve"> из протокола заседания коллегии Комитета тарифного регулирования Волгоградской области от 23.12.2016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53/51 не приведены расчеты выпадающих доходов от ТПП, учтенных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2017 год, не указаны ссылки на документы, предоставленные Филиалом для обоснования заявленной суммы выпадающих доходов.</w:t>
      </w:r>
    </w:p>
    <w:p w14:paraId="3152A230" w14:textId="202A8606" w:rsidR="00CF7B75" w:rsidRPr="00FC086C" w:rsidRDefault="00CF7B75" w:rsidP="00CF7B75">
      <w:pPr>
        <w:autoSpaceDE w:val="0"/>
        <w:autoSpaceDN w:val="0"/>
        <w:adjustRightInd w:val="0"/>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Приложением 1 к Методическим указаниям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4A24C834" w14:textId="573340CB"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Исполнителем приняты плановые объемы максимальной мощности и длины линий на 2017 год по предложению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на основании предоставленной информации «Фактические средние данные в части технологического присоединения к электрическим сетям за три предыдущих года» (2013 – 2015 гг.). В Экспертном заключении и протоколе заседания коллегии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 xml:space="preserve">Волгоградской области не указаны значения плановых объемов максимальной мощности и длины линий, принятых для расчета </w:t>
      </w:r>
      <w:r w:rsidRPr="00FC086C">
        <w:rPr>
          <w:rFonts w:ascii="Myriad Pro" w:eastAsia="Calibri" w:hAnsi="Myriad Pro" w:cs="Times New Roman"/>
          <w:bCs/>
          <w:color w:val="000000"/>
          <w:sz w:val="26"/>
          <w:szCs w:val="26"/>
        </w:rPr>
        <w:lastRenderedPageBreak/>
        <w:t xml:space="preserve">выпадающих доходов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от ТПП на 2017 год.</w:t>
      </w:r>
    </w:p>
    <w:p w14:paraId="002158A6" w14:textId="18A71575"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Приказом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Волгоградской области</w:t>
      </w:r>
      <w:r w:rsidRPr="00FC086C">
        <w:rPr>
          <w:rFonts w:ascii="Myriad Pro" w:eastAsia="Calibri" w:hAnsi="Myriad Pro" w:cs="Times New Roman"/>
          <w:bCs/>
          <w:color w:val="000000"/>
          <w:sz w:val="26"/>
          <w:szCs w:val="26"/>
        </w:rPr>
        <w:t xml:space="preserve"> от 23.12.2016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51/26 на 2017 год </w:t>
      </w:r>
      <w:r w:rsidRPr="00FC086C">
        <w:rPr>
          <w:rFonts w:ascii="Myriad Pro" w:eastAsia="Calibri" w:hAnsi="Myriad Pro" w:cs="Times New Roman"/>
          <w:bCs/>
          <w:color w:val="000000" w:themeColor="text1"/>
          <w:sz w:val="26"/>
          <w:szCs w:val="26"/>
          <w:lang w:eastAsia="ru-RU"/>
        </w:rPr>
        <w:t>утверждены стандартизированные тарифные ставки С1 для энергопринимающих устройств с максимальной мощностью до 15 кВт и свыше 15 кВт</w:t>
      </w:r>
      <w:r w:rsidR="002C67E8">
        <w:rPr>
          <w:rFonts w:ascii="Myriad Pro" w:eastAsia="Calibri" w:hAnsi="Myriad Pro" w:cs="Times New Roman"/>
          <w:bCs/>
          <w:color w:val="000000" w:themeColor="text1"/>
          <w:sz w:val="26"/>
          <w:szCs w:val="26"/>
          <w:lang w:eastAsia="ru-RU"/>
        </w:rPr>
        <w:t>, ставки С2, С3,С4</w:t>
      </w:r>
      <w:r w:rsidR="003149B6" w:rsidRPr="003149B6">
        <w:t xml:space="preserve"> </w:t>
      </w:r>
      <w:r w:rsidR="003149B6" w:rsidRPr="003149B6">
        <w:rPr>
          <w:rFonts w:ascii="Myriad Pro" w:eastAsia="Calibri" w:hAnsi="Myriad Pro" w:cs="Times New Roman"/>
          <w:bCs/>
          <w:color w:val="000000" w:themeColor="text1"/>
          <w:sz w:val="26"/>
          <w:szCs w:val="26"/>
          <w:lang w:eastAsia="ru-RU"/>
        </w:rPr>
        <w:t>для энергопринимающих устройств</w:t>
      </w:r>
      <w:r w:rsidR="003149B6">
        <w:rPr>
          <w:rFonts w:ascii="Myriad Pro" w:eastAsia="Calibri" w:hAnsi="Myriad Pro" w:cs="Times New Roman"/>
          <w:bCs/>
          <w:color w:val="000000" w:themeColor="text1"/>
          <w:sz w:val="26"/>
          <w:szCs w:val="26"/>
          <w:lang w:eastAsia="ru-RU"/>
        </w:rPr>
        <w:t xml:space="preserve"> с максимальной мощностью до 150 </w:t>
      </w:r>
      <w:r w:rsidR="003149B6" w:rsidRPr="003149B6">
        <w:rPr>
          <w:rFonts w:ascii="Myriad Pro" w:eastAsia="Calibri" w:hAnsi="Myriad Pro" w:cs="Times New Roman"/>
          <w:bCs/>
          <w:color w:val="000000" w:themeColor="text1"/>
          <w:sz w:val="26"/>
          <w:szCs w:val="26"/>
          <w:lang w:eastAsia="ru-RU"/>
        </w:rPr>
        <w:t>кВт и свыше 15</w:t>
      </w:r>
      <w:r w:rsidR="003149B6">
        <w:rPr>
          <w:rFonts w:ascii="Myriad Pro" w:eastAsia="Calibri" w:hAnsi="Myriad Pro" w:cs="Times New Roman"/>
          <w:bCs/>
          <w:color w:val="000000" w:themeColor="text1"/>
          <w:sz w:val="26"/>
          <w:szCs w:val="26"/>
          <w:lang w:eastAsia="ru-RU"/>
        </w:rPr>
        <w:t>0</w:t>
      </w:r>
      <w:r w:rsidR="003149B6" w:rsidRPr="003149B6">
        <w:rPr>
          <w:rFonts w:ascii="Myriad Pro" w:eastAsia="Calibri" w:hAnsi="Myriad Pro" w:cs="Times New Roman"/>
          <w:bCs/>
          <w:color w:val="000000" w:themeColor="text1"/>
          <w:sz w:val="26"/>
          <w:szCs w:val="26"/>
          <w:lang w:eastAsia="ru-RU"/>
        </w:rPr>
        <w:t xml:space="preserve"> кВт</w:t>
      </w:r>
      <w:r w:rsidR="003149B6">
        <w:rPr>
          <w:rFonts w:ascii="Myriad Pro" w:eastAsia="Calibri" w:hAnsi="Myriad Pro" w:cs="Times New Roman"/>
          <w:bCs/>
          <w:color w:val="000000" w:themeColor="text1"/>
          <w:sz w:val="26"/>
          <w:szCs w:val="26"/>
          <w:lang w:eastAsia="ru-RU"/>
        </w:rPr>
        <w:t>.</w:t>
      </w:r>
    </w:p>
    <w:p w14:paraId="1A527F0C" w14:textId="560473CC"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Приказом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 xml:space="preserve">Волгоградской области от 23.12.2016 </w:t>
      </w:r>
      <w:r w:rsidR="00520F3C">
        <w:rPr>
          <w:rFonts w:ascii="Myriad Pro" w:eastAsia="Calibri" w:hAnsi="Myriad Pro" w:cs="Times New Roman"/>
          <w:bCs/>
          <w:color w:val="000000" w:themeColor="text1"/>
          <w:sz w:val="26"/>
          <w:szCs w:val="26"/>
          <w:lang w:eastAsia="ru-RU"/>
        </w:rPr>
        <w:t>№ </w:t>
      </w:r>
      <w:r w:rsidRPr="00FC086C">
        <w:rPr>
          <w:rFonts w:ascii="Myriad Pro" w:eastAsia="Calibri" w:hAnsi="Myriad Pro" w:cs="Times New Roman"/>
          <w:bCs/>
          <w:color w:val="000000" w:themeColor="text1"/>
          <w:sz w:val="26"/>
          <w:szCs w:val="26"/>
          <w:lang w:eastAsia="ru-RU"/>
        </w:rPr>
        <w:t xml:space="preserve">51/27 на 2017 год утверждены ставки за единицу максимальной мощности для определения размера платы за технологическое присоединение к электрическим сетям </w:t>
      </w:r>
      <w:r w:rsidR="00520F3C">
        <w:rPr>
          <w:rFonts w:ascii="Myriad Pro" w:eastAsia="Calibri" w:hAnsi="Myriad Pro" w:cs="Times New Roman"/>
          <w:bCs/>
          <w:color w:val="000000" w:themeColor="text1"/>
          <w:sz w:val="26"/>
          <w:szCs w:val="26"/>
          <w:lang w:eastAsia="ru-RU"/>
        </w:rPr>
        <w:t>ПАО </w:t>
      </w:r>
      <w:r w:rsidRPr="00FC086C">
        <w:rPr>
          <w:rFonts w:ascii="Myriad Pro" w:eastAsia="Calibri" w:hAnsi="Myriad Pro" w:cs="Times New Roman"/>
          <w:bCs/>
          <w:color w:val="000000" w:themeColor="text1"/>
          <w:sz w:val="26"/>
          <w:szCs w:val="26"/>
          <w:lang w:eastAsia="ru-RU"/>
        </w:rPr>
        <w:t>«МРСК Юга» (филиал «Волгоградэнерго»).</w:t>
      </w:r>
    </w:p>
    <w:p w14:paraId="69E09F50" w14:textId="77777777"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В соответствии с действующим законодательством размер выпадающих доходов от ТПП определяется исходя из утвержденных стандартизированных ставок.</w:t>
      </w:r>
    </w:p>
    <w:p w14:paraId="694CB1DC" w14:textId="0E6341BE"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themeColor="text1"/>
          <w:sz w:val="26"/>
          <w:szCs w:val="26"/>
          <w:lang w:eastAsia="ru-RU"/>
        </w:rPr>
        <w:t xml:space="preserve">Исполнителем произведен расчет исходя из ставок, </w:t>
      </w:r>
      <w:r w:rsidRPr="00FC086C">
        <w:rPr>
          <w:rFonts w:ascii="Myriad Pro" w:eastAsia="Calibri" w:hAnsi="Myriad Pro" w:cs="Times New Roman"/>
          <w:bCs/>
          <w:color w:val="000000"/>
          <w:sz w:val="26"/>
          <w:szCs w:val="26"/>
        </w:rPr>
        <w:t xml:space="preserve">утвержденных приказом Комитета тарифного регулирования Волгоградской области от 23.12.2016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51/26. Расчет выпадающих доходов на 2017 год, связанных с осуществлением технологического присоединения к электрическим сетям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выполнен в соответствии с дифференциацией утвержденных стандартизированных ставок. При отсутствии утвержденных стандартизированных тарифных ставок на выполнение планируемых мероприятий с учетом параметров ТП (материал провода, сечение жилы, вид прокладки кабеля, трансформаторная мощность) Исполнителем применялись стандартизированные тарифные ставки с близкими по значению параметрами.</w:t>
      </w:r>
    </w:p>
    <w:p w14:paraId="165E7760" w14:textId="77777777" w:rsidR="00AF55FB" w:rsidRDefault="00AF55FB" w:rsidP="00981C68">
      <w:pPr>
        <w:keepNext/>
        <w:autoSpaceDE w:val="0"/>
        <w:autoSpaceDN w:val="0"/>
        <w:adjustRightInd w:val="0"/>
        <w:spacing w:after="0" w:line="360" w:lineRule="auto"/>
        <w:ind w:firstLine="567"/>
        <w:jc w:val="center"/>
        <w:rPr>
          <w:rFonts w:ascii="Myriad Pro" w:eastAsia="Calibri" w:hAnsi="Myriad Pro" w:cs="Times New Roman"/>
          <w:b/>
          <w:bCs/>
          <w:sz w:val="26"/>
          <w:szCs w:val="26"/>
        </w:rPr>
      </w:pPr>
    </w:p>
    <w:p w14:paraId="12A89F70" w14:textId="77777777" w:rsidR="00AF55FB" w:rsidRDefault="00AF55FB">
      <w:pPr>
        <w:rPr>
          <w:rFonts w:ascii="Myriad Pro" w:eastAsia="Calibri" w:hAnsi="Myriad Pro" w:cs="Times New Roman"/>
          <w:b/>
          <w:bCs/>
          <w:sz w:val="26"/>
          <w:szCs w:val="26"/>
        </w:rPr>
      </w:pPr>
      <w:r>
        <w:rPr>
          <w:rFonts w:ascii="Myriad Pro" w:eastAsia="Calibri" w:hAnsi="Myriad Pro" w:cs="Times New Roman"/>
          <w:b/>
          <w:bCs/>
          <w:sz w:val="26"/>
          <w:szCs w:val="26"/>
        </w:rPr>
        <w:br w:type="page"/>
      </w:r>
    </w:p>
    <w:p w14:paraId="236568C1" w14:textId="41166189" w:rsidR="00CF7B75" w:rsidRPr="00FC086C" w:rsidRDefault="00CF7B75" w:rsidP="00981C68">
      <w:pPr>
        <w:keepNext/>
        <w:autoSpaceDE w:val="0"/>
        <w:autoSpaceDN w:val="0"/>
        <w:adjustRightInd w:val="0"/>
        <w:spacing w:after="0" w:line="360" w:lineRule="auto"/>
        <w:ind w:firstLine="567"/>
        <w:jc w:val="center"/>
        <w:rPr>
          <w:rFonts w:ascii="Myriad Pro" w:eastAsia="Calibri" w:hAnsi="Myriad Pro" w:cs="Times New Roman"/>
          <w:b/>
          <w:bCs/>
          <w:sz w:val="26"/>
          <w:szCs w:val="26"/>
        </w:rPr>
      </w:pPr>
      <w:r w:rsidRPr="00FC086C">
        <w:rPr>
          <w:rFonts w:ascii="Myriad Pro" w:eastAsia="Calibri" w:hAnsi="Myriad Pro" w:cs="Times New Roman"/>
          <w:b/>
          <w:bCs/>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на 2017 год</w:t>
      </w:r>
    </w:p>
    <w:tbl>
      <w:tblPr>
        <w:tblW w:w="4902" w:type="pct"/>
        <w:tblLook w:val="04A0" w:firstRow="1" w:lastRow="0" w:firstColumn="1" w:lastColumn="0" w:noHBand="0" w:noVBand="1"/>
      </w:tblPr>
      <w:tblGrid>
        <w:gridCol w:w="694"/>
        <w:gridCol w:w="2602"/>
        <w:gridCol w:w="2609"/>
        <w:gridCol w:w="1244"/>
        <w:gridCol w:w="2012"/>
      </w:tblGrid>
      <w:tr w:rsidR="00CF7B75" w:rsidRPr="00FC086C" w14:paraId="47A151EB" w14:textId="77777777" w:rsidTr="00BD69B7">
        <w:trPr>
          <w:trHeight w:val="20"/>
          <w:tblHeader/>
        </w:trPr>
        <w:tc>
          <w:tcPr>
            <w:tcW w:w="379"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themeFill="accent3" w:themeFillShade="80"/>
            <w:vAlign w:val="center"/>
            <w:hideMark/>
          </w:tcPr>
          <w:p w14:paraId="04707C6C" w14:textId="2703CB1F" w:rsidR="00CF7B75" w:rsidRPr="00FC086C" w:rsidRDefault="00520F3C" w:rsidP="0087006E">
            <w:pPr>
              <w:spacing w:after="0" w:line="240" w:lineRule="auto"/>
              <w:jc w:val="center"/>
              <w:rPr>
                <w:rFonts w:ascii="Myriad Pro" w:eastAsia="Times New Roman" w:hAnsi="Myriad Pro" w:cs="Times New Roman"/>
                <w:b/>
                <w:bCs/>
                <w:color w:val="FFFFFF" w:themeColor="background1"/>
                <w:sz w:val="18"/>
                <w:szCs w:val="18"/>
                <w:lang w:eastAsia="ru-RU"/>
              </w:rPr>
            </w:pPr>
            <w:r>
              <w:rPr>
                <w:rFonts w:ascii="Myriad Pro" w:eastAsia="Times New Roman" w:hAnsi="Myriad Pro" w:cs="Times New Roman"/>
                <w:b/>
                <w:bCs/>
                <w:color w:val="FFFFFF" w:themeColor="background1"/>
                <w:sz w:val="18"/>
                <w:szCs w:val="18"/>
                <w:lang w:eastAsia="ru-RU"/>
              </w:rPr>
              <w:t>№ </w:t>
            </w:r>
            <w:r w:rsidR="00CF7B75" w:rsidRPr="00FC086C">
              <w:rPr>
                <w:rFonts w:ascii="Myriad Pro" w:eastAsia="Times New Roman" w:hAnsi="Myriad Pro" w:cs="Times New Roman"/>
                <w:b/>
                <w:bCs/>
                <w:color w:val="FFFFFF" w:themeColor="background1"/>
                <w:sz w:val="18"/>
                <w:szCs w:val="18"/>
                <w:lang w:eastAsia="ru-RU"/>
              </w:rPr>
              <w:t>п/п</w:t>
            </w:r>
          </w:p>
        </w:tc>
        <w:tc>
          <w:tcPr>
            <w:tcW w:w="142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hemeFill="accent3" w:themeFillShade="80"/>
            <w:vAlign w:val="center"/>
            <w:hideMark/>
          </w:tcPr>
          <w:p w14:paraId="6A61F993"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Показатели</w:t>
            </w:r>
          </w:p>
        </w:tc>
        <w:tc>
          <w:tcPr>
            <w:tcW w:w="320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themeFill="accent3" w:themeFillShade="80"/>
            <w:vAlign w:val="center"/>
            <w:hideMark/>
          </w:tcPr>
          <w:p w14:paraId="4BB05B09"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Плановые показатели на 2017 год</w:t>
            </w:r>
          </w:p>
        </w:tc>
      </w:tr>
      <w:tr w:rsidR="00CF7B75" w:rsidRPr="00FC086C" w14:paraId="4AEF9D92" w14:textId="77777777" w:rsidTr="00BD69B7">
        <w:trPr>
          <w:trHeight w:val="20"/>
          <w:tblHeader/>
        </w:trPr>
        <w:tc>
          <w:tcPr>
            <w:tcW w:w="379" w:type="pct"/>
            <w:vMerge/>
            <w:tcBorders>
              <w:top w:val="single" w:sz="6" w:space="0" w:color="FFFFFF" w:themeColor="background1"/>
              <w:left w:val="single" w:sz="4" w:space="0" w:color="FFFFFF" w:themeColor="background1"/>
              <w:bottom w:val="single" w:sz="4" w:space="0" w:color="auto"/>
              <w:right w:val="single" w:sz="6" w:space="0" w:color="FFFFFF" w:themeColor="background1"/>
            </w:tcBorders>
            <w:shd w:val="clear" w:color="000000" w:fill="4F6228" w:themeFill="accent3" w:themeFillShade="80"/>
            <w:vAlign w:val="center"/>
            <w:hideMark/>
          </w:tcPr>
          <w:p w14:paraId="12D0828F" w14:textId="77777777" w:rsidR="00CF7B75" w:rsidRPr="00FC086C" w:rsidRDefault="00CF7B75" w:rsidP="0087006E">
            <w:pPr>
              <w:spacing w:after="0" w:line="240" w:lineRule="auto"/>
              <w:rPr>
                <w:rFonts w:ascii="Myriad Pro" w:eastAsia="Times New Roman" w:hAnsi="Myriad Pro" w:cs="Times New Roman"/>
                <w:b/>
                <w:bCs/>
                <w:color w:val="FFFFFF" w:themeColor="background1"/>
                <w:sz w:val="18"/>
                <w:szCs w:val="18"/>
                <w:lang w:eastAsia="ru-RU"/>
              </w:rPr>
            </w:pPr>
          </w:p>
        </w:tc>
        <w:tc>
          <w:tcPr>
            <w:tcW w:w="1420"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000000" w:fill="4F6228" w:themeFill="accent3" w:themeFillShade="80"/>
            <w:vAlign w:val="center"/>
            <w:hideMark/>
          </w:tcPr>
          <w:p w14:paraId="642D67C9" w14:textId="77777777" w:rsidR="00CF7B75" w:rsidRPr="00FC086C" w:rsidRDefault="00CF7B75" w:rsidP="0087006E">
            <w:pPr>
              <w:spacing w:after="0" w:line="240" w:lineRule="auto"/>
              <w:rPr>
                <w:rFonts w:ascii="Myriad Pro" w:eastAsia="Times New Roman" w:hAnsi="Myriad Pro" w:cs="Times New Roman"/>
                <w:b/>
                <w:bCs/>
                <w:color w:val="FFFFFF" w:themeColor="background1"/>
                <w:sz w:val="18"/>
                <w:szCs w:val="18"/>
                <w:lang w:eastAsia="ru-RU"/>
              </w:rPr>
            </w:pPr>
          </w:p>
        </w:tc>
        <w:tc>
          <w:tcPr>
            <w:tcW w:w="1424"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000000" w:fill="4F6228" w:themeFill="accent3" w:themeFillShade="80"/>
            <w:vAlign w:val="center"/>
            <w:hideMark/>
          </w:tcPr>
          <w:p w14:paraId="3CF380EE"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стандарт. тариф. ставка (руб./кВт, руб./км)**</w:t>
            </w:r>
          </w:p>
        </w:tc>
        <w:tc>
          <w:tcPr>
            <w:tcW w:w="679"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000000" w:fill="4F6228" w:themeFill="accent3" w:themeFillShade="80"/>
            <w:vAlign w:val="center"/>
            <w:hideMark/>
          </w:tcPr>
          <w:p w14:paraId="64A60E6A"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мощность, длина линий (кВт, км)</w:t>
            </w:r>
          </w:p>
        </w:tc>
        <w:tc>
          <w:tcPr>
            <w:tcW w:w="1099" w:type="pct"/>
            <w:tcBorders>
              <w:top w:val="single" w:sz="6" w:space="0" w:color="FFFFFF" w:themeColor="background1"/>
              <w:left w:val="single" w:sz="6" w:space="0" w:color="FFFFFF" w:themeColor="background1"/>
              <w:bottom w:val="single" w:sz="4" w:space="0" w:color="auto"/>
              <w:right w:val="single" w:sz="4" w:space="0" w:color="FFFFFF" w:themeColor="background1"/>
            </w:tcBorders>
            <w:shd w:val="clear" w:color="000000" w:fill="4F6228" w:themeFill="accent3" w:themeFillShade="80"/>
            <w:vAlign w:val="center"/>
            <w:hideMark/>
          </w:tcPr>
          <w:p w14:paraId="5183DE2F"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сумма (тыс. руб.)</w:t>
            </w:r>
          </w:p>
        </w:tc>
      </w:tr>
      <w:tr w:rsidR="00CF7B75" w:rsidRPr="00FC086C" w14:paraId="671D0972"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D6E3BC" w:themeFill="accent3" w:themeFillTint="66"/>
            <w:hideMark/>
          </w:tcPr>
          <w:p w14:paraId="657CC47A"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w:t>
            </w:r>
          </w:p>
        </w:tc>
        <w:tc>
          <w:tcPr>
            <w:tcW w:w="1420" w:type="pct"/>
            <w:tcBorders>
              <w:top w:val="single" w:sz="4" w:space="0" w:color="auto"/>
              <w:left w:val="nil"/>
              <w:bottom w:val="single" w:sz="4" w:space="0" w:color="auto"/>
              <w:right w:val="single" w:sz="4" w:space="0" w:color="auto"/>
            </w:tcBorders>
            <w:shd w:val="clear" w:color="000000" w:fill="D6E3BC" w:themeFill="accent3" w:themeFillTint="66"/>
            <w:vAlign w:val="bottom"/>
            <w:hideMark/>
          </w:tcPr>
          <w:p w14:paraId="7E8A5F5F"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b/>
                <w:bCs/>
                <w:sz w:val="18"/>
                <w:szCs w:val="18"/>
                <w:lang w:eastAsia="ru-RU"/>
              </w:rPr>
              <w:t>Расходы на выполнение организационно-технических мероприятий, связанные с осуществлением технологического присоединения</w:t>
            </w:r>
            <w:r w:rsidRPr="00FC086C">
              <w:rPr>
                <w:rFonts w:ascii="Myriad Pro" w:eastAsia="Times New Roman" w:hAnsi="Myriad Pro" w:cs="Times New Roman"/>
                <w:sz w:val="18"/>
                <w:szCs w:val="18"/>
                <w:lang w:eastAsia="ru-RU"/>
              </w:rPr>
              <w:br/>
              <w:t>[п.1.1 + п.1.2 + п.1.3 + п.1.4]:</w:t>
            </w:r>
          </w:p>
        </w:tc>
        <w:tc>
          <w:tcPr>
            <w:tcW w:w="1424"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D79C4A9"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4 047,08</w:t>
            </w:r>
          </w:p>
        </w:tc>
        <w:tc>
          <w:tcPr>
            <w:tcW w:w="679"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37A58B1" w14:textId="77777777" w:rsidR="00CF7B75" w:rsidRPr="00CE75FC" w:rsidRDefault="00CF7B75" w:rsidP="0087006E">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26 612,01</w:t>
            </w:r>
          </w:p>
        </w:tc>
        <w:tc>
          <w:tcPr>
            <w:tcW w:w="1099"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7A95B36"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107 700,92</w:t>
            </w:r>
          </w:p>
        </w:tc>
      </w:tr>
      <w:tr w:rsidR="00CF7B75" w:rsidRPr="00FC086C" w14:paraId="788A3634"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60004AA8"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1.1.</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063CEC9F"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1424" w:type="pct"/>
            <w:tcBorders>
              <w:top w:val="single" w:sz="4" w:space="0" w:color="auto"/>
              <w:left w:val="nil"/>
              <w:bottom w:val="single" w:sz="4" w:space="0" w:color="auto"/>
              <w:right w:val="single" w:sz="4" w:space="0" w:color="auto"/>
            </w:tcBorders>
            <w:shd w:val="clear" w:color="000000" w:fill="FFFFFF"/>
            <w:noWrap/>
            <w:vAlign w:val="center"/>
            <w:hideMark/>
          </w:tcPr>
          <w:p w14:paraId="6A4E3E37"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952,53</w:t>
            </w:r>
          </w:p>
        </w:tc>
        <w:tc>
          <w:tcPr>
            <w:tcW w:w="679" w:type="pct"/>
            <w:tcBorders>
              <w:top w:val="single" w:sz="4" w:space="0" w:color="auto"/>
              <w:left w:val="nil"/>
              <w:bottom w:val="single" w:sz="4" w:space="0" w:color="auto"/>
              <w:right w:val="single" w:sz="4" w:space="0" w:color="auto"/>
            </w:tcBorders>
            <w:shd w:val="clear" w:color="000000" w:fill="FFFFFF"/>
            <w:vAlign w:val="center"/>
            <w:hideMark/>
          </w:tcPr>
          <w:p w14:paraId="56B5B57F" w14:textId="77777777" w:rsidR="00CF7B75" w:rsidRPr="00CE75FC" w:rsidRDefault="00CF7B75" w:rsidP="0087006E">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26 612,01</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14:paraId="1400AA19"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25 348,73</w:t>
            </w:r>
          </w:p>
        </w:tc>
      </w:tr>
      <w:tr w:rsidR="00CF7B75" w:rsidRPr="00FC086C" w14:paraId="6EA99155"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694E60C6"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1.2.</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7EE37DBE"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проверка сетевой организацией выполнения Заявителем ТУ, на уровне напряжения i и (или) диапазоне мощности j</w:t>
            </w:r>
          </w:p>
        </w:tc>
        <w:tc>
          <w:tcPr>
            <w:tcW w:w="1424" w:type="pct"/>
            <w:tcBorders>
              <w:top w:val="single" w:sz="4" w:space="0" w:color="auto"/>
              <w:left w:val="nil"/>
              <w:bottom w:val="single" w:sz="4" w:space="0" w:color="auto"/>
              <w:right w:val="single" w:sz="4" w:space="0" w:color="auto"/>
            </w:tcBorders>
            <w:shd w:val="clear" w:color="000000" w:fill="FFFFFF"/>
            <w:noWrap/>
            <w:vAlign w:val="center"/>
            <w:hideMark/>
          </w:tcPr>
          <w:p w14:paraId="785BDEDA"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1 121,15</w:t>
            </w:r>
          </w:p>
        </w:tc>
        <w:tc>
          <w:tcPr>
            <w:tcW w:w="679" w:type="pct"/>
            <w:tcBorders>
              <w:top w:val="single" w:sz="4" w:space="0" w:color="auto"/>
              <w:left w:val="nil"/>
              <w:bottom w:val="single" w:sz="4" w:space="0" w:color="auto"/>
              <w:right w:val="single" w:sz="4" w:space="0" w:color="auto"/>
            </w:tcBorders>
            <w:shd w:val="clear" w:color="000000" w:fill="FFFFFF"/>
            <w:vAlign w:val="center"/>
            <w:hideMark/>
          </w:tcPr>
          <w:p w14:paraId="778142B5" w14:textId="77777777" w:rsidR="00CF7B75" w:rsidRPr="00CE75FC" w:rsidRDefault="00CF7B75" w:rsidP="0087006E">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26 612,01</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14:paraId="34E92126"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29 836,05</w:t>
            </w:r>
          </w:p>
        </w:tc>
      </w:tr>
      <w:tr w:rsidR="00CF7B75" w:rsidRPr="00FC086C" w14:paraId="0915814C"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7A39649C"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1.3.</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06D5A2E5"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1424" w:type="pct"/>
            <w:tcBorders>
              <w:top w:val="single" w:sz="4" w:space="0" w:color="auto"/>
              <w:left w:val="nil"/>
              <w:bottom w:val="single" w:sz="4" w:space="0" w:color="auto"/>
              <w:right w:val="single" w:sz="4" w:space="0" w:color="auto"/>
            </w:tcBorders>
            <w:shd w:val="clear" w:color="000000" w:fill="FFFFFF"/>
            <w:noWrap/>
            <w:vAlign w:val="center"/>
            <w:hideMark/>
          </w:tcPr>
          <w:p w14:paraId="4CD6E629"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457,43</w:t>
            </w:r>
          </w:p>
        </w:tc>
        <w:tc>
          <w:tcPr>
            <w:tcW w:w="679" w:type="pct"/>
            <w:tcBorders>
              <w:top w:val="single" w:sz="4" w:space="0" w:color="auto"/>
              <w:left w:val="nil"/>
              <w:bottom w:val="single" w:sz="4" w:space="0" w:color="auto"/>
              <w:right w:val="single" w:sz="4" w:space="0" w:color="auto"/>
            </w:tcBorders>
            <w:shd w:val="clear" w:color="000000" w:fill="FFFFFF"/>
            <w:vAlign w:val="center"/>
            <w:hideMark/>
          </w:tcPr>
          <w:p w14:paraId="6B488ADC" w14:textId="77777777" w:rsidR="00CF7B75" w:rsidRPr="00CE75FC" w:rsidRDefault="00CF7B75" w:rsidP="0087006E">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26 612,01</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14:paraId="5903FD33"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12 173,13</w:t>
            </w:r>
          </w:p>
        </w:tc>
      </w:tr>
      <w:tr w:rsidR="00CF7B75" w:rsidRPr="00FC086C" w14:paraId="68C835DE"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190DE614"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1.4.</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454039D9"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1424" w:type="pct"/>
            <w:tcBorders>
              <w:top w:val="single" w:sz="4" w:space="0" w:color="auto"/>
              <w:left w:val="nil"/>
              <w:bottom w:val="single" w:sz="4" w:space="0" w:color="auto"/>
              <w:right w:val="single" w:sz="4" w:space="0" w:color="auto"/>
            </w:tcBorders>
            <w:shd w:val="clear" w:color="000000" w:fill="FFFFFF"/>
            <w:noWrap/>
            <w:vAlign w:val="center"/>
            <w:hideMark/>
          </w:tcPr>
          <w:p w14:paraId="4BF81698"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1 515,97</w:t>
            </w:r>
          </w:p>
        </w:tc>
        <w:tc>
          <w:tcPr>
            <w:tcW w:w="679" w:type="pct"/>
            <w:tcBorders>
              <w:top w:val="single" w:sz="4" w:space="0" w:color="auto"/>
              <w:left w:val="nil"/>
              <w:bottom w:val="single" w:sz="4" w:space="0" w:color="auto"/>
              <w:right w:val="single" w:sz="4" w:space="0" w:color="auto"/>
            </w:tcBorders>
            <w:shd w:val="clear" w:color="000000" w:fill="FFFFFF"/>
            <w:vAlign w:val="center"/>
            <w:hideMark/>
          </w:tcPr>
          <w:p w14:paraId="07879A1E" w14:textId="77777777" w:rsidR="00CF7B75" w:rsidRPr="00CE75FC" w:rsidRDefault="00CF7B75" w:rsidP="0087006E">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26 612,01</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14:paraId="78301CA7"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40 343,00</w:t>
            </w:r>
          </w:p>
        </w:tc>
      </w:tr>
      <w:tr w:rsidR="00CF7B75" w:rsidRPr="00FC086C" w14:paraId="247AE300"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hideMark/>
          </w:tcPr>
          <w:p w14:paraId="63C76195"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2.</w:t>
            </w:r>
          </w:p>
        </w:tc>
        <w:tc>
          <w:tcPr>
            <w:tcW w:w="1420" w:type="pct"/>
            <w:tcBorders>
              <w:top w:val="single" w:sz="4" w:space="0" w:color="auto"/>
              <w:left w:val="nil"/>
              <w:bottom w:val="single" w:sz="4" w:space="0" w:color="auto"/>
              <w:right w:val="single" w:sz="4" w:space="0" w:color="auto"/>
            </w:tcBorders>
            <w:shd w:val="clear" w:color="000000" w:fill="D6E3BC" w:themeFill="accent3" w:themeFillTint="66"/>
            <w:vAlign w:val="bottom"/>
            <w:hideMark/>
          </w:tcPr>
          <w:p w14:paraId="72F78C75"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b/>
                <w:bCs/>
                <w:sz w:val="18"/>
                <w:szCs w:val="18"/>
                <w:lang w:eastAsia="ru-RU"/>
              </w:rPr>
              <w:t>Расходы по мероприятиям "последней мили", связанные с осуществлением технологического присоединения</w:t>
            </w:r>
            <w:r w:rsidRPr="00FC086C">
              <w:rPr>
                <w:rFonts w:ascii="Myriad Pro" w:eastAsia="Times New Roman" w:hAnsi="Myriad Pro" w:cs="Times New Roman"/>
                <w:sz w:val="18"/>
                <w:szCs w:val="18"/>
                <w:lang w:eastAsia="ru-RU"/>
              </w:rPr>
              <w:br/>
              <w:t>[п.2.1 + п.2.2 + п.2.3 + п.2.4+ п.2.5]:</w:t>
            </w:r>
          </w:p>
        </w:tc>
        <w:tc>
          <w:tcPr>
            <w:tcW w:w="1424" w:type="pct"/>
            <w:tcBorders>
              <w:top w:val="single" w:sz="4" w:space="0" w:color="auto"/>
              <w:left w:val="nil"/>
              <w:bottom w:val="single" w:sz="4" w:space="0" w:color="auto"/>
              <w:right w:val="single" w:sz="4" w:space="0" w:color="auto"/>
            </w:tcBorders>
            <w:shd w:val="clear" w:color="000000" w:fill="D6E3BC" w:themeFill="accent3" w:themeFillTint="66"/>
            <w:noWrap/>
            <w:vAlign w:val="center"/>
            <w:hideMark/>
          </w:tcPr>
          <w:p w14:paraId="1DD463F6"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 </w:t>
            </w:r>
          </w:p>
        </w:tc>
        <w:tc>
          <w:tcPr>
            <w:tcW w:w="679" w:type="pct"/>
            <w:tcBorders>
              <w:top w:val="single" w:sz="4" w:space="0" w:color="auto"/>
              <w:left w:val="nil"/>
              <w:bottom w:val="single" w:sz="4" w:space="0" w:color="auto"/>
              <w:right w:val="single" w:sz="4" w:space="0" w:color="auto"/>
            </w:tcBorders>
            <w:shd w:val="clear" w:color="000000" w:fill="D6E3BC" w:themeFill="accent3" w:themeFillTint="66"/>
            <w:noWrap/>
            <w:vAlign w:val="center"/>
            <w:hideMark/>
          </w:tcPr>
          <w:p w14:paraId="780B86CA" w14:textId="77777777" w:rsidR="00CF7B75" w:rsidRPr="00CE75FC" w:rsidRDefault="00CF7B75" w:rsidP="0087006E">
            <w:pPr>
              <w:spacing w:after="0" w:line="240" w:lineRule="auto"/>
              <w:jc w:val="center"/>
              <w:rPr>
                <w:rFonts w:ascii="Myriad Pro" w:eastAsia="Times New Roman" w:hAnsi="Myriad Pro" w:cs="Times New Roman"/>
                <w:b/>
                <w:bCs/>
                <w:sz w:val="18"/>
                <w:szCs w:val="18"/>
                <w:lang w:eastAsia="ru-RU"/>
              </w:rPr>
            </w:pPr>
            <w:r w:rsidRPr="00CE75FC">
              <w:rPr>
                <w:rFonts w:ascii="Myriad Pro" w:eastAsia="Times New Roman" w:hAnsi="Myriad Pro" w:cs="Times New Roman"/>
                <w:b/>
                <w:bCs/>
                <w:color w:val="FF0000"/>
                <w:sz w:val="18"/>
                <w:szCs w:val="18"/>
                <w:lang w:eastAsia="ru-RU"/>
              </w:rPr>
              <w:t> </w:t>
            </w:r>
          </w:p>
        </w:tc>
        <w:tc>
          <w:tcPr>
            <w:tcW w:w="1099" w:type="pct"/>
            <w:tcBorders>
              <w:top w:val="single" w:sz="4" w:space="0" w:color="auto"/>
              <w:left w:val="nil"/>
              <w:bottom w:val="single" w:sz="4" w:space="0" w:color="auto"/>
              <w:right w:val="single" w:sz="4" w:space="0" w:color="auto"/>
            </w:tcBorders>
            <w:shd w:val="clear" w:color="000000" w:fill="D6E3BC" w:themeFill="accent3" w:themeFillTint="66"/>
            <w:noWrap/>
            <w:vAlign w:val="center"/>
            <w:hideMark/>
          </w:tcPr>
          <w:p w14:paraId="6D3EFCF3" w14:textId="77777777" w:rsidR="00CF7B75" w:rsidRPr="00BD69B7" w:rsidRDefault="00BD69B7" w:rsidP="0087006E">
            <w:pPr>
              <w:spacing w:after="0" w:line="240" w:lineRule="auto"/>
              <w:jc w:val="center"/>
              <w:rPr>
                <w:rFonts w:ascii="Myriad Pro" w:eastAsia="Times New Roman" w:hAnsi="Myriad Pro" w:cs="Times New Roman"/>
                <w:b/>
                <w:bCs/>
                <w:sz w:val="18"/>
                <w:szCs w:val="18"/>
                <w:lang w:val="en-US" w:eastAsia="ru-RU"/>
              </w:rPr>
            </w:pPr>
            <w:r>
              <w:rPr>
                <w:rFonts w:ascii="Myriad Pro" w:eastAsia="Times New Roman" w:hAnsi="Myriad Pro" w:cs="Times New Roman"/>
                <w:b/>
                <w:bCs/>
                <w:sz w:val="18"/>
                <w:szCs w:val="18"/>
                <w:lang w:val="en-US" w:eastAsia="ru-RU"/>
              </w:rPr>
              <w:t>13806</w:t>
            </w:r>
            <w:r>
              <w:rPr>
                <w:rFonts w:ascii="Myriad Pro" w:eastAsia="Times New Roman" w:hAnsi="Myriad Pro" w:cs="Times New Roman"/>
                <w:b/>
                <w:bCs/>
                <w:sz w:val="18"/>
                <w:szCs w:val="18"/>
                <w:lang w:eastAsia="ru-RU"/>
              </w:rPr>
              <w:t>,</w:t>
            </w:r>
            <w:r>
              <w:rPr>
                <w:rFonts w:ascii="Myriad Pro" w:eastAsia="Times New Roman" w:hAnsi="Myriad Pro" w:cs="Times New Roman"/>
                <w:b/>
                <w:bCs/>
                <w:sz w:val="18"/>
                <w:szCs w:val="18"/>
                <w:lang w:val="en-US" w:eastAsia="ru-RU"/>
              </w:rPr>
              <w:t>35</w:t>
            </w:r>
          </w:p>
        </w:tc>
      </w:tr>
      <w:tr w:rsidR="00BD69B7" w:rsidRPr="00FC086C" w14:paraId="7D532500"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1963400F"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2.1.</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0F9D36C0"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воздушных линий на уровне напряжения i и (или) диапазоне мощности j</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1D4A192D"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p>
        </w:tc>
        <w:tc>
          <w:tcPr>
            <w:tcW w:w="679" w:type="pct"/>
            <w:tcBorders>
              <w:top w:val="single" w:sz="4" w:space="0" w:color="auto"/>
              <w:left w:val="nil"/>
              <w:bottom w:val="single" w:sz="4" w:space="0" w:color="auto"/>
              <w:right w:val="single" w:sz="4" w:space="0" w:color="auto"/>
            </w:tcBorders>
            <w:shd w:val="clear" w:color="000000" w:fill="FFFFFF"/>
            <w:noWrap/>
            <w:hideMark/>
          </w:tcPr>
          <w:p w14:paraId="3EB49A61" w14:textId="77777777" w:rsidR="00BD69B7" w:rsidRPr="00273BCF"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p>
        </w:tc>
        <w:tc>
          <w:tcPr>
            <w:tcW w:w="1099" w:type="pct"/>
            <w:tcBorders>
              <w:top w:val="single" w:sz="4" w:space="0" w:color="auto"/>
              <w:left w:val="nil"/>
              <w:bottom w:val="single" w:sz="4" w:space="0" w:color="auto"/>
              <w:right w:val="single" w:sz="4" w:space="0" w:color="auto"/>
            </w:tcBorders>
            <w:shd w:val="clear" w:color="000000" w:fill="FFFFFF"/>
            <w:noWrap/>
            <w:hideMark/>
          </w:tcPr>
          <w:p w14:paraId="31935C92"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AF0158">
              <w:t>11 684,86</w:t>
            </w:r>
          </w:p>
        </w:tc>
      </w:tr>
      <w:tr w:rsidR="00BD69B7" w:rsidRPr="00FC086C" w14:paraId="7C5407ED" w14:textId="77777777" w:rsidTr="00BD69B7">
        <w:trPr>
          <w:trHeight w:val="1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79BF7AA4"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41D0D958"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ВЛ-0,4 кВ</w:t>
            </w:r>
          </w:p>
        </w:tc>
        <w:tc>
          <w:tcPr>
            <w:tcW w:w="1424" w:type="pct"/>
            <w:tcBorders>
              <w:top w:val="single" w:sz="4" w:space="0" w:color="auto"/>
              <w:left w:val="nil"/>
              <w:bottom w:val="single" w:sz="4" w:space="0" w:color="auto"/>
              <w:right w:val="single" w:sz="4" w:space="0" w:color="auto"/>
            </w:tcBorders>
            <w:shd w:val="clear" w:color="000000" w:fill="FFFFFF"/>
            <w:noWrap/>
          </w:tcPr>
          <w:p w14:paraId="042ED0E0"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140 140,33</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130FD4EE"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0,29</w:t>
            </w:r>
          </w:p>
        </w:tc>
        <w:tc>
          <w:tcPr>
            <w:tcW w:w="1099" w:type="pct"/>
            <w:tcBorders>
              <w:top w:val="single" w:sz="4" w:space="0" w:color="auto"/>
              <w:left w:val="nil"/>
              <w:bottom w:val="single" w:sz="4" w:space="0" w:color="auto"/>
              <w:right w:val="single" w:sz="4" w:space="0" w:color="auto"/>
            </w:tcBorders>
            <w:shd w:val="clear" w:color="000000" w:fill="FFFFFF"/>
            <w:noWrap/>
          </w:tcPr>
          <w:p w14:paraId="616860BC"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151,94</w:t>
            </w:r>
          </w:p>
        </w:tc>
      </w:tr>
      <w:tr w:rsidR="00BD69B7" w:rsidRPr="00FC086C" w14:paraId="4B622E90"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3EC10410"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lastRenderedPageBreak/>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0DC5A21F"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ВЛИ-0,4 кВ</w:t>
            </w:r>
          </w:p>
        </w:tc>
        <w:tc>
          <w:tcPr>
            <w:tcW w:w="1424" w:type="pct"/>
            <w:tcBorders>
              <w:top w:val="single" w:sz="4" w:space="0" w:color="auto"/>
              <w:left w:val="nil"/>
              <w:bottom w:val="single" w:sz="4" w:space="0" w:color="auto"/>
              <w:right w:val="single" w:sz="4" w:space="0" w:color="auto"/>
            </w:tcBorders>
            <w:shd w:val="clear" w:color="000000" w:fill="FFFFFF"/>
            <w:noWrap/>
          </w:tcPr>
          <w:p w14:paraId="71E93D99"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149 694,06</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1BED1B95"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15,27</w:t>
            </w:r>
          </w:p>
        </w:tc>
        <w:tc>
          <w:tcPr>
            <w:tcW w:w="1099" w:type="pct"/>
            <w:tcBorders>
              <w:top w:val="single" w:sz="4" w:space="0" w:color="auto"/>
              <w:left w:val="nil"/>
              <w:bottom w:val="single" w:sz="4" w:space="0" w:color="auto"/>
              <w:right w:val="single" w:sz="4" w:space="0" w:color="auto"/>
            </w:tcBorders>
            <w:shd w:val="clear" w:color="000000" w:fill="FFFFFF"/>
            <w:noWrap/>
          </w:tcPr>
          <w:p w14:paraId="7247E67D"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8 528,09</w:t>
            </w:r>
          </w:p>
        </w:tc>
      </w:tr>
      <w:tr w:rsidR="00BD69B7" w:rsidRPr="00FC086C" w14:paraId="3F5656A2"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10A12C8C"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1236AF5C"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ВЛ- 6-10 кВ</w:t>
            </w:r>
          </w:p>
        </w:tc>
        <w:tc>
          <w:tcPr>
            <w:tcW w:w="1424" w:type="pct"/>
            <w:tcBorders>
              <w:top w:val="single" w:sz="4" w:space="0" w:color="auto"/>
              <w:left w:val="nil"/>
              <w:bottom w:val="single" w:sz="4" w:space="0" w:color="auto"/>
              <w:right w:val="single" w:sz="4" w:space="0" w:color="auto"/>
            </w:tcBorders>
            <w:shd w:val="clear" w:color="000000" w:fill="FFFFFF"/>
            <w:noWrap/>
          </w:tcPr>
          <w:p w14:paraId="56F20E40"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265 624,03</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1F197F13"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2,55</w:t>
            </w:r>
          </w:p>
        </w:tc>
        <w:tc>
          <w:tcPr>
            <w:tcW w:w="1099" w:type="pct"/>
            <w:tcBorders>
              <w:top w:val="single" w:sz="4" w:space="0" w:color="auto"/>
              <w:left w:val="nil"/>
              <w:bottom w:val="single" w:sz="4" w:space="0" w:color="auto"/>
              <w:right w:val="single" w:sz="4" w:space="0" w:color="auto"/>
            </w:tcBorders>
            <w:shd w:val="clear" w:color="000000" w:fill="FFFFFF"/>
            <w:noWrap/>
          </w:tcPr>
          <w:p w14:paraId="302CBCDE"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2 523,68</w:t>
            </w:r>
          </w:p>
        </w:tc>
      </w:tr>
      <w:tr w:rsidR="00BD69B7" w:rsidRPr="00FC086C" w14:paraId="183F1586"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6E46515A"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1AABD4FF"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ВЛИ- 6-10 кВ</w:t>
            </w:r>
          </w:p>
        </w:tc>
        <w:tc>
          <w:tcPr>
            <w:tcW w:w="1424" w:type="pct"/>
            <w:tcBorders>
              <w:top w:val="single" w:sz="4" w:space="0" w:color="auto"/>
              <w:left w:val="nil"/>
              <w:bottom w:val="single" w:sz="4" w:space="0" w:color="auto"/>
              <w:right w:val="single" w:sz="4" w:space="0" w:color="auto"/>
            </w:tcBorders>
            <w:shd w:val="clear" w:color="000000" w:fill="FFFFFF"/>
            <w:noWrap/>
          </w:tcPr>
          <w:p w14:paraId="4D16F24F"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144 775,86</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045A98F8"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0,89</w:t>
            </w:r>
          </w:p>
        </w:tc>
        <w:tc>
          <w:tcPr>
            <w:tcW w:w="1099" w:type="pct"/>
            <w:tcBorders>
              <w:top w:val="single" w:sz="4" w:space="0" w:color="auto"/>
              <w:left w:val="nil"/>
              <w:bottom w:val="single" w:sz="4" w:space="0" w:color="auto"/>
              <w:right w:val="single" w:sz="4" w:space="0" w:color="auto"/>
            </w:tcBorders>
            <w:shd w:val="clear" w:color="000000" w:fill="FFFFFF"/>
            <w:noWrap/>
          </w:tcPr>
          <w:p w14:paraId="22AB1486"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481,15</w:t>
            </w:r>
          </w:p>
        </w:tc>
      </w:tr>
      <w:tr w:rsidR="00BD69B7" w:rsidRPr="00FC086C" w14:paraId="0DC58B76"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47297C0A"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2.2.</w:t>
            </w:r>
          </w:p>
        </w:tc>
        <w:tc>
          <w:tcPr>
            <w:tcW w:w="1420" w:type="pct"/>
            <w:tcBorders>
              <w:top w:val="single" w:sz="4" w:space="0" w:color="auto"/>
              <w:left w:val="nil"/>
              <w:bottom w:val="single" w:sz="4" w:space="0" w:color="auto"/>
              <w:right w:val="single" w:sz="4" w:space="0" w:color="auto"/>
            </w:tcBorders>
            <w:shd w:val="clear" w:color="000000" w:fill="FFFFFF"/>
            <w:hideMark/>
          </w:tcPr>
          <w:p w14:paraId="1D88549E"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кабельных линий, на уровне напряжения i и (или) диапазоне мощности j</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1222E1BB" w14:textId="77777777" w:rsidR="00BD69B7" w:rsidRPr="00172462" w:rsidRDefault="00BD69B7" w:rsidP="00BD69B7">
            <w:pPr>
              <w:spacing w:after="0" w:line="240" w:lineRule="auto"/>
              <w:jc w:val="center"/>
              <w:rPr>
                <w:rFonts w:ascii="Myriad Pro" w:eastAsia="Times New Roman" w:hAnsi="Myriad Pro" w:cs="Times New Roman"/>
                <w:sz w:val="18"/>
                <w:szCs w:val="18"/>
                <w:highlight w:val="yellow"/>
                <w:lang w:eastAsia="ru-RU"/>
              </w:rPr>
            </w:pPr>
          </w:p>
        </w:tc>
        <w:tc>
          <w:tcPr>
            <w:tcW w:w="679" w:type="pct"/>
            <w:tcBorders>
              <w:top w:val="single" w:sz="4" w:space="0" w:color="auto"/>
              <w:left w:val="nil"/>
              <w:bottom w:val="single" w:sz="4" w:space="0" w:color="auto"/>
              <w:right w:val="single" w:sz="4" w:space="0" w:color="auto"/>
            </w:tcBorders>
            <w:shd w:val="clear" w:color="000000" w:fill="FFFFFF"/>
            <w:noWrap/>
            <w:hideMark/>
          </w:tcPr>
          <w:p w14:paraId="5F3A7C7A"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p>
        </w:tc>
        <w:tc>
          <w:tcPr>
            <w:tcW w:w="1099" w:type="pct"/>
            <w:tcBorders>
              <w:top w:val="single" w:sz="4" w:space="0" w:color="auto"/>
              <w:left w:val="nil"/>
              <w:bottom w:val="single" w:sz="4" w:space="0" w:color="auto"/>
              <w:right w:val="single" w:sz="4" w:space="0" w:color="auto"/>
            </w:tcBorders>
            <w:shd w:val="clear" w:color="000000" w:fill="FFFFFF"/>
            <w:noWrap/>
          </w:tcPr>
          <w:p w14:paraId="61C64157"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264,85</w:t>
            </w:r>
          </w:p>
        </w:tc>
      </w:tr>
      <w:tr w:rsidR="00BD69B7" w:rsidRPr="00FC086C" w14:paraId="3C9DA116"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6E83F413"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57375E4F"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КЛ 0,4</w:t>
            </w:r>
          </w:p>
        </w:tc>
        <w:tc>
          <w:tcPr>
            <w:tcW w:w="1424" w:type="pct"/>
            <w:tcBorders>
              <w:top w:val="single" w:sz="4" w:space="0" w:color="auto"/>
              <w:left w:val="nil"/>
              <w:bottom w:val="single" w:sz="4" w:space="0" w:color="auto"/>
              <w:right w:val="single" w:sz="4" w:space="0" w:color="auto"/>
            </w:tcBorders>
            <w:shd w:val="clear" w:color="000000" w:fill="FFFFFF"/>
            <w:noWrap/>
          </w:tcPr>
          <w:p w14:paraId="0229DBA3"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207 583,20</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1ADBB503"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0,03</w:t>
            </w:r>
          </w:p>
        </w:tc>
        <w:tc>
          <w:tcPr>
            <w:tcW w:w="1099" w:type="pct"/>
            <w:tcBorders>
              <w:top w:val="single" w:sz="4" w:space="0" w:color="auto"/>
              <w:left w:val="nil"/>
              <w:bottom w:val="single" w:sz="4" w:space="0" w:color="auto"/>
              <w:right w:val="single" w:sz="4" w:space="0" w:color="auto"/>
            </w:tcBorders>
            <w:shd w:val="clear" w:color="000000" w:fill="FFFFFF"/>
            <w:noWrap/>
          </w:tcPr>
          <w:p w14:paraId="79BC01CA"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25,64</w:t>
            </w:r>
          </w:p>
        </w:tc>
      </w:tr>
      <w:tr w:rsidR="00BD69B7" w:rsidRPr="00FC086C" w14:paraId="444D729A" w14:textId="77777777" w:rsidTr="00BD69B7">
        <w:trPr>
          <w:trHeight w:val="96"/>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0639A8D4"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6D0E8CB4"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КЛ 6-10</w:t>
            </w:r>
          </w:p>
        </w:tc>
        <w:tc>
          <w:tcPr>
            <w:tcW w:w="1424" w:type="pct"/>
            <w:tcBorders>
              <w:top w:val="single" w:sz="4" w:space="0" w:color="auto"/>
              <w:left w:val="nil"/>
              <w:bottom w:val="single" w:sz="4" w:space="0" w:color="auto"/>
              <w:right w:val="single" w:sz="4" w:space="0" w:color="auto"/>
            </w:tcBorders>
            <w:shd w:val="clear" w:color="000000" w:fill="FFFFFF"/>
            <w:noWrap/>
          </w:tcPr>
          <w:p w14:paraId="6238BE5D"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381 517,17</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35EBE20F"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0,13</w:t>
            </w:r>
          </w:p>
        </w:tc>
        <w:tc>
          <w:tcPr>
            <w:tcW w:w="1099" w:type="pct"/>
            <w:tcBorders>
              <w:top w:val="single" w:sz="4" w:space="0" w:color="auto"/>
              <w:left w:val="nil"/>
              <w:bottom w:val="single" w:sz="4" w:space="0" w:color="auto"/>
              <w:right w:val="single" w:sz="4" w:space="0" w:color="auto"/>
            </w:tcBorders>
            <w:shd w:val="clear" w:color="000000" w:fill="FFFFFF"/>
            <w:noWrap/>
          </w:tcPr>
          <w:p w14:paraId="354C1EFC"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239,21</w:t>
            </w:r>
          </w:p>
        </w:tc>
      </w:tr>
      <w:tr w:rsidR="00BD69B7" w:rsidRPr="00FC086C" w14:paraId="466C2A51" w14:textId="77777777" w:rsidTr="00BD69B7">
        <w:trPr>
          <w:trHeight w:val="726"/>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6A325B9A"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2.3.</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28F12519"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4628F71D" w14:textId="77777777" w:rsidR="00BD69B7" w:rsidRPr="00172462" w:rsidRDefault="00BD69B7" w:rsidP="00BD69B7">
            <w:pPr>
              <w:spacing w:after="0" w:line="240" w:lineRule="auto"/>
              <w:jc w:val="center"/>
              <w:rPr>
                <w:rFonts w:ascii="Myriad Pro" w:eastAsia="Times New Roman" w:hAnsi="Myriad Pro" w:cs="Times New Roman"/>
                <w:sz w:val="18"/>
                <w:szCs w:val="18"/>
                <w:highlight w:val="yellow"/>
                <w:lang w:eastAsia="ru-RU"/>
              </w:rPr>
            </w:pPr>
          </w:p>
        </w:tc>
        <w:tc>
          <w:tcPr>
            <w:tcW w:w="679" w:type="pct"/>
            <w:tcBorders>
              <w:top w:val="single" w:sz="4" w:space="0" w:color="auto"/>
              <w:left w:val="nil"/>
              <w:bottom w:val="single" w:sz="4" w:space="0" w:color="auto"/>
              <w:right w:val="single" w:sz="4" w:space="0" w:color="auto"/>
            </w:tcBorders>
            <w:shd w:val="clear" w:color="000000" w:fill="FFFFFF"/>
            <w:noWrap/>
            <w:hideMark/>
          </w:tcPr>
          <w:p w14:paraId="2C9CF4DE"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p>
        </w:tc>
        <w:tc>
          <w:tcPr>
            <w:tcW w:w="1099" w:type="pct"/>
            <w:tcBorders>
              <w:top w:val="single" w:sz="4" w:space="0" w:color="auto"/>
              <w:left w:val="nil"/>
              <w:bottom w:val="single" w:sz="4" w:space="0" w:color="auto"/>
              <w:right w:val="single" w:sz="4" w:space="0" w:color="auto"/>
            </w:tcBorders>
            <w:shd w:val="clear" w:color="000000" w:fill="FFFFFF"/>
            <w:noWrap/>
          </w:tcPr>
          <w:p w14:paraId="1C6AC09E"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1 856,64</w:t>
            </w:r>
          </w:p>
        </w:tc>
      </w:tr>
      <w:tr w:rsidR="00BD69B7" w:rsidRPr="00FC086C" w14:paraId="0FAED196"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3EA032C1"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22C7DAF9"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до 100 кВА</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68285986"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317,57</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6EFF4610"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296,00</w:t>
            </w:r>
          </w:p>
        </w:tc>
        <w:tc>
          <w:tcPr>
            <w:tcW w:w="1099" w:type="pct"/>
            <w:tcBorders>
              <w:top w:val="single" w:sz="4" w:space="0" w:color="auto"/>
              <w:left w:val="nil"/>
              <w:bottom w:val="single" w:sz="4" w:space="0" w:color="auto"/>
              <w:right w:val="single" w:sz="4" w:space="0" w:color="auto"/>
            </w:tcBorders>
            <w:shd w:val="clear" w:color="000000" w:fill="FFFFFF"/>
            <w:noWrap/>
          </w:tcPr>
          <w:p w14:paraId="522FD297"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605,36</w:t>
            </w:r>
          </w:p>
        </w:tc>
      </w:tr>
      <w:tr w:rsidR="00BD69B7" w:rsidRPr="00FC086C" w14:paraId="6E1FF831"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40AB1C18"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7F618BD2"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 (10) 160 кВА</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5C3E05F3"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261,29</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5277357C"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160,50</w:t>
            </w:r>
          </w:p>
        </w:tc>
        <w:tc>
          <w:tcPr>
            <w:tcW w:w="1099" w:type="pct"/>
            <w:tcBorders>
              <w:top w:val="single" w:sz="4" w:space="0" w:color="auto"/>
              <w:left w:val="nil"/>
              <w:bottom w:val="single" w:sz="4" w:space="0" w:color="auto"/>
              <w:right w:val="single" w:sz="4" w:space="0" w:color="auto"/>
            </w:tcBorders>
            <w:shd w:val="clear" w:color="000000" w:fill="FFFFFF"/>
            <w:noWrap/>
          </w:tcPr>
          <w:p w14:paraId="424BB9B4"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270,07</w:t>
            </w:r>
          </w:p>
        </w:tc>
      </w:tr>
      <w:tr w:rsidR="00BD69B7" w:rsidRPr="00FC086C" w14:paraId="5AF224F4"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5B816CC8"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0F370D99"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250 кВА</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4E11715C"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230,63</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0E36BAE7" w14:textId="77777777" w:rsidR="00BD69B7" w:rsidRPr="00172462" w:rsidRDefault="00BD69B7" w:rsidP="00BD69B7">
            <w:pPr>
              <w:spacing w:after="0" w:line="240" w:lineRule="auto"/>
              <w:jc w:val="center"/>
              <w:rPr>
                <w:rFonts w:ascii="Myriad Pro" w:eastAsia="Times New Roman" w:hAnsi="Myriad Pro" w:cs="Times New Roman"/>
                <w:color w:val="FF0000"/>
                <w:sz w:val="18"/>
                <w:szCs w:val="18"/>
                <w:highlight w:val="yellow"/>
                <w:lang w:eastAsia="ru-RU"/>
              </w:rPr>
            </w:pPr>
            <w:r w:rsidRPr="00172462">
              <w:rPr>
                <w:rFonts w:ascii="Myriad Pro" w:hAnsi="Myriad Pro"/>
                <w:sz w:val="18"/>
                <w:szCs w:val="18"/>
              </w:rPr>
              <w:t>456,00</w:t>
            </w:r>
          </w:p>
        </w:tc>
        <w:tc>
          <w:tcPr>
            <w:tcW w:w="1099" w:type="pct"/>
            <w:tcBorders>
              <w:top w:val="single" w:sz="4" w:space="0" w:color="auto"/>
              <w:left w:val="nil"/>
              <w:bottom w:val="single" w:sz="4" w:space="0" w:color="auto"/>
              <w:right w:val="single" w:sz="4" w:space="0" w:color="auto"/>
            </w:tcBorders>
            <w:shd w:val="clear" w:color="000000" w:fill="FFFFFF"/>
            <w:noWrap/>
          </w:tcPr>
          <w:p w14:paraId="64ACF9A5"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677,28</w:t>
            </w:r>
          </w:p>
        </w:tc>
      </w:tr>
      <w:tr w:rsidR="00BD69B7" w:rsidRPr="00FC086C" w14:paraId="6AFA9DDA"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168081B4"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5AFCA0CB"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400  кВА</w:t>
            </w:r>
          </w:p>
        </w:tc>
        <w:tc>
          <w:tcPr>
            <w:tcW w:w="1424" w:type="pct"/>
            <w:tcBorders>
              <w:top w:val="single" w:sz="4" w:space="0" w:color="auto"/>
              <w:left w:val="nil"/>
              <w:bottom w:val="single" w:sz="4" w:space="0" w:color="auto"/>
              <w:right w:val="single" w:sz="4" w:space="0" w:color="auto"/>
            </w:tcBorders>
            <w:shd w:val="clear" w:color="000000" w:fill="FFFFFF"/>
            <w:noWrap/>
            <w:hideMark/>
          </w:tcPr>
          <w:p w14:paraId="28B173C0"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149,98</w:t>
            </w:r>
          </w:p>
        </w:tc>
        <w:tc>
          <w:tcPr>
            <w:tcW w:w="679" w:type="pct"/>
            <w:tcBorders>
              <w:top w:val="single" w:sz="4" w:space="0" w:color="auto"/>
              <w:left w:val="nil"/>
              <w:bottom w:val="single" w:sz="4" w:space="0" w:color="auto"/>
              <w:right w:val="single" w:sz="4" w:space="0" w:color="auto"/>
            </w:tcBorders>
            <w:shd w:val="clear" w:color="000000" w:fill="FFFFFF"/>
            <w:noWrap/>
            <w:hideMark/>
          </w:tcPr>
          <w:p w14:paraId="3AB244B9" w14:textId="77777777" w:rsidR="00BD69B7" w:rsidRPr="00172462" w:rsidRDefault="00BD69B7" w:rsidP="00BD69B7">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314,67</w:t>
            </w:r>
          </w:p>
        </w:tc>
        <w:tc>
          <w:tcPr>
            <w:tcW w:w="1099" w:type="pct"/>
            <w:tcBorders>
              <w:top w:val="single" w:sz="4" w:space="0" w:color="auto"/>
              <w:left w:val="nil"/>
              <w:bottom w:val="single" w:sz="4" w:space="0" w:color="auto"/>
              <w:right w:val="single" w:sz="4" w:space="0" w:color="auto"/>
            </w:tcBorders>
            <w:shd w:val="clear" w:color="000000" w:fill="FFFFFF"/>
            <w:noWrap/>
          </w:tcPr>
          <w:p w14:paraId="64033AFB"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303,93</w:t>
            </w:r>
          </w:p>
        </w:tc>
      </w:tr>
      <w:tr w:rsidR="00CF7B75" w:rsidRPr="00FC086C" w14:paraId="4E48D4A4"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hideMark/>
          </w:tcPr>
          <w:p w14:paraId="2B8698E7"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3.</w:t>
            </w:r>
          </w:p>
        </w:tc>
        <w:tc>
          <w:tcPr>
            <w:tcW w:w="1420" w:type="pct"/>
            <w:tcBorders>
              <w:top w:val="single" w:sz="4" w:space="0" w:color="auto"/>
              <w:left w:val="nil"/>
              <w:bottom w:val="single" w:sz="4" w:space="0" w:color="auto"/>
              <w:right w:val="single" w:sz="4" w:space="0" w:color="auto"/>
            </w:tcBorders>
            <w:shd w:val="clear" w:color="000000" w:fill="D6E3BC" w:themeFill="accent3" w:themeFillTint="66"/>
            <w:vAlign w:val="bottom"/>
            <w:hideMark/>
          </w:tcPr>
          <w:p w14:paraId="65A48E30" w14:textId="77777777" w:rsidR="00CF7B75" w:rsidRPr="00FC086C" w:rsidRDefault="00CF7B75" w:rsidP="0087006E">
            <w:pPr>
              <w:spacing w:after="0" w:line="240" w:lineRule="auto"/>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 xml:space="preserve">Суммарный размер платы за технологическое присоединение </w:t>
            </w:r>
            <w:r w:rsidRPr="00FC086C">
              <w:rPr>
                <w:rFonts w:ascii="Myriad Pro" w:eastAsia="Times New Roman" w:hAnsi="Myriad Pro" w:cs="Times New Roman"/>
                <w:b/>
                <w:bCs/>
                <w:sz w:val="18"/>
                <w:szCs w:val="18"/>
                <w:lang w:eastAsia="ru-RU"/>
              </w:rPr>
              <w:br/>
              <w:t>[п.3.1 * п.3.2 / 1000]:</w:t>
            </w:r>
          </w:p>
        </w:tc>
        <w:tc>
          <w:tcPr>
            <w:tcW w:w="1424" w:type="pct"/>
            <w:tcBorders>
              <w:top w:val="single" w:sz="4" w:space="0" w:color="auto"/>
              <w:left w:val="nil"/>
              <w:bottom w:val="single" w:sz="4" w:space="0" w:color="auto"/>
              <w:right w:val="single" w:sz="4" w:space="0" w:color="auto"/>
            </w:tcBorders>
            <w:shd w:val="clear" w:color="000000" w:fill="D6E3BC" w:themeFill="accent3" w:themeFillTint="66"/>
            <w:noWrap/>
            <w:vAlign w:val="center"/>
            <w:hideMark/>
          </w:tcPr>
          <w:p w14:paraId="74EFB115" w14:textId="77777777" w:rsidR="00CF7B75" w:rsidRPr="00411C1E" w:rsidRDefault="00CF7B75" w:rsidP="0087006E">
            <w:pPr>
              <w:spacing w:after="0" w:line="240" w:lineRule="auto"/>
              <w:jc w:val="center"/>
              <w:rPr>
                <w:rFonts w:ascii="Myriad Pro" w:eastAsia="Times New Roman" w:hAnsi="Myriad Pro" w:cs="Times New Roman"/>
                <w:sz w:val="18"/>
                <w:szCs w:val="18"/>
                <w:lang w:eastAsia="ru-RU"/>
              </w:rPr>
            </w:pPr>
            <w:r w:rsidRPr="00411C1E">
              <w:rPr>
                <w:rFonts w:ascii="Myriad Pro" w:eastAsia="Times New Roman" w:hAnsi="Myriad Pro" w:cs="Times New Roman"/>
                <w:sz w:val="18"/>
                <w:szCs w:val="18"/>
                <w:lang w:eastAsia="ru-RU"/>
              </w:rPr>
              <w:t> </w:t>
            </w:r>
          </w:p>
        </w:tc>
        <w:tc>
          <w:tcPr>
            <w:tcW w:w="679" w:type="pct"/>
            <w:tcBorders>
              <w:top w:val="single" w:sz="4" w:space="0" w:color="auto"/>
              <w:left w:val="nil"/>
              <w:bottom w:val="single" w:sz="4" w:space="0" w:color="auto"/>
              <w:right w:val="single" w:sz="4" w:space="0" w:color="auto"/>
            </w:tcBorders>
            <w:shd w:val="clear" w:color="000000" w:fill="D6E3BC" w:themeFill="accent3" w:themeFillTint="66"/>
            <w:noWrap/>
            <w:vAlign w:val="center"/>
            <w:hideMark/>
          </w:tcPr>
          <w:p w14:paraId="2A69772E" w14:textId="77777777" w:rsidR="00CF7B75" w:rsidRPr="00FC086C" w:rsidRDefault="00CF7B75" w:rsidP="0087006E">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 </w:t>
            </w:r>
          </w:p>
        </w:tc>
        <w:tc>
          <w:tcPr>
            <w:tcW w:w="1099" w:type="pct"/>
            <w:tcBorders>
              <w:top w:val="single" w:sz="4" w:space="0" w:color="auto"/>
              <w:left w:val="nil"/>
              <w:bottom w:val="single" w:sz="4" w:space="0" w:color="auto"/>
              <w:right w:val="single" w:sz="4" w:space="0" w:color="auto"/>
            </w:tcBorders>
            <w:shd w:val="clear" w:color="000000" w:fill="D6E3BC" w:themeFill="accent3" w:themeFillTint="66"/>
            <w:noWrap/>
            <w:vAlign w:val="center"/>
            <w:hideMark/>
          </w:tcPr>
          <w:p w14:paraId="2B0DDFA0" w14:textId="77777777" w:rsidR="00CF7B75" w:rsidRPr="00411C1E" w:rsidRDefault="00CF7B75" w:rsidP="0087006E">
            <w:pPr>
              <w:spacing w:after="0" w:line="240" w:lineRule="auto"/>
              <w:jc w:val="center"/>
              <w:rPr>
                <w:rFonts w:ascii="Myriad Pro" w:eastAsia="Times New Roman" w:hAnsi="Myriad Pro" w:cs="Times New Roman"/>
                <w:sz w:val="18"/>
                <w:szCs w:val="18"/>
                <w:lang w:eastAsia="ru-RU"/>
              </w:rPr>
            </w:pPr>
            <w:r w:rsidRPr="00411C1E">
              <w:rPr>
                <w:rFonts w:ascii="Myriad Pro" w:eastAsia="Times New Roman" w:hAnsi="Myriad Pro" w:cs="Times New Roman"/>
                <w:sz w:val="18"/>
                <w:szCs w:val="18"/>
                <w:lang w:eastAsia="ru-RU"/>
              </w:rPr>
              <w:t>1 275,72</w:t>
            </w:r>
          </w:p>
        </w:tc>
      </w:tr>
      <w:tr w:rsidR="00CF7B75" w:rsidRPr="00FC086C" w14:paraId="08AEDB79"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5B127769"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3.1.</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6E7BDD32"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Размер платы за технологическое присоединение (руб. без НДС)</w:t>
            </w:r>
          </w:p>
        </w:tc>
        <w:tc>
          <w:tcPr>
            <w:tcW w:w="1424" w:type="pct"/>
            <w:tcBorders>
              <w:top w:val="single" w:sz="4" w:space="0" w:color="auto"/>
              <w:left w:val="nil"/>
              <w:bottom w:val="single" w:sz="4" w:space="0" w:color="auto"/>
              <w:right w:val="single" w:sz="4" w:space="0" w:color="auto"/>
            </w:tcBorders>
            <w:shd w:val="clear" w:color="000000" w:fill="FFFFFF"/>
            <w:noWrap/>
            <w:vAlign w:val="center"/>
            <w:hideMark/>
          </w:tcPr>
          <w:p w14:paraId="20E1B024"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679" w:type="pct"/>
            <w:tcBorders>
              <w:top w:val="single" w:sz="4" w:space="0" w:color="auto"/>
              <w:left w:val="nil"/>
              <w:bottom w:val="single" w:sz="4" w:space="0" w:color="auto"/>
              <w:right w:val="single" w:sz="4" w:space="0" w:color="auto"/>
            </w:tcBorders>
            <w:shd w:val="clear" w:color="000000" w:fill="FFFFFF"/>
            <w:noWrap/>
            <w:vAlign w:val="center"/>
            <w:hideMark/>
          </w:tcPr>
          <w:p w14:paraId="0D2F1AFD"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14:paraId="632B2171"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466,10</w:t>
            </w:r>
          </w:p>
        </w:tc>
      </w:tr>
      <w:tr w:rsidR="00CF7B75" w:rsidRPr="00FC086C" w14:paraId="7C79C7FE" w14:textId="77777777" w:rsidTr="00BD69B7">
        <w:trPr>
          <w:trHeight w:val="20"/>
        </w:trPr>
        <w:tc>
          <w:tcPr>
            <w:tcW w:w="379" w:type="pct"/>
            <w:tcBorders>
              <w:top w:val="single" w:sz="4" w:space="0" w:color="auto"/>
              <w:left w:val="single" w:sz="4" w:space="0" w:color="auto"/>
              <w:bottom w:val="single" w:sz="4" w:space="0" w:color="auto"/>
              <w:right w:val="single" w:sz="4" w:space="0" w:color="auto"/>
            </w:tcBorders>
            <w:shd w:val="clear" w:color="000000" w:fill="FFFFFF"/>
            <w:noWrap/>
            <w:hideMark/>
          </w:tcPr>
          <w:p w14:paraId="37266841"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3.2.</w:t>
            </w:r>
          </w:p>
        </w:tc>
        <w:tc>
          <w:tcPr>
            <w:tcW w:w="1420" w:type="pct"/>
            <w:tcBorders>
              <w:top w:val="single" w:sz="4" w:space="0" w:color="auto"/>
              <w:left w:val="nil"/>
              <w:bottom w:val="single" w:sz="4" w:space="0" w:color="auto"/>
              <w:right w:val="single" w:sz="4" w:space="0" w:color="auto"/>
            </w:tcBorders>
            <w:shd w:val="clear" w:color="000000" w:fill="FFFFFF"/>
            <w:vAlign w:val="bottom"/>
            <w:hideMark/>
          </w:tcPr>
          <w:p w14:paraId="577A6166"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утвержденных приказом ФСТ России от 11 сентября 2012 г. №209-э/1) (шт.) </w:t>
            </w:r>
          </w:p>
        </w:tc>
        <w:tc>
          <w:tcPr>
            <w:tcW w:w="1424" w:type="pct"/>
            <w:tcBorders>
              <w:top w:val="single" w:sz="4" w:space="0" w:color="auto"/>
              <w:left w:val="nil"/>
              <w:bottom w:val="single" w:sz="4" w:space="0" w:color="auto"/>
              <w:right w:val="single" w:sz="4" w:space="0" w:color="auto"/>
            </w:tcBorders>
            <w:shd w:val="clear" w:color="000000" w:fill="FFFFFF"/>
            <w:noWrap/>
            <w:vAlign w:val="center"/>
            <w:hideMark/>
          </w:tcPr>
          <w:p w14:paraId="0CF77374"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679" w:type="pct"/>
            <w:tcBorders>
              <w:top w:val="single" w:sz="4" w:space="0" w:color="auto"/>
              <w:left w:val="nil"/>
              <w:bottom w:val="single" w:sz="4" w:space="0" w:color="auto"/>
              <w:right w:val="single" w:sz="4" w:space="0" w:color="auto"/>
            </w:tcBorders>
            <w:shd w:val="clear" w:color="000000" w:fill="FFFFFF"/>
            <w:noWrap/>
            <w:vAlign w:val="center"/>
            <w:hideMark/>
          </w:tcPr>
          <w:p w14:paraId="0C14E41D"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099" w:type="pct"/>
            <w:tcBorders>
              <w:top w:val="single" w:sz="4" w:space="0" w:color="auto"/>
              <w:left w:val="nil"/>
              <w:bottom w:val="single" w:sz="4" w:space="0" w:color="auto"/>
              <w:right w:val="single" w:sz="4" w:space="0" w:color="auto"/>
            </w:tcBorders>
            <w:shd w:val="clear" w:color="000000" w:fill="FFFFFF"/>
            <w:noWrap/>
            <w:vAlign w:val="center"/>
            <w:hideMark/>
          </w:tcPr>
          <w:p w14:paraId="187FDE24"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2 737</w:t>
            </w:r>
          </w:p>
        </w:tc>
      </w:tr>
      <w:tr w:rsidR="00CF7B75" w:rsidRPr="00FC086C" w14:paraId="7A869792" w14:textId="77777777" w:rsidTr="00BD69B7">
        <w:trPr>
          <w:trHeight w:val="20"/>
        </w:trPr>
        <w:tc>
          <w:tcPr>
            <w:tcW w:w="379" w:type="pct"/>
            <w:tcBorders>
              <w:top w:val="single" w:sz="4" w:space="0" w:color="auto"/>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hideMark/>
          </w:tcPr>
          <w:p w14:paraId="66FA4EF6"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4.</w:t>
            </w:r>
          </w:p>
        </w:tc>
        <w:tc>
          <w:tcPr>
            <w:tcW w:w="1420"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bottom"/>
            <w:hideMark/>
          </w:tcPr>
          <w:p w14:paraId="2BB41E97" w14:textId="77777777" w:rsidR="00CF7B75" w:rsidRPr="00FC086C" w:rsidRDefault="00CF7B75" w:rsidP="0087006E">
            <w:pPr>
              <w:spacing w:after="0" w:line="240" w:lineRule="auto"/>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 + п.2 - п.3)</w:t>
            </w:r>
          </w:p>
        </w:tc>
        <w:tc>
          <w:tcPr>
            <w:tcW w:w="1424"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38065DEC"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 </w:t>
            </w:r>
          </w:p>
        </w:tc>
        <w:tc>
          <w:tcPr>
            <w:tcW w:w="679"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674E031E"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 </w:t>
            </w:r>
          </w:p>
        </w:tc>
        <w:tc>
          <w:tcPr>
            <w:tcW w:w="1099" w:type="pct"/>
            <w:tcBorders>
              <w:top w:val="single" w:sz="4" w:space="0" w:color="auto"/>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36DA94AE" w14:textId="77777777" w:rsidR="00CF7B75" w:rsidRPr="00FC086C" w:rsidRDefault="00BD69B7" w:rsidP="0087006E">
            <w:pPr>
              <w:spacing w:after="0" w:line="240" w:lineRule="auto"/>
              <w:jc w:val="center"/>
              <w:rPr>
                <w:rFonts w:ascii="Myriad Pro" w:eastAsia="Times New Roman" w:hAnsi="Myriad Pro" w:cs="Times New Roman"/>
                <w:b/>
                <w:bCs/>
                <w:color w:val="FFFFFF" w:themeColor="background1"/>
                <w:sz w:val="18"/>
                <w:szCs w:val="18"/>
                <w:lang w:eastAsia="ru-RU"/>
              </w:rPr>
            </w:pPr>
            <w:r>
              <w:rPr>
                <w:rFonts w:ascii="Myriad Pro" w:eastAsia="Times New Roman" w:hAnsi="Myriad Pro" w:cs="Times New Roman"/>
                <w:b/>
                <w:bCs/>
                <w:color w:val="FFFFFF" w:themeColor="background1"/>
                <w:sz w:val="18"/>
                <w:szCs w:val="18"/>
                <w:lang w:eastAsia="ru-RU"/>
              </w:rPr>
              <w:t>120 231,56</w:t>
            </w:r>
          </w:p>
        </w:tc>
      </w:tr>
    </w:tbl>
    <w:p w14:paraId="600141B8" w14:textId="77777777" w:rsidR="00172462" w:rsidRDefault="00172462" w:rsidP="00981C68">
      <w:pPr>
        <w:keepNext/>
        <w:spacing w:after="0"/>
        <w:jc w:val="center"/>
        <w:rPr>
          <w:rFonts w:ascii="Myriad Pro" w:eastAsia="Calibri" w:hAnsi="Myriad Pro" w:cs="Times New Roman"/>
          <w:b/>
          <w:bCs/>
          <w:sz w:val="26"/>
          <w:szCs w:val="26"/>
        </w:rPr>
        <w:sectPr w:rsidR="00172462" w:rsidSect="00F848C9">
          <w:pgSz w:w="11906" w:h="16838"/>
          <w:pgMar w:top="1134" w:right="851" w:bottom="1134" w:left="1701" w:header="709" w:footer="709" w:gutter="0"/>
          <w:cols w:space="708"/>
          <w:docGrid w:linePitch="360"/>
        </w:sectPr>
      </w:pPr>
    </w:p>
    <w:p w14:paraId="1871BD5E" w14:textId="1D3A48A2" w:rsidR="00CF7B75" w:rsidRPr="00FC086C" w:rsidRDefault="00CF7B75" w:rsidP="00981C68">
      <w:pPr>
        <w:keepNext/>
        <w:spacing w:after="0"/>
        <w:jc w:val="center"/>
        <w:rPr>
          <w:rFonts w:ascii="Myriad Pro" w:eastAsia="Calibri" w:hAnsi="Myriad Pro" w:cs="Times New Roman"/>
          <w:b/>
          <w:bCs/>
          <w:sz w:val="26"/>
          <w:szCs w:val="26"/>
        </w:rPr>
      </w:pPr>
      <w:r w:rsidRPr="00FC086C">
        <w:rPr>
          <w:rFonts w:ascii="Myriad Pro" w:eastAsia="Calibri" w:hAnsi="Myriad Pro" w:cs="Times New Roman"/>
          <w:b/>
          <w:bCs/>
          <w:sz w:val="26"/>
          <w:szCs w:val="26"/>
        </w:rPr>
        <w:lastRenderedPageBreak/>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на 2017 год</w:t>
      </w:r>
    </w:p>
    <w:tbl>
      <w:tblPr>
        <w:tblW w:w="5000" w:type="pct"/>
        <w:tblLook w:val="04A0" w:firstRow="1" w:lastRow="0" w:firstColumn="1" w:lastColumn="0" w:noHBand="0" w:noVBand="1"/>
      </w:tblPr>
      <w:tblGrid>
        <w:gridCol w:w="696"/>
        <w:gridCol w:w="3128"/>
        <w:gridCol w:w="2624"/>
        <w:gridCol w:w="1076"/>
        <w:gridCol w:w="1820"/>
      </w:tblGrid>
      <w:tr w:rsidR="00CF7B75" w:rsidRPr="00FC086C" w14:paraId="38B12E42" w14:textId="77777777" w:rsidTr="00B52BF5">
        <w:trPr>
          <w:trHeight w:val="20"/>
          <w:tblHeader/>
        </w:trPr>
        <w:tc>
          <w:tcPr>
            <w:tcW w:w="37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themeFill="accent3" w:themeFillShade="80"/>
            <w:vAlign w:val="center"/>
            <w:hideMark/>
          </w:tcPr>
          <w:p w14:paraId="5E7A8667" w14:textId="6CB7C1C5" w:rsidR="00CF7B75" w:rsidRPr="00FC086C" w:rsidRDefault="00520F3C" w:rsidP="0087006E">
            <w:pPr>
              <w:spacing w:after="0" w:line="240" w:lineRule="auto"/>
              <w:jc w:val="center"/>
              <w:rPr>
                <w:rFonts w:ascii="Myriad Pro" w:eastAsia="Times New Roman" w:hAnsi="Myriad Pro" w:cs="Times New Roman"/>
                <w:b/>
                <w:bCs/>
                <w:color w:val="FFFFFF" w:themeColor="background1"/>
                <w:sz w:val="18"/>
                <w:szCs w:val="18"/>
                <w:lang w:eastAsia="ru-RU"/>
              </w:rPr>
            </w:pPr>
            <w:r>
              <w:rPr>
                <w:rFonts w:ascii="Myriad Pro" w:eastAsia="Times New Roman" w:hAnsi="Myriad Pro" w:cs="Times New Roman"/>
                <w:b/>
                <w:bCs/>
                <w:color w:val="FFFFFF" w:themeColor="background1"/>
                <w:sz w:val="18"/>
                <w:szCs w:val="18"/>
                <w:lang w:eastAsia="ru-RU"/>
              </w:rPr>
              <w:t>№ </w:t>
            </w:r>
            <w:r w:rsidR="00CF7B75" w:rsidRPr="00FC086C">
              <w:rPr>
                <w:rFonts w:ascii="Myriad Pro" w:eastAsia="Times New Roman" w:hAnsi="Myriad Pro" w:cs="Times New Roman"/>
                <w:b/>
                <w:bCs/>
                <w:color w:val="FFFFFF" w:themeColor="background1"/>
                <w:sz w:val="18"/>
                <w:szCs w:val="18"/>
                <w:lang w:eastAsia="ru-RU"/>
              </w:rPr>
              <w:t>п/п</w:t>
            </w:r>
          </w:p>
        </w:tc>
        <w:tc>
          <w:tcPr>
            <w:tcW w:w="167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hemeFill="accent3" w:themeFillShade="80"/>
            <w:vAlign w:val="center"/>
            <w:hideMark/>
          </w:tcPr>
          <w:p w14:paraId="1D8313A8"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Показатели</w:t>
            </w:r>
          </w:p>
        </w:tc>
        <w:tc>
          <w:tcPr>
            <w:tcW w:w="2954"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themeFill="accent3" w:themeFillShade="80"/>
            <w:vAlign w:val="center"/>
            <w:hideMark/>
          </w:tcPr>
          <w:p w14:paraId="4895DFA2"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Плановые показатели на 2017 год</w:t>
            </w:r>
          </w:p>
        </w:tc>
      </w:tr>
      <w:tr w:rsidR="00CF7B75" w:rsidRPr="00FC086C" w14:paraId="2697FF36" w14:textId="77777777" w:rsidTr="00B52BF5">
        <w:trPr>
          <w:trHeight w:val="20"/>
          <w:tblHeader/>
        </w:trPr>
        <w:tc>
          <w:tcPr>
            <w:tcW w:w="37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00485CBE" w14:textId="77777777" w:rsidR="00CF7B75" w:rsidRPr="00FC086C" w:rsidRDefault="00CF7B75" w:rsidP="0087006E">
            <w:pPr>
              <w:spacing w:after="0" w:line="240" w:lineRule="auto"/>
              <w:rPr>
                <w:rFonts w:ascii="Myriad Pro" w:eastAsia="Times New Roman" w:hAnsi="Myriad Pro" w:cs="Times New Roman"/>
                <w:b/>
                <w:bCs/>
                <w:color w:val="FFFFFF" w:themeColor="background1"/>
                <w:sz w:val="18"/>
                <w:szCs w:val="18"/>
                <w:lang w:eastAsia="ru-RU"/>
              </w:rPr>
            </w:pPr>
          </w:p>
        </w:tc>
        <w:tc>
          <w:tcPr>
            <w:tcW w:w="167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731A926D" w14:textId="77777777" w:rsidR="00CF7B75" w:rsidRPr="00FC086C" w:rsidRDefault="00CF7B75" w:rsidP="0087006E">
            <w:pPr>
              <w:spacing w:after="0" w:line="240" w:lineRule="auto"/>
              <w:rPr>
                <w:rFonts w:ascii="Myriad Pro" w:eastAsia="Times New Roman" w:hAnsi="Myriad Pro" w:cs="Times New Roman"/>
                <w:b/>
                <w:bCs/>
                <w:color w:val="FFFFFF" w:themeColor="background1"/>
                <w:sz w:val="18"/>
                <w:szCs w:val="18"/>
                <w:lang w:eastAsia="ru-RU"/>
              </w:rPr>
            </w:pPr>
          </w:p>
        </w:tc>
        <w:tc>
          <w:tcPr>
            <w:tcW w:w="140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5D7062A6"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стандарт. тариф. ставка (руб./кВт, руб./км)**</w:t>
            </w:r>
          </w:p>
        </w:tc>
        <w:tc>
          <w:tcPr>
            <w:tcW w:w="57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3B8556B1"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мощность, длина линий (кВт, км)</w:t>
            </w:r>
          </w:p>
        </w:tc>
        <w:tc>
          <w:tcPr>
            <w:tcW w:w="97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55B9CB8"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сумма (тыс. руб.)</w:t>
            </w:r>
          </w:p>
        </w:tc>
      </w:tr>
      <w:tr w:rsidR="00BD69B7" w:rsidRPr="00FC086C" w14:paraId="54176CD2" w14:textId="77777777" w:rsidTr="00B52BF5">
        <w:trPr>
          <w:trHeight w:val="20"/>
        </w:trPr>
        <w:tc>
          <w:tcPr>
            <w:tcW w:w="372" w:type="pct"/>
            <w:tcBorders>
              <w:top w:val="single" w:sz="4" w:space="0" w:color="FFFFFF" w:themeColor="background1"/>
              <w:left w:val="single" w:sz="4" w:space="0" w:color="auto"/>
              <w:bottom w:val="single" w:sz="4" w:space="0" w:color="auto"/>
              <w:right w:val="single" w:sz="4" w:space="0" w:color="auto"/>
            </w:tcBorders>
            <w:shd w:val="clear" w:color="000000" w:fill="FFFFFF"/>
            <w:noWrap/>
            <w:hideMark/>
          </w:tcPr>
          <w:p w14:paraId="30266F38" w14:textId="77777777" w:rsidR="00BD69B7" w:rsidRPr="00FC086C" w:rsidRDefault="00BD69B7" w:rsidP="00BD69B7">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w:t>
            </w:r>
          </w:p>
        </w:tc>
        <w:tc>
          <w:tcPr>
            <w:tcW w:w="1674"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D857E73"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b/>
                <w:bCs/>
                <w:sz w:val="18"/>
                <w:szCs w:val="18"/>
                <w:lang w:eastAsia="ru-RU"/>
              </w:rPr>
              <w:t>Расходы по мероприятиям "последней мили", связанные с осуществлением технологического присоединения</w:t>
            </w:r>
            <w:r w:rsidRPr="00FC086C">
              <w:rPr>
                <w:rFonts w:ascii="Myriad Pro" w:eastAsia="Times New Roman" w:hAnsi="Myriad Pro" w:cs="Times New Roman"/>
                <w:sz w:val="18"/>
                <w:szCs w:val="18"/>
                <w:lang w:eastAsia="ru-RU"/>
              </w:rPr>
              <w:br/>
              <w:t>[п.1.1 + п.1.2 + п.1.3 + п.1.4]:</w:t>
            </w:r>
          </w:p>
        </w:tc>
        <w:tc>
          <w:tcPr>
            <w:tcW w:w="140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550EA15" w14:textId="77777777" w:rsidR="00BD69B7" w:rsidRPr="00172462" w:rsidRDefault="00BD69B7" w:rsidP="00BD69B7">
            <w:pPr>
              <w:spacing w:after="0" w:line="240" w:lineRule="auto"/>
              <w:jc w:val="center"/>
              <w:rPr>
                <w:rFonts w:ascii="Myriad Pro" w:eastAsia="Times New Roman" w:hAnsi="Myriad Pro" w:cs="Times New Roman"/>
                <w:b/>
                <w:bCs/>
                <w:sz w:val="18"/>
                <w:szCs w:val="18"/>
                <w:lang w:eastAsia="ru-RU"/>
              </w:rPr>
            </w:pPr>
            <w:r w:rsidRPr="00172462">
              <w:rPr>
                <w:rFonts w:ascii="Myriad Pro" w:eastAsia="Times New Roman" w:hAnsi="Myriad Pro" w:cs="Times New Roman"/>
                <w:b/>
                <w:bCs/>
                <w:sz w:val="18"/>
                <w:szCs w:val="18"/>
                <w:lang w:eastAsia="ru-RU"/>
              </w:rPr>
              <w:t> </w:t>
            </w:r>
          </w:p>
        </w:tc>
        <w:tc>
          <w:tcPr>
            <w:tcW w:w="57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C30D51C" w14:textId="77777777" w:rsidR="00BD69B7" w:rsidRPr="00172462" w:rsidRDefault="00BD69B7" w:rsidP="00BD69B7">
            <w:pPr>
              <w:spacing w:after="0" w:line="240" w:lineRule="auto"/>
              <w:jc w:val="center"/>
              <w:rPr>
                <w:rFonts w:ascii="Myriad Pro" w:eastAsia="Times New Roman" w:hAnsi="Myriad Pro" w:cs="Times New Roman"/>
                <w:b/>
                <w:bCs/>
                <w:sz w:val="18"/>
                <w:szCs w:val="18"/>
                <w:lang w:eastAsia="ru-RU"/>
              </w:rPr>
            </w:pPr>
            <w:r w:rsidRPr="00172462">
              <w:rPr>
                <w:rFonts w:ascii="Myriad Pro" w:eastAsia="Times New Roman" w:hAnsi="Myriad Pro" w:cs="Times New Roman"/>
                <w:b/>
                <w:bCs/>
                <w:sz w:val="18"/>
                <w:szCs w:val="18"/>
                <w:lang w:eastAsia="ru-RU"/>
              </w:rPr>
              <w:t> </w:t>
            </w:r>
          </w:p>
        </w:tc>
        <w:tc>
          <w:tcPr>
            <w:tcW w:w="974" w:type="pct"/>
            <w:tcBorders>
              <w:top w:val="single" w:sz="4" w:space="0" w:color="FFFFFF" w:themeColor="background1"/>
              <w:left w:val="nil"/>
              <w:bottom w:val="single" w:sz="4" w:space="0" w:color="auto"/>
              <w:right w:val="single" w:sz="4" w:space="0" w:color="auto"/>
            </w:tcBorders>
            <w:shd w:val="clear" w:color="000000" w:fill="FFFFFF"/>
            <w:noWrap/>
            <w:hideMark/>
          </w:tcPr>
          <w:p w14:paraId="586C76D3" w14:textId="77777777" w:rsidR="00BD69B7" w:rsidRPr="00172462" w:rsidRDefault="00BD69B7" w:rsidP="00BD69B7">
            <w:pPr>
              <w:spacing w:after="0" w:line="240" w:lineRule="auto"/>
              <w:jc w:val="center"/>
              <w:rPr>
                <w:rFonts w:ascii="Myriad Pro" w:eastAsia="Times New Roman" w:hAnsi="Myriad Pro" w:cs="Times New Roman"/>
                <w:b/>
                <w:bCs/>
                <w:sz w:val="18"/>
                <w:szCs w:val="18"/>
                <w:lang w:eastAsia="ru-RU"/>
              </w:rPr>
            </w:pPr>
            <w:r w:rsidRPr="00172462">
              <w:rPr>
                <w:rFonts w:ascii="Myriad Pro" w:hAnsi="Myriad Pro"/>
                <w:sz w:val="18"/>
                <w:szCs w:val="18"/>
              </w:rPr>
              <w:t>18 349,41</w:t>
            </w:r>
          </w:p>
        </w:tc>
      </w:tr>
      <w:tr w:rsidR="00BD69B7" w:rsidRPr="00FC086C" w14:paraId="528B5C5C" w14:textId="77777777" w:rsidTr="00B52BF5">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21B68AE9"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1.1.</w:t>
            </w:r>
          </w:p>
        </w:tc>
        <w:tc>
          <w:tcPr>
            <w:tcW w:w="1674" w:type="pct"/>
            <w:tcBorders>
              <w:top w:val="nil"/>
              <w:left w:val="nil"/>
              <w:bottom w:val="single" w:sz="4" w:space="0" w:color="auto"/>
              <w:right w:val="single" w:sz="4" w:space="0" w:color="auto"/>
            </w:tcBorders>
            <w:shd w:val="clear" w:color="000000" w:fill="FFFFFF"/>
            <w:vAlign w:val="bottom"/>
            <w:hideMark/>
          </w:tcPr>
          <w:p w14:paraId="72FBBF38"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воздушных и (или) кабельных линий, на уровне напряжения i и (или) диапазоне мощности j</w:t>
            </w:r>
          </w:p>
        </w:tc>
        <w:tc>
          <w:tcPr>
            <w:tcW w:w="1404" w:type="pct"/>
            <w:tcBorders>
              <w:top w:val="nil"/>
              <w:left w:val="nil"/>
              <w:bottom w:val="single" w:sz="4" w:space="0" w:color="auto"/>
              <w:right w:val="single" w:sz="4" w:space="0" w:color="auto"/>
            </w:tcBorders>
            <w:shd w:val="clear" w:color="000000" w:fill="FFFFFF"/>
            <w:noWrap/>
            <w:vAlign w:val="center"/>
            <w:hideMark/>
          </w:tcPr>
          <w:p w14:paraId="3EE3B87C"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412951AD"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 </w:t>
            </w:r>
          </w:p>
        </w:tc>
        <w:tc>
          <w:tcPr>
            <w:tcW w:w="974" w:type="pct"/>
            <w:tcBorders>
              <w:top w:val="nil"/>
              <w:left w:val="nil"/>
              <w:bottom w:val="single" w:sz="4" w:space="0" w:color="auto"/>
              <w:right w:val="single" w:sz="4" w:space="0" w:color="auto"/>
            </w:tcBorders>
            <w:shd w:val="clear" w:color="000000" w:fill="FFFFFF"/>
            <w:noWrap/>
            <w:hideMark/>
          </w:tcPr>
          <w:p w14:paraId="692F3183"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17 598,64</w:t>
            </w:r>
          </w:p>
        </w:tc>
      </w:tr>
      <w:tr w:rsidR="00BD69B7" w:rsidRPr="00FC086C" w14:paraId="12FC2414" w14:textId="77777777" w:rsidTr="00B52BF5">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4763133B" w14:textId="77777777" w:rsidR="00BD69B7" w:rsidRPr="00FC086C" w:rsidRDefault="00BD69B7" w:rsidP="00BD69B7">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3EE5A828" w14:textId="77777777" w:rsidR="00BD69B7" w:rsidRPr="00FC086C" w:rsidRDefault="00BD69B7" w:rsidP="00BD69B7">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воздушных линий на уровне напряжения i и (или) диапазоне мощности j</w:t>
            </w:r>
          </w:p>
        </w:tc>
        <w:tc>
          <w:tcPr>
            <w:tcW w:w="1404" w:type="pct"/>
            <w:tcBorders>
              <w:top w:val="nil"/>
              <w:left w:val="nil"/>
              <w:bottom w:val="single" w:sz="4" w:space="0" w:color="auto"/>
              <w:right w:val="single" w:sz="4" w:space="0" w:color="auto"/>
            </w:tcBorders>
            <w:shd w:val="clear" w:color="000000" w:fill="FFFFFF"/>
            <w:noWrap/>
            <w:vAlign w:val="center"/>
            <w:hideMark/>
          </w:tcPr>
          <w:p w14:paraId="0B70EBB0"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060E7AA9"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 </w:t>
            </w:r>
          </w:p>
        </w:tc>
        <w:tc>
          <w:tcPr>
            <w:tcW w:w="974" w:type="pct"/>
            <w:tcBorders>
              <w:top w:val="nil"/>
              <w:left w:val="nil"/>
              <w:bottom w:val="single" w:sz="4" w:space="0" w:color="auto"/>
              <w:right w:val="single" w:sz="4" w:space="0" w:color="auto"/>
            </w:tcBorders>
            <w:shd w:val="clear" w:color="000000" w:fill="FFFFFF"/>
            <w:noWrap/>
            <w:hideMark/>
          </w:tcPr>
          <w:p w14:paraId="74844FF3" w14:textId="77777777" w:rsidR="00BD69B7" w:rsidRPr="00172462" w:rsidRDefault="00BD69B7" w:rsidP="00BD69B7">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17 198,74</w:t>
            </w:r>
          </w:p>
        </w:tc>
      </w:tr>
      <w:tr w:rsidR="00CF7B75" w:rsidRPr="00FC086C" w14:paraId="516DCA29" w14:textId="77777777" w:rsidTr="00B52BF5">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6E00BE0C"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2D87C7B3"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 0,4 кВ</w:t>
            </w:r>
          </w:p>
        </w:tc>
        <w:tc>
          <w:tcPr>
            <w:tcW w:w="1404" w:type="pct"/>
            <w:tcBorders>
              <w:top w:val="nil"/>
              <w:left w:val="nil"/>
              <w:bottom w:val="single" w:sz="4" w:space="0" w:color="auto"/>
              <w:right w:val="single" w:sz="4" w:space="0" w:color="auto"/>
            </w:tcBorders>
            <w:shd w:val="clear" w:color="000000" w:fill="FFFFFF"/>
            <w:noWrap/>
            <w:vAlign w:val="center"/>
            <w:hideMark/>
          </w:tcPr>
          <w:p w14:paraId="4D04E2E3" w14:textId="77777777" w:rsidR="00CF7B75" w:rsidRPr="00172462" w:rsidRDefault="00CF7B75" w:rsidP="0087006E">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0,00</w:t>
            </w:r>
          </w:p>
        </w:tc>
        <w:tc>
          <w:tcPr>
            <w:tcW w:w="576" w:type="pct"/>
            <w:tcBorders>
              <w:top w:val="nil"/>
              <w:left w:val="nil"/>
              <w:bottom w:val="single" w:sz="4" w:space="0" w:color="auto"/>
              <w:right w:val="single" w:sz="4" w:space="0" w:color="auto"/>
            </w:tcBorders>
            <w:shd w:val="clear" w:color="000000" w:fill="FFFFFF"/>
            <w:noWrap/>
            <w:vAlign w:val="center"/>
            <w:hideMark/>
          </w:tcPr>
          <w:p w14:paraId="4F80F588" w14:textId="77777777" w:rsidR="00CF7B75" w:rsidRPr="00172462" w:rsidRDefault="00CF7B75" w:rsidP="0087006E">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0,00</w:t>
            </w:r>
          </w:p>
        </w:tc>
        <w:tc>
          <w:tcPr>
            <w:tcW w:w="974" w:type="pct"/>
            <w:tcBorders>
              <w:top w:val="nil"/>
              <w:left w:val="nil"/>
              <w:bottom w:val="single" w:sz="4" w:space="0" w:color="auto"/>
              <w:right w:val="single" w:sz="4" w:space="0" w:color="auto"/>
            </w:tcBorders>
            <w:shd w:val="clear" w:color="000000" w:fill="FFFFFF"/>
            <w:noWrap/>
            <w:vAlign w:val="center"/>
            <w:hideMark/>
          </w:tcPr>
          <w:p w14:paraId="21583ECC" w14:textId="77777777" w:rsidR="00CF7B75" w:rsidRPr="00172462" w:rsidRDefault="00CF7B75" w:rsidP="0087006E">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0,00</w:t>
            </w:r>
          </w:p>
        </w:tc>
      </w:tr>
      <w:tr w:rsidR="00B52BF5" w:rsidRPr="00FC086C" w14:paraId="74389141"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7BF16D9E"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780747B9"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ВЛИ 0,4 кВ</w:t>
            </w:r>
          </w:p>
        </w:tc>
        <w:tc>
          <w:tcPr>
            <w:tcW w:w="1404" w:type="pct"/>
            <w:tcBorders>
              <w:top w:val="nil"/>
              <w:left w:val="nil"/>
              <w:bottom w:val="single" w:sz="4" w:space="0" w:color="auto"/>
              <w:right w:val="single" w:sz="4" w:space="0" w:color="auto"/>
            </w:tcBorders>
            <w:shd w:val="clear" w:color="000000" w:fill="FFFFFF"/>
            <w:noWrap/>
          </w:tcPr>
          <w:p w14:paraId="4A5771D4"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149 694,06</w:t>
            </w:r>
          </w:p>
        </w:tc>
        <w:tc>
          <w:tcPr>
            <w:tcW w:w="576" w:type="pct"/>
            <w:tcBorders>
              <w:top w:val="nil"/>
              <w:left w:val="nil"/>
              <w:bottom w:val="single" w:sz="4" w:space="0" w:color="auto"/>
              <w:right w:val="single" w:sz="4" w:space="0" w:color="auto"/>
            </w:tcBorders>
            <w:shd w:val="clear" w:color="000000" w:fill="FFFFFF"/>
            <w:noWrap/>
            <w:hideMark/>
          </w:tcPr>
          <w:p w14:paraId="17B6A1F8"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1,21</w:t>
            </w:r>
          </w:p>
        </w:tc>
        <w:tc>
          <w:tcPr>
            <w:tcW w:w="974" w:type="pct"/>
            <w:tcBorders>
              <w:top w:val="nil"/>
              <w:left w:val="nil"/>
              <w:bottom w:val="single" w:sz="4" w:space="0" w:color="auto"/>
              <w:right w:val="single" w:sz="4" w:space="0" w:color="auto"/>
            </w:tcBorders>
            <w:shd w:val="clear" w:color="000000" w:fill="FFFFFF"/>
            <w:noWrap/>
            <w:hideMark/>
          </w:tcPr>
          <w:p w14:paraId="5470534D"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677,29</w:t>
            </w:r>
          </w:p>
        </w:tc>
      </w:tr>
      <w:tr w:rsidR="00B52BF5" w:rsidRPr="00FC086C" w14:paraId="2EE35FF4"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3929541D"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018CACCA"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 6-10 кВ</w:t>
            </w:r>
          </w:p>
        </w:tc>
        <w:tc>
          <w:tcPr>
            <w:tcW w:w="1404" w:type="pct"/>
            <w:tcBorders>
              <w:top w:val="nil"/>
              <w:left w:val="nil"/>
              <w:bottom w:val="single" w:sz="4" w:space="0" w:color="auto"/>
              <w:right w:val="single" w:sz="4" w:space="0" w:color="auto"/>
            </w:tcBorders>
            <w:shd w:val="clear" w:color="000000" w:fill="FFFFFF"/>
            <w:noWrap/>
          </w:tcPr>
          <w:p w14:paraId="0CCD631B"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265 624,03</w:t>
            </w:r>
          </w:p>
        </w:tc>
        <w:tc>
          <w:tcPr>
            <w:tcW w:w="576" w:type="pct"/>
            <w:tcBorders>
              <w:top w:val="nil"/>
              <w:left w:val="nil"/>
              <w:bottom w:val="single" w:sz="4" w:space="0" w:color="auto"/>
              <w:right w:val="single" w:sz="4" w:space="0" w:color="auto"/>
            </w:tcBorders>
            <w:shd w:val="clear" w:color="000000" w:fill="FFFFFF"/>
            <w:noWrap/>
            <w:hideMark/>
          </w:tcPr>
          <w:p w14:paraId="3E5FAC3F"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14,36</w:t>
            </w:r>
          </w:p>
        </w:tc>
        <w:tc>
          <w:tcPr>
            <w:tcW w:w="974" w:type="pct"/>
            <w:tcBorders>
              <w:top w:val="nil"/>
              <w:left w:val="nil"/>
              <w:bottom w:val="single" w:sz="4" w:space="0" w:color="auto"/>
              <w:right w:val="single" w:sz="4" w:space="0" w:color="auto"/>
            </w:tcBorders>
            <w:shd w:val="clear" w:color="000000" w:fill="FFFFFF"/>
            <w:noWrap/>
            <w:hideMark/>
          </w:tcPr>
          <w:p w14:paraId="775FBD05"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14 224,59</w:t>
            </w:r>
          </w:p>
        </w:tc>
      </w:tr>
      <w:tr w:rsidR="00B52BF5" w:rsidRPr="00FC086C" w14:paraId="74F323DC"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63E4E649"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5F6365C5"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ВЛИ 6-10 кВ</w:t>
            </w:r>
          </w:p>
        </w:tc>
        <w:tc>
          <w:tcPr>
            <w:tcW w:w="1404" w:type="pct"/>
            <w:tcBorders>
              <w:top w:val="nil"/>
              <w:left w:val="nil"/>
              <w:bottom w:val="single" w:sz="4" w:space="0" w:color="auto"/>
              <w:right w:val="single" w:sz="4" w:space="0" w:color="auto"/>
            </w:tcBorders>
            <w:shd w:val="clear" w:color="000000" w:fill="FFFFFF"/>
            <w:noWrap/>
          </w:tcPr>
          <w:p w14:paraId="03441BF3"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144 775,86</w:t>
            </w:r>
          </w:p>
        </w:tc>
        <w:tc>
          <w:tcPr>
            <w:tcW w:w="576" w:type="pct"/>
            <w:tcBorders>
              <w:top w:val="nil"/>
              <w:left w:val="nil"/>
              <w:bottom w:val="single" w:sz="4" w:space="0" w:color="auto"/>
              <w:right w:val="single" w:sz="4" w:space="0" w:color="auto"/>
            </w:tcBorders>
            <w:shd w:val="clear" w:color="000000" w:fill="FFFFFF"/>
            <w:noWrap/>
            <w:hideMark/>
          </w:tcPr>
          <w:p w14:paraId="66F0E389"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4,25</w:t>
            </w:r>
          </w:p>
        </w:tc>
        <w:tc>
          <w:tcPr>
            <w:tcW w:w="974" w:type="pct"/>
            <w:tcBorders>
              <w:top w:val="nil"/>
              <w:left w:val="nil"/>
              <w:bottom w:val="single" w:sz="4" w:space="0" w:color="auto"/>
              <w:right w:val="single" w:sz="4" w:space="0" w:color="auto"/>
            </w:tcBorders>
            <w:shd w:val="clear" w:color="000000" w:fill="FFFFFF"/>
            <w:noWrap/>
            <w:hideMark/>
          </w:tcPr>
          <w:p w14:paraId="4255E9B2"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2 296,86</w:t>
            </w:r>
          </w:p>
        </w:tc>
      </w:tr>
      <w:tr w:rsidR="00B52BF5" w:rsidRPr="00FC086C" w14:paraId="06AB8818" w14:textId="77777777" w:rsidTr="00B52BF5">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2EB392BA"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hideMark/>
          </w:tcPr>
          <w:p w14:paraId="3A10C150"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кабельных линий, на уровне напряжения i и (или) диапазоне мощности j</w:t>
            </w:r>
          </w:p>
        </w:tc>
        <w:tc>
          <w:tcPr>
            <w:tcW w:w="1404" w:type="pct"/>
            <w:tcBorders>
              <w:top w:val="nil"/>
              <w:left w:val="nil"/>
              <w:bottom w:val="single" w:sz="4" w:space="0" w:color="auto"/>
              <w:right w:val="single" w:sz="4" w:space="0" w:color="auto"/>
            </w:tcBorders>
            <w:shd w:val="clear" w:color="000000" w:fill="FFFFFF"/>
            <w:noWrap/>
            <w:hideMark/>
          </w:tcPr>
          <w:p w14:paraId="2FD4E870"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p>
        </w:tc>
        <w:tc>
          <w:tcPr>
            <w:tcW w:w="576" w:type="pct"/>
            <w:tcBorders>
              <w:top w:val="nil"/>
              <w:left w:val="nil"/>
              <w:bottom w:val="single" w:sz="4" w:space="0" w:color="auto"/>
              <w:right w:val="single" w:sz="4" w:space="0" w:color="auto"/>
            </w:tcBorders>
            <w:shd w:val="clear" w:color="000000" w:fill="FFFFFF"/>
            <w:noWrap/>
            <w:hideMark/>
          </w:tcPr>
          <w:p w14:paraId="15E5EA61"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p>
        </w:tc>
        <w:tc>
          <w:tcPr>
            <w:tcW w:w="974" w:type="pct"/>
            <w:tcBorders>
              <w:top w:val="nil"/>
              <w:left w:val="nil"/>
              <w:bottom w:val="single" w:sz="4" w:space="0" w:color="auto"/>
              <w:right w:val="single" w:sz="4" w:space="0" w:color="auto"/>
            </w:tcBorders>
            <w:shd w:val="clear" w:color="000000" w:fill="FFFFFF"/>
            <w:noWrap/>
            <w:hideMark/>
          </w:tcPr>
          <w:p w14:paraId="305D4EFA"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399,90</w:t>
            </w:r>
          </w:p>
        </w:tc>
      </w:tr>
      <w:tr w:rsidR="00B52BF5" w:rsidRPr="00FC086C" w14:paraId="6606AFEF"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7D90A7D4"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3183692D"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КЛ 0,4 кВ</w:t>
            </w:r>
          </w:p>
        </w:tc>
        <w:tc>
          <w:tcPr>
            <w:tcW w:w="1404" w:type="pct"/>
            <w:tcBorders>
              <w:top w:val="nil"/>
              <w:left w:val="nil"/>
              <w:bottom w:val="single" w:sz="4" w:space="0" w:color="auto"/>
              <w:right w:val="single" w:sz="4" w:space="0" w:color="auto"/>
            </w:tcBorders>
            <w:shd w:val="clear" w:color="000000" w:fill="FFFFFF"/>
            <w:noWrap/>
            <w:hideMark/>
          </w:tcPr>
          <w:p w14:paraId="1966B240"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207 583,20</w:t>
            </w:r>
          </w:p>
        </w:tc>
        <w:tc>
          <w:tcPr>
            <w:tcW w:w="576" w:type="pct"/>
            <w:tcBorders>
              <w:top w:val="nil"/>
              <w:left w:val="nil"/>
              <w:bottom w:val="single" w:sz="4" w:space="0" w:color="auto"/>
              <w:right w:val="single" w:sz="4" w:space="0" w:color="auto"/>
            </w:tcBorders>
            <w:shd w:val="clear" w:color="000000" w:fill="FFFFFF"/>
            <w:noWrap/>
            <w:hideMark/>
          </w:tcPr>
          <w:p w14:paraId="13D0FEFE"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0,38</w:t>
            </w:r>
          </w:p>
        </w:tc>
        <w:tc>
          <w:tcPr>
            <w:tcW w:w="974" w:type="pct"/>
            <w:tcBorders>
              <w:top w:val="nil"/>
              <w:left w:val="nil"/>
              <w:bottom w:val="single" w:sz="4" w:space="0" w:color="auto"/>
              <w:right w:val="single" w:sz="4" w:space="0" w:color="auto"/>
            </w:tcBorders>
            <w:shd w:val="clear" w:color="000000" w:fill="FFFFFF"/>
            <w:noWrap/>
            <w:hideMark/>
          </w:tcPr>
          <w:p w14:paraId="53D32386"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372,72</w:t>
            </w:r>
          </w:p>
        </w:tc>
      </w:tr>
      <w:tr w:rsidR="00B52BF5" w:rsidRPr="00FC086C" w14:paraId="57585772"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29983F03"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50B6321A"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КЛ 6-10 кВ</w:t>
            </w:r>
          </w:p>
        </w:tc>
        <w:tc>
          <w:tcPr>
            <w:tcW w:w="1404" w:type="pct"/>
            <w:tcBorders>
              <w:top w:val="nil"/>
              <w:left w:val="nil"/>
              <w:bottom w:val="single" w:sz="4" w:space="0" w:color="auto"/>
              <w:right w:val="single" w:sz="4" w:space="0" w:color="auto"/>
            </w:tcBorders>
            <w:shd w:val="clear" w:color="000000" w:fill="FFFFFF"/>
            <w:noWrap/>
            <w:hideMark/>
          </w:tcPr>
          <w:p w14:paraId="78ACEB61"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381 518,17</w:t>
            </w:r>
          </w:p>
        </w:tc>
        <w:tc>
          <w:tcPr>
            <w:tcW w:w="576" w:type="pct"/>
            <w:tcBorders>
              <w:top w:val="nil"/>
              <w:left w:val="nil"/>
              <w:bottom w:val="single" w:sz="4" w:space="0" w:color="auto"/>
              <w:right w:val="single" w:sz="4" w:space="0" w:color="auto"/>
            </w:tcBorders>
            <w:shd w:val="clear" w:color="000000" w:fill="FFFFFF"/>
            <w:noWrap/>
            <w:hideMark/>
          </w:tcPr>
          <w:p w14:paraId="1CCEE393"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0,02</w:t>
            </w:r>
          </w:p>
        </w:tc>
        <w:tc>
          <w:tcPr>
            <w:tcW w:w="974" w:type="pct"/>
            <w:tcBorders>
              <w:top w:val="nil"/>
              <w:left w:val="nil"/>
              <w:bottom w:val="single" w:sz="4" w:space="0" w:color="auto"/>
              <w:right w:val="single" w:sz="4" w:space="0" w:color="auto"/>
            </w:tcBorders>
            <w:shd w:val="clear" w:color="000000" w:fill="FFFFFF"/>
            <w:noWrap/>
            <w:hideMark/>
          </w:tcPr>
          <w:p w14:paraId="47FD3147"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27,18</w:t>
            </w:r>
          </w:p>
        </w:tc>
      </w:tr>
      <w:tr w:rsidR="00B52BF5" w:rsidRPr="00FC086C" w14:paraId="051C4C7B" w14:textId="77777777" w:rsidTr="00411C1E">
        <w:trPr>
          <w:trHeight w:val="1455"/>
        </w:trPr>
        <w:tc>
          <w:tcPr>
            <w:tcW w:w="372" w:type="pct"/>
            <w:tcBorders>
              <w:top w:val="nil"/>
              <w:left w:val="single" w:sz="4" w:space="0" w:color="auto"/>
              <w:bottom w:val="single" w:sz="4" w:space="0" w:color="auto"/>
              <w:right w:val="single" w:sz="4" w:space="0" w:color="auto"/>
            </w:tcBorders>
            <w:shd w:val="clear" w:color="000000" w:fill="FFFFFF"/>
            <w:noWrap/>
            <w:hideMark/>
          </w:tcPr>
          <w:p w14:paraId="731F8468"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1.3.</w:t>
            </w:r>
          </w:p>
        </w:tc>
        <w:tc>
          <w:tcPr>
            <w:tcW w:w="1674" w:type="pct"/>
            <w:tcBorders>
              <w:top w:val="nil"/>
              <w:left w:val="nil"/>
              <w:bottom w:val="single" w:sz="4" w:space="0" w:color="auto"/>
              <w:right w:val="single" w:sz="4" w:space="0" w:color="auto"/>
            </w:tcBorders>
            <w:shd w:val="clear" w:color="000000" w:fill="FFFFFF"/>
            <w:vAlign w:val="bottom"/>
            <w:hideMark/>
          </w:tcPr>
          <w:p w14:paraId="1B277B60"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404" w:type="pct"/>
            <w:tcBorders>
              <w:top w:val="nil"/>
              <w:left w:val="nil"/>
              <w:bottom w:val="single" w:sz="4" w:space="0" w:color="auto"/>
              <w:right w:val="single" w:sz="4" w:space="0" w:color="auto"/>
            </w:tcBorders>
            <w:shd w:val="clear" w:color="000000" w:fill="FFFFFF"/>
            <w:noWrap/>
            <w:hideMark/>
          </w:tcPr>
          <w:p w14:paraId="54B4D370"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p>
        </w:tc>
        <w:tc>
          <w:tcPr>
            <w:tcW w:w="576" w:type="pct"/>
            <w:tcBorders>
              <w:top w:val="nil"/>
              <w:left w:val="nil"/>
              <w:bottom w:val="single" w:sz="4" w:space="0" w:color="auto"/>
              <w:right w:val="single" w:sz="4" w:space="0" w:color="auto"/>
            </w:tcBorders>
            <w:shd w:val="clear" w:color="000000" w:fill="FFFFFF"/>
            <w:noWrap/>
            <w:hideMark/>
          </w:tcPr>
          <w:p w14:paraId="3820470E"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p>
        </w:tc>
        <w:tc>
          <w:tcPr>
            <w:tcW w:w="974" w:type="pct"/>
            <w:tcBorders>
              <w:top w:val="nil"/>
              <w:left w:val="nil"/>
              <w:bottom w:val="single" w:sz="4" w:space="0" w:color="auto"/>
              <w:right w:val="single" w:sz="4" w:space="0" w:color="auto"/>
            </w:tcBorders>
            <w:shd w:val="clear" w:color="000000" w:fill="FFFFFF"/>
            <w:noWrap/>
            <w:hideMark/>
          </w:tcPr>
          <w:p w14:paraId="4952B5FB"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750,77</w:t>
            </w:r>
          </w:p>
        </w:tc>
      </w:tr>
      <w:tr w:rsidR="00B52BF5" w:rsidRPr="00FC086C" w14:paraId="3D584B00"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29AECC8C"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31E9E3BD"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до 100 кВ</w:t>
            </w:r>
          </w:p>
        </w:tc>
        <w:tc>
          <w:tcPr>
            <w:tcW w:w="1404" w:type="pct"/>
            <w:tcBorders>
              <w:top w:val="nil"/>
              <w:left w:val="nil"/>
              <w:bottom w:val="single" w:sz="4" w:space="0" w:color="auto"/>
              <w:right w:val="single" w:sz="4" w:space="0" w:color="auto"/>
            </w:tcBorders>
            <w:shd w:val="clear" w:color="000000" w:fill="FFFFFF"/>
            <w:noWrap/>
            <w:hideMark/>
          </w:tcPr>
          <w:p w14:paraId="74D28B12"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317,57</w:t>
            </w:r>
          </w:p>
        </w:tc>
        <w:tc>
          <w:tcPr>
            <w:tcW w:w="576" w:type="pct"/>
            <w:tcBorders>
              <w:top w:val="nil"/>
              <w:left w:val="nil"/>
              <w:bottom w:val="single" w:sz="4" w:space="0" w:color="auto"/>
              <w:right w:val="single" w:sz="4" w:space="0" w:color="auto"/>
            </w:tcBorders>
            <w:shd w:val="clear" w:color="000000" w:fill="FFFFFF"/>
            <w:noWrap/>
            <w:hideMark/>
          </w:tcPr>
          <w:p w14:paraId="4C2E2155"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247,53</w:t>
            </w:r>
          </w:p>
        </w:tc>
        <w:tc>
          <w:tcPr>
            <w:tcW w:w="974" w:type="pct"/>
            <w:tcBorders>
              <w:top w:val="nil"/>
              <w:left w:val="nil"/>
              <w:bottom w:val="single" w:sz="4" w:space="0" w:color="auto"/>
              <w:right w:val="single" w:sz="4" w:space="0" w:color="auto"/>
            </w:tcBorders>
            <w:shd w:val="clear" w:color="000000" w:fill="FFFFFF"/>
            <w:noWrap/>
            <w:hideMark/>
          </w:tcPr>
          <w:p w14:paraId="20C19405"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506,24</w:t>
            </w:r>
          </w:p>
        </w:tc>
      </w:tr>
      <w:tr w:rsidR="00B52BF5" w:rsidRPr="00FC086C" w14:paraId="46AB86EF"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7F4207E7"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23361F02"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160 кВ</w:t>
            </w:r>
          </w:p>
        </w:tc>
        <w:tc>
          <w:tcPr>
            <w:tcW w:w="1404" w:type="pct"/>
            <w:tcBorders>
              <w:top w:val="nil"/>
              <w:left w:val="nil"/>
              <w:bottom w:val="single" w:sz="4" w:space="0" w:color="auto"/>
              <w:right w:val="single" w:sz="4" w:space="0" w:color="auto"/>
            </w:tcBorders>
            <w:shd w:val="clear" w:color="000000" w:fill="FFFFFF"/>
            <w:noWrap/>
            <w:hideMark/>
          </w:tcPr>
          <w:p w14:paraId="6E504D64"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261,29</w:t>
            </w:r>
          </w:p>
        </w:tc>
        <w:tc>
          <w:tcPr>
            <w:tcW w:w="576" w:type="pct"/>
            <w:tcBorders>
              <w:top w:val="nil"/>
              <w:left w:val="nil"/>
              <w:bottom w:val="single" w:sz="4" w:space="0" w:color="auto"/>
              <w:right w:val="single" w:sz="4" w:space="0" w:color="auto"/>
            </w:tcBorders>
            <w:shd w:val="clear" w:color="000000" w:fill="FFFFFF"/>
            <w:noWrap/>
            <w:hideMark/>
          </w:tcPr>
          <w:p w14:paraId="19B5E1FA"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72,50</w:t>
            </w:r>
          </w:p>
        </w:tc>
        <w:tc>
          <w:tcPr>
            <w:tcW w:w="974" w:type="pct"/>
            <w:tcBorders>
              <w:top w:val="nil"/>
              <w:left w:val="nil"/>
              <w:bottom w:val="single" w:sz="4" w:space="0" w:color="auto"/>
              <w:right w:val="single" w:sz="4" w:space="0" w:color="auto"/>
            </w:tcBorders>
            <w:shd w:val="clear" w:color="000000" w:fill="FFFFFF"/>
            <w:noWrap/>
            <w:hideMark/>
          </w:tcPr>
          <w:p w14:paraId="71AAF5FB"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122,00</w:t>
            </w:r>
          </w:p>
        </w:tc>
      </w:tr>
      <w:tr w:rsidR="00B52BF5" w:rsidRPr="00FC086C" w14:paraId="45228562"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3D645644"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4D4E4791"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250 кВ</w:t>
            </w:r>
          </w:p>
        </w:tc>
        <w:tc>
          <w:tcPr>
            <w:tcW w:w="1404" w:type="pct"/>
            <w:tcBorders>
              <w:top w:val="nil"/>
              <w:left w:val="nil"/>
              <w:bottom w:val="single" w:sz="4" w:space="0" w:color="auto"/>
              <w:right w:val="single" w:sz="4" w:space="0" w:color="auto"/>
            </w:tcBorders>
            <w:shd w:val="clear" w:color="000000" w:fill="FFFFFF"/>
            <w:noWrap/>
            <w:hideMark/>
          </w:tcPr>
          <w:p w14:paraId="4F1C6FD9"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230,63</w:t>
            </w:r>
          </w:p>
        </w:tc>
        <w:tc>
          <w:tcPr>
            <w:tcW w:w="576" w:type="pct"/>
            <w:tcBorders>
              <w:top w:val="nil"/>
              <w:left w:val="nil"/>
              <w:bottom w:val="single" w:sz="4" w:space="0" w:color="auto"/>
              <w:right w:val="single" w:sz="4" w:space="0" w:color="auto"/>
            </w:tcBorders>
            <w:shd w:val="clear" w:color="000000" w:fill="FFFFFF"/>
            <w:noWrap/>
            <w:hideMark/>
          </w:tcPr>
          <w:p w14:paraId="10FBC06F"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82,50</w:t>
            </w:r>
          </w:p>
        </w:tc>
        <w:tc>
          <w:tcPr>
            <w:tcW w:w="974" w:type="pct"/>
            <w:tcBorders>
              <w:top w:val="nil"/>
              <w:left w:val="nil"/>
              <w:bottom w:val="single" w:sz="4" w:space="0" w:color="auto"/>
              <w:right w:val="single" w:sz="4" w:space="0" w:color="auto"/>
            </w:tcBorders>
            <w:shd w:val="clear" w:color="000000" w:fill="FFFFFF"/>
            <w:noWrap/>
            <w:hideMark/>
          </w:tcPr>
          <w:p w14:paraId="25122BAE"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122,53</w:t>
            </w:r>
          </w:p>
        </w:tc>
      </w:tr>
      <w:tr w:rsidR="0046468C" w:rsidRPr="00FC086C" w14:paraId="528777C5"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5863CBE7" w14:textId="77777777" w:rsidR="0046468C" w:rsidRPr="00FC086C" w:rsidRDefault="0046468C" w:rsidP="0046468C">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2.</w:t>
            </w:r>
          </w:p>
        </w:tc>
        <w:tc>
          <w:tcPr>
            <w:tcW w:w="1674" w:type="pct"/>
            <w:tcBorders>
              <w:top w:val="nil"/>
              <w:left w:val="nil"/>
              <w:bottom w:val="single" w:sz="4" w:space="0" w:color="auto"/>
              <w:right w:val="single" w:sz="4" w:space="0" w:color="auto"/>
            </w:tcBorders>
            <w:shd w:val="clear" w:color="000000" w:fill="FFFFFF"/>
            <w:vAlign w:val="bottom"/>
            <w:hideMark/>
          </w:tcPr>
          <w:p w14:paraId="07924BD1" w14:textId="77777777" w:rsidR="0046468C" w:rsidRPr="00FC086C" w:rsidRDefault="0046468C" w:rsidP="0046468C">
            <w:pPr>
              <w:spacing w:after="0" w:line="240" w:lineRule="auto"/>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Суммарный размер платы за технологическое присоединение в части мероприятий "последней мили"</w:t>
            </w:r>
            <w:r w:rsidRPr="00FC086C">
              <w:rPr>
                <w:rFonts w:ascii="Myriad Pro" w:eastAsia="Times New Roman" w:hAnsi="Myriad Pro" w:cs="Times New Roman"/>
                <w:b/>
                <w:bCs/>
                <w:sz w:val="18"/>
                <w:szCs w:val="18"/>
                <w:lang w:eastAsia="ru-RU"/>
              </w:rPr>
              <w:br/>
              <w:t>[п.2.1 + п.2.2 + п.2.3 + п.2.4+ п.2.5]:</w:t>
            </w:r>
          </w:p>
        </w:tc>
        <w:tc>
          <w:tcPr>
            <w:tcW w:w="1404" w:type="pct"/>
            <w:tcBorders>
              <w:top w:val="nil"/>
              <w:left w:val="nil"/>
              <w:bottom w:val="single" w:sz="4" w:space="0" w:color="auto"/>
              <w:right w:val="single" w:sz="4" w:space="0" w:color="auto"/>
            </w:tcBorders>
            <w:shd w:val="clear" w:color="000000" w:fill="FFFFFF"/>
            <w:noWrap/>
            <w:vAlign w:val="center"/>
            <w:hideMark/>
          </w:tcPr>
          <w:p w14:paraId="12733DD0" w14:textId="77777777" w:rsidR="0046468C" w:rsidRPr="00CE75FC" w:rsidRDefault="0046468C" w:rsidP="0046468C">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6A170078" w14:textId="77777777" w:rsidR="0046468C" w:rsidRPr="00172462" w:rsidRDefault="0046468C" w:rsidP="0046468C">
            <w:pPr>
              <w:spacing w:after="0" w:line="240" w:lineRule="auto"/>
              <w:jc w:val="center"/>
              <w:rPr>
                <w:rFonts w:ascii="Myriad Pro" w:eastAsia="Times New Roman" w:hAnsi="Myriad Pro" w:cs="Times New Roman"/>
                <w:b/>
                <w:bCs/>
                <w:sz w:val="18"/>
                <w:szCs w:val="18"/>
                <w:lang w:eastAsia="ru-RU"/>
              </w:rPr>
            </w:pPr>
            <w:r w:rsidRPr="00172462">
              <w:rPr>
                <w:rFonts w:ascii="Myriad Pro" w:eastAsia="Times New Roman" w:hAnsi="Myriad Pro" w:cs="Times New Roman"/>
                <w:b/>
                <w:bCs/>
                <w:sz w:val="18"/>
                <w:szCs w:val="18"/>
                <w:lang w:eastAsia="ru-RU"/>
              </w:rPr>
              <w:t> </w:t>
            </w:r>
          </w:p>
        </w:tc>
        <w:tc>
          <w:tcPr>
            <w:tcW w:w="974" w:type="pct"/>
            <w:tcBorders>
              <w:top w:val="nil"/>
              <w:left w:val="nil"/>
              <w:bottom w:val="single" w:sz="4" w:space="0" w:color="auto"/>
              <w:right w:val="single" w:sz="4" w:space="0" w:color="auto"/>
            </w:tcBorders>
            <w:shd w:val="clear" w:color="000000" w:fill="FFFFFF"/>
            <w:noWrap/>
            <w:hideMark/>
          </w:tcPr>
          <w:p w14:paraId="0F79E65F" w14:textId="77777777" w:rsidR="0046468C" w:rsidRPr="00CE75FC" w:rsidRDefault="00B52BF5" w:rsidP="0046468C">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6 881,03</w:t>
            </w:r>
          </w:p>
        </w:tc>
      </w:tr>
      <w:tr w:rsidR="0046468C" w:rsidRPr="00FC086C" w14:paraId="7A229921"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320A8F51" w14:textId="77777777" w:rsidR="0046468C" w:rsidRPr="00FC086C" w:rsidRDefault="0046468C" w:rsidP="0046468C">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2.1.</w:t>
            </w:r>
          </w:p>
        </w:tc>
        <w:tc>
          <w:tcPr>
            <w:tcW w:w="1674" w:type="pct"/>
            <w:tcBorders>
              <w:top w:val="nil"/>
              <w:left w:val="nil"/>
              <w:bottom w:val="single" w:sz="4" w:space="0" w:color="auto"/>
              <w:right w:val="single" w:sz="4" w:space="0" w:color="auto"/>
            </w:tcBorders>
            <w:shd w:val="clear" w:color="000000" w:fill="FFFFFF"/>
            <w:vAlign w:val="bottom"/>
            <w:hideMark/>
          </w:tcPr>
          <w:p w14:paraId="5A28EC98" w14:textId="77777777" w:rsidR="0046468C" w:rsidRPr="00FC086C" w:rsidRDefault="0046468C" w:rsidP="0046468C">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воздушных линий на уровне напряжения i и (или) диапазоне мощности j</w:t>
            </w:r>
          </w:p>
        </w:tc>
        <w:tc>
          <w:tcPr>
            <w:tcW w:w="1404" w:type="pct"/>
            <w:tcBorders>
              <w:top w:val="nil"/>
              <w:left w:val="nil"/>
              <w:bottom w:val="single" w:sz="4" w:space="0" w:color="auto"/>
              <w:right w:val="single" w:sz="4" w:space="0" w:color="auto"/>
            </w:tcBorders>
            <w:shd w:val="clear" w:color="000000" w:fill="FFFFFF"/>
            <w:noWrap/>
            <w:vAlign w:val="center"/>
            <w:hideMark/>
          </w:tcPr>
          <w:p w14:paraId="6F0958B6" w14:textId="77777777" w:rsidR="0046468C" w:rsidRPr="00CE75FC" w:rsidRDefault="0046468C" w:rsidP="0046468C">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 </w:t>
            </w:r>
          </w:p>
        </w:tc>
        <w:tc>
          <w:tcPr>
            <w:tcW w:w="576" w:type="pct"/>
            <w:tcBorders>
              <w:top w:val="nil"/>
              <w:left w:val="nil"/>
              <w:bottom w:val="single" w:sz="4" w:space="0" w:color="auto"/>
              <w:right w:val="single" w:sz="4" w:space="0" w:color="auto"/>
            </w:tcBorders>
            <w:shd w:val="clear" w:color="000000" w:fill="FFFFFF"/>
            <w:noWrap/>
            <w:vAlign w:val="center"/>
            <w:hideMark/>
          </w:tcPr>
          <w:p w14:paraId="549D219F" w14:textId="77777777" w:rsidR="0046468C" w:rsidRPr="00172462" w:rsidRDefault="0046468C" w:rsidP="0046468C">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 </w:t>
            </w:r>
          </w:p>
        </w:tc>
        <w:tc>
          <w:tcPr>
            <w:tcW w:w="974" w:type="pct"/>
            <w:tcBorders>
              <w:top w:val="nil"/>
              <w:left w:val="nil"/>
              <w:bottom w:val="single" w:sz="4" w:space="0" w:color="auto"/>
              <w:right w:val="single" w:sz="4" w:space="0" w:color="auto"/>
            </w:tcBorders>
            <w:shd w:val="clear" w:color="000000" w:fill="FFFFFF"/>
            <w:noWrap/>
            <w:hideMark/>
          </w:tcPr>
          <w:p w14:paraId="2B1FB2FF" w14:textId="77777777" w:rsidR="0046468C" w:rsidRPr="00CE75FC" w:rsidRDefault="00B52BF5" w:rsidP="0046468C">
            <w:pPr>
              <w:spacing w:after="0" w:line="240" w:lineRule="auto"/>
              <w:jc w:val="center"/>
              <w:rPr>
                <w:rFonts w:ascii="Myriad Pro" w:eastAsia="Times New Roman" w:hAnsi="Myriad Pro" w:cs="Times New Roman"/>
                <w:sz w:val="18"/>
                <w:szCs w:val="18"/>
                <w:lang w:eastAsia="ru-RU"/>
              </w:rPr>
            </w:pPr>
            <w:r w:rsidRPr="00CE75FC">
              <w:rPr>
                <w:rFonts w:ascii="Myriad Pro" w:eastAsia="Times New Roman" w:hAnsi="Myriad Pro" w:cs="Times New Roman"/>
                <w:sz w:val="18"/>
                <w:szCs w:val="18"/>
                <w:lang w:eastAsia="ru-RU"/>
              </w:rPr>
              <w:t>6449,53</w:t>
            </w:r>
          </w:p>
        </w:tc>
      </w:tr>
      <w:tr w:rsidR="00CF7B75" w:rsidRPr="00FC086C" w14:paraId="7DAB30CB"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1C59858B" w14:textId="77777777" w:rsidR="00CF7B75" w:rsidRPr="00FC086C" w:rsidRDefault="00CF7B75" w:rsidP="0087006E">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3164F765" w14:textId="77777777" w:rsidR="00CF7B75" w:rsidRPr="00FC086C" w:rsidRDefault="00CF7B75" w:rsidP="0087006E">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 0,4 кВ</w:t>
            </w:r>
          </w:p>
        </w:tc>
        <w:tc>
          <w:tcPr>
            <w:tcW w:w="1404" w:type="pct"/>
            <w:tcBorders>
              <w:top w:val="nil"/>
              <w:left w:val="nil"/>
              <w:bottom w:val="single" w:sz="4" w:space="0" w:color="auto"/>
              <w:right w:val="single" w:sz="4" w:space="0" w:color="auto"/>
            </w:tcBorders>
            <w:shd w:val="clear" w:color="000000" w:fill="FFFFFF"/>
            <w:noWrap/>
            <w:vAlign w:val="center"/>
          </w:tcPr>
          <w:p w14:paraId="0973A5A0" w14:textId="77777777" w:rsidR="00CF7B75" w:rsidRPr="00172462" w:rsidRDefault="00CF7B75" w:rsidP="0087006E">
            <w:pPr>
              <w:spacing w:after="0" w:line="240" w:lineRule="auto"/>
              <w:jc w:val="center"/>
              <w:rPr>
                <w:rFonts w:ascii="Myriad Pro" w:eastAsia="Times New Roman" w:hAnsi="Myriad Pro" w:cs="Times New Roman"/>
                <w:sz w:val="18"/>
                <w:szCs w:val="18"/>
                <w:highlight w:val="yellow"/>
                <w:lang w:eastAsia="ru-RU"/>
              </w:rPr>
            </w:pPr>
          </w:p>
        </w:tc>
        <w:tc>
          <w:tcPr>
            <w:tcW w:w="576" w:type="pct"/>
            <w:tcBorders>
              <w:top w:val="nil"/>
              <w:left w:val="nil"/>
              <w:bottom w:val="single" w:sz="4" w:space="0" w:color="auto"/>
              <w:right w:val="single" w:sz="4" w:space="0" w:color="auto"/>
            </w:tcBorders>
            <w:shd w:val="clear" w:color="000000" w:fill="FFFFFF"/>
            <w:noWrap/>
            <w:vAlign w:val="center"/>
            <w:hideMark/>
          </w:tcPr>
          <w:p w14:paraId="34A5ACFD" w14:textId="77777777" w:rsidR="00CF7B75" w:rsidRPr="00172462" w:rsidRDefault="00CF7B75" w:rsidP="0087006E">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0,00</w:t>
            </w:r>
          </w:p>
        </w:tc>
        <w:tc>
          <w:tcPr>
            <w:tcW w:w="974" w:type="pct"/>
            <w:tcBorders>
              <w:top w:val="nil"/>
              <w:left w:val="nil"/>
              <w:bottom w:val="single" w:sz="4" w:space="0" w:color="auto"/>
              <w:right w:val="single" w:sz="4" w:space="0" w:color="auto"/>
            </w:tcBorders>
            <w:shd w:val="clear" w:color="000000" w:fill="FFFFFF"/>
            <w:noWrap/>
            <w:vAlign w:val="center"/>
            <w:hideMark/>
          </w:tcPr>
          <w:p w14:paraId="52EA32C9" w14:textId="77777777" w:rsidR="00CF7B75" w:rsidRPr="00172462" w:rsidRDefault="00CF7B75" w:rsidP="0087006E">
            <w:pPr>
              <w:spacing w:after="0" w:line="240" w:lineRule="auto"/>
              <w:jc w:val="center"/>
              <w:rPr>
                <w:rFonts w:ascii="Myriad Pro" w:eastAsia="Times New Roman" w:hAnsi="Myriad Pro" w:cs="Times New Roman"/>
                <w:sz w:val="18"/>
                <w:szCs w:val="18"/>
                <w:lang w:eastAsia="ru-RU"/>
              </w:rPr>
            </w:pPr>
            <w:r w:rsidRPr="00172462">
              <w:rPr>
                <w:rFonts w:ascii="Myriad Pro" w:eastAsia="Times New Roman" w:hAnsi="Myriad Pro" w:cs="Times New Roman"/>
                <w:sz w:val="18"/>
                <w:szCs w:val="18"/>
                <w:lang w:eastAsia="ru-RU"/>
              </w:rPr>
              <w:t>0,00</w:t>
            </w:r>
          </w:p>
        </w:tc>
      </w:tr>
      <w:tr w:rsidR="00B52BF5" w:rsidRPr="00FC086C" w14:paraId="573EAC54"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2B7BCB8A"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473C4745"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ВЛИ 0,4 кВ</w:t>
            </w:r>
          </w:p>
        </w:tc>
        <w:tc>
          <w:tcPr>
            <w:tcW w:w="1404" w:type="pct"/>
            <w:tcBorders>
              <w:top w:val="nil"/>
              <w:left w:val="nil"/>
              <w:bottom w:val="single" w:sz="4" w:space="0" w:color="auto"/>
              <w:right w:val="single" w:sz="4" w:space="0" w:color="auto"/>
            </w:tcBorders>
            <w:shd w:val="clear" w:color="000000" w:fill="FFFFFF"/>
            <w:noWrap/>
            <w:hideMark/>
          </w:tcPr>
          <w:p w14:paraId="6E870F9C"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74 847,03</w:t>
            </w:r>
          </w:p>
        </w:tc>
        <w:tc>
          <w:tcPr>
            <w:tcW w:w="576" w:type="pct"/>
            <w:tcBorders>
              <w:top w:val="nil"/>
              <w:left w:val="nil"/>
              <w:bottom w:val="single" w:sz="4" w:space="0" w:color="auto"/>
              <w:right w:val="single" w:sz="4" w:space="0" w:color="auto"/>
            </w:tcBorders>
            <w:shd w:val="clear" w:color="000000" w:fill="FFFFFF"/>
            <w:noWrap/>
            <w:hideMark/>
          </w:tcPr>
          <w:p w14:paraId="4E6EC2F1"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1,21</w:t>
            </w:r>
          </w:p>
        </w:tc>
        <w:tc>
          <w:tcPr>
            <w:tcW w:w="974" w:type="pct"/>
            <w:tcBorders>
              <w:top w:val="nil"/>
              <w:left w:val="nil"/>
              <w:bottom w:val="single" w:sz="4" w:space="0" w:color="auto"/>
              <w:right w:val="single" w:sz="4" w:space="0" w:color="auto"/>
            </w:tcBorders>
            <w:shd w:val="clear" w:color="000000" w:fill="FFFFFF"/>
            <w:noWrap/>
            <w:hideMark/>
          </w:tcPr>
          <w:p w14:paraId="0A39675A"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253,98</w:t>
            </w:r>
          </w:p>
        </w:tc>
      </w:tr>
      <w:tr w:rsidR="00B52BF5" w:rsidRPr="00FC086C" w14:paraId="566FD2E9"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1A65FB0B"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555C9762"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 6-10 кВ</w:t>
            </w:r>
          </w:p>
        </w:tc>
        <w:tc>
          <w:tcPr>
            <w:tcW w:w="1404" w:type="pct"/>
            <w:tcBorders>
              <w:top w:val="nil"/>
              <w:left w:val="nil"/>
              <w:bottom w:val="single" w:sz="4" w:space="0" w:color="auto"/>
              <w:right w:val="single" w:sz="4" w:space="0" w:color="auto"/>
            </w:tcBorders>
            <w:shd w:val="clear" w:color="000000" w:fill="FFFFFF"/>
            <w:noWrap/>
            <w:hideMark/>
          </w:tcPr>
          <w:p w14:paraId="5C2861E4"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132 812,02</w:t>
            </w:r>
          </w:p>
        </w:tc>
        <w:tc>
          <w:tcPr>
            <w:tcW w:w="576" w:type="pct"/>
            <w:tcBorders>
              <w:top w:val="nil"/>
              <w:left w:val="nil"/>
              <w:bottom w:val="single" w:sz="4" w:space="0" w:color="auto"/>
              <w:right w:val="single" w:sz="4" w:space="0" w:color="auto"/>
            </w:tcBorders>
            <w:shd w:val="clear" w:color="000000" w:fill="FFFFFF"/>
            <w:noWrap/>
            <w:hideMark/>
          </w:tcPr>
          <w:p w14:paraId="1440591F"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14,36</w:t>
            </w:r>
          </w:p>
        </w:tc>
        <w:tc>
          <w:tcPr>
            <w:tcW w:w="974" w:type="pct"/>
            <w:tcBorders>
              <w:top w:val="nil"/>
              <w:left w:val="nil"/>
              <w:bottom w:val="single" w:sz="4" w:space="0" w:color="auto"/>
              <w:right w:val="single" w:sz="4" w:space="0" w:color="auto"/>
            </w:tcBorders>
            <w:shd w:val="clear" w:color="000000" w:fill="FFFFFF"/>
            <w:noWrap/>
            <w:hideMark/>
          </w:tcPr>
          <w:p w14:paraId="03A7C651"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5 334,22</w:t>
            </w:r>
          </w:p>
        </w:tc>
      </w:tr>
      <w:tr w:rsidR="00B52BF5" w:rsidRPr="00FC086C" w14:paraId="34E44FB0"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1AFB2B69"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30BD0ACD"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ВЛИ 6-10 кВ</w:t>
            </w:r>
          </w:p>
        </w:tc>
        <w:tc>
          <w:tcPr>
            <w:tcW w:w="1404" w:type="pct"/>
            <w:tcBorders>
              <w:top w:val="nil"/>
              <w:left w:val="nil"/>
              <w:bottom w:val="single" w:sz="4" w:space="0" w:color="auto"/>
              <w:right w:val="single" w:sz="4" w:space="0" w:color="auto"/>
            </w:tcBorders>
            <w:shd w:val="clear" w:color="000000" w:fill="FFFFFF"/>
            <w:noWrap/>
            <w:hideMark/>
          </w:tcPr>
          <w:p w14:paraId="5F542207"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72 387,93</w:t>
            </w:r>
          </w:p>
        </w:tc>
        <w:tc>
          <w:tcPr>
            <w:tcW w:w="576" w:type="pct"/>
            <w:tcBorders>
              <w:top w:val="nil"/>
              <w:left w:val="nil"/>
              <w:bottom w:val="single" w:sz="4" w:space="0" w:color="auto"/>
              <w:right w:val="single" w:sz="4" w:space="0" w:color="auto"/>
            </w:tcBorders>
            <w:shd w:val="clear" w:color="000000" w:fill="FFFFFF"/>
            <w:noWrap/>
            <w:hideMark/>
          </w:tcPr>
          <w:p w14:paraId="39AA524A"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4,25</w:t>
            </w:r>
          </w:p>
        </w:tc>
        <w:tc>
          <w:tcPr>
            <w:tcW w:w="974" w:type="pct"/>
            <w:tcBorders>
              <w:top w:val="nil"/>
              <w:left w:val="nil"/>
              <w:bottom w:val="single" w:sz="4" w:space="0" w:color="auto"/>
              <w:right w:val="single" w:sz="4" w:space="0" w:color="auto"/>
            </w:tcBorders>
            <w:shd w:val="clear" w:color="000000" w:fill="FFFFFF"/>
            <w:noWrap/>
            <w:hideMark/>
          </w:tcPr>
          <w:p w14:paraId="5623C25D"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861,32</w:t>
            </w:r>
          </w:p>
        </w:tc>
      </w:tr>
      <w:tr w:rsidR="00B52BF5" w:rsidRPr="00FC086C" w14:paraId="573C7BBD" w14:textId="77777777" w:rsidTr="00957F3A">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35D1EDFA"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2.2.</w:t>
            </w:r>
          </w:p>
        </w:tc>
        <w:tc>
          <w:tcPr>
            <w:tcW w:w="1674" w:type="pct"/>
            <w:tcBorders>
              <w:top w:val="nil"/>
              <w:left w:val="nil"/>
              <w:bottom w:val="single" w:sz="4" w:space="0" w:color="auto"/>
              <w:right w:val="single" w:sz="4" w:space="0" w:color="auto"/>
            </w:tcBorders>
            <w:shd w:val="clear" w:color="000000" w:fill="FFFFFF"/>
            <w:hideMark/>
          </w:tcPr>
          <w:p w14:paraId="51A35DE5"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строительство кабельных линий, на уровне напряжения i и (или) диапазоне мощности j</w:t>
            </w:r>
          </w:p>
        </w:tc>
        <w:tc>
          <w:tcPr>
            <w:tcW w:w="1404" w:type="pct"/>
            <w:tcBorders>
              <w:top w:val="nil"/>
              <w:left w:val="nil"/>
              <w:bottom w:val="single" w:sz="4" w:space="0" w:color="auto"/>
              <w:right w:val="single" w:sz="4" w:space="0" w:color="auto"/>
            </w:tcBorders>
            <w:shd w:val="clear" w:color="000000" w:fill="FFFFFF"/>
            <w:noWrap/>
            <w:hideMark/>
          </w:tcPr>
          <w:p w14:paraId="0355FE60"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p>
        </w:tc>
        <w:tc>
          <w:tcPr>
            <w:tcW w:w="576" w:type="pct"/>
            <w:tcBorders>
              <w:top w:val="nil"/>
              <w:left w:val="nil"/>
              <w:bottom w:val="single" w:sz="4" w:space="0" w:color="auto"/>
              <w:right w:val="single" w:sz="4" w:space="0" w:color="auto"/>
            </w:tcBorders>
            <w:shd w:val="clear" w:color="000000" w:fill="FFFFFF"/>
            <w:noWrap/>
            <w:hideMark/>
          </w:tcPr>
          <w:p w14:paraId="150C56BC"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p>
        </w:tc>
        <w:tc>
          <w:tcPr>
            <w:tcW w:w="974" w:type="pct"/>
            <w:tcBorders>
              <w:top w:val="nil"/>
              <w:left w:val="nil"/>
              <w:bottom w:val="single" w:sz="4" w:space="0" w:color="auto"/>
              <w:right w:val="single" w:sz="4" w:space="0" w:color="auto"/>
            </w:tcBorders>
            <w:shd w:val="clear" w:color="000000" w:fill="FFFFFF"/>
            <w:noWrap/>
            <w:hideMark/>
          </w:tcPr>
          <w:p w14:paraId="15682412"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149,96</w:t>
            </w:r>
          </w:p>
        </w:tc>
      </w:tr>
      <w:tr w:rsidR="00B52BF5" w:rsidRPr="00FC086C" w14:paraId="6515E014"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4663DA27"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7FB4D17F"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КЛ 0,4 кВ</w:t>
            </w:r>
          </w:p>
        </w:tc>
        <w:tc>
          <w:tcPr>
            <w:tcW w:w="1404" w:type="pct"/>
            <w:tcBorders>
              <w:top w:val="nil"/>
              <w:left w:val="nil"/>
              <w:bottom w:val="single" w:sz="4" w:space="0" w:color="auto"/>
              <w:right w:val="single" w:sz="4" w:space="0" w:color="auto"/>
            </w:tcBorders>
            <w:shd w:val="clear" w:color="000000" w:fill="FFFFFF"/>
            <w:noWrap/>
            <w:hideMark/>
          </w:tcPr>
          <w:p w14:paraId="56D5F257"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103 791,60</w:t>
            </w:r>
          </w:p>
        </w:tc>
        <w:tc>
          <w:tcPr>
            <w:tcW w:w="576" w:type="pct"/>
            <w:tcBorders>
              <w:top w:val="nil"/>
              <w:left w:val="nil"/>
              <w:bottom w:val="single" w:sz="4" w:space="0" w:color="auto"/>
              <w:right w:val="single" w:sz="4" w:space="0" w:color="auto"/>
            </w:tcBorders>
            <w:shd w:val="clear" w:color="000000" w:fill="FFFFFF"/>
            <w:noWrap/>
            <w:hideMark/>
          </w:tcPr>
          <w:p w14:paraId="68BEE186"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0,38</w:t>
            </w:r>
          </w:p>
        </w:tc>
        <w:tc>
          <w:tcPr>
            <w:tcW w:w="974" w:type="pct"/>
            <w:tcBorders>
              <w:top w:val="nil"/>
              <w:left w:val="nil"/>
              <w:bottom w:val="single" w:sz="4" w:space="0" w:color="auto"/>
              <w:right w:val="single" w:sz="4" w:space="0" w:color="auto"/>
            </w:tcBorders>
            <w:shd w:val="clear" w:color="000000" w:fill="FFFFFF"/>
            <w:noWrap/>
            <w:hideMark/>
          </w:tcPr>
          <w:p w14:paraId="7DDEBD6C"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139,77</w:t>
            </w:r>
          </w:p>
        </w:tc>
      </w:tr>
      <w:tr w:rsidR="00B52BF5" w:rsidRPr="00FC086C" w14:paraId="3DF167BC"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1342453F"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70673D87"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КЛ 6-10 кВ</w:t>
            </w:r>
          </w:p>
        </w:tc>
        <w:tc>
          <w:tcPr>
            <w:tcW w:w="1404" w:type="pct"/>
            <w:tcBorders>
              <w:top w:val="nil"/>
              <w:left w:val="nil"/>
              <w:bottom w:val="single" w:sz="4" w:space="0" w:color="auto"/>
              <w:right w:val="single" w:sz="4" w:space="0" w:color="auto"/>
            </w:tcBorders>
            <w:shd w:val="clear" w:color="000000" w:fill="FFFFFF"/>
            <w:noWrap/>
            <w:hideMark/>
          </w:tcPr>
          <w:p w14:paraId="43B0545C"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190 759,09</w:t>
            </w:r>
          </w:p>
        </w:tc>
        <w:tc>
          <w:tcPr>
            <w:tcW w:w="576" w:type="pct"/>
            <w:tcBorders>
              <w:top w:val="nil"/>
              <w:left w:val="nil"/>
              <w:bottom w:val="single" w:sz="4" w:space="0" w:color="auto"/>
              <w:right w:val="single" w:sz="4" w:space="0" w:color="auto"/>
            </w:tcBorders>
            <w:shd w:val="clear" w:color="000000" w:fill="FFFFFF"/>
            <w:noWrap/>
            <w:hideMark/>
          </w:tcPr>
          <w:p w14:paraId="5EA1320D"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0,02</w:t>
            </w:r>
          </w:p>
        </w:tc>
        <w:tc>
          <w:tcPr>
            <w:tcW w:w="974" w:type="pct"/>
            <w:tcBorders>
              <w:top w:val="nil"/>
              <w:left w:val="nil"/>
              <w:bottom w:val="single" w:sz="4" w:space="0" w:color="auto"/>
              <w:right w:val="single" w:sz="4" w:space="0" w:color="auto"/>
            </w:tcBorders>
            <w:shd w:val="clear" w:color="000000" w:fill="FFFFFF"/>
            <w:noWrap/>
            <w:hideMark/>
          </w:tcPr>
          <w:p w14:paraId="6909F463"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10,19</w:t>
            </w:r>
          </w:p>
        </w:tc>
      </w:tr>
      <w:tr w:rsidR="00B52BF5" w:rsidRPr="00FC086C" w14:paraId="655D90A6"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7125751B"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2.3.</w:t>
            </w:r>
          </w:p>
        </w:tc>
        <w:tc>
          <w:tcPr>
            <w:tcW w:w="1674" w:type="pct"/>
            <w:tcBorders>
              <w:top w:val="nil"/>
              <w:left w:val="nil"/>
              <w:bottom w:val="single" w:sz="4" w:space="0" w:color="auto"/>
              <w:right w:val="single" w:sz="4" w:space="0" w:color="auto"/>
            </w:tcBorders>
            <w:shd w:val="clear" w:color="000000" w:fill="FFFFFF"/>
            <w:vAlign w:val="bottom"/>
            <w:hideMark/>
          </w:tcPr>
          <w:p w14:paraId="450A7688"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r w:rsidRPr="00FC086C">
              <w:rPr>
                <w:rFonts w:ascii="Myriad Pro" w:eastAsia="Times New Roman" w:hAnsi="Myriad Pro" w:cs="Times New Roman"/>
                <w:sz w:val="18"/>
                <w:szCs w:val="18"/>
                <w:lang w:eastAsia="ru-RU"/>
              </w:rPr>
              <w:lastRenderedPageBreak/>
              <w:t xml:space="preserve">кВ, на уровне напряжения i и (или) диапазоне мощности j </w:t>
            </w:r>
          </w:p>
        </w:tc>
        <w:tc>
          <w:tcPr>
            <w:tcW w:w="1404" w:type="pct"/>
            <w:tcBorders>
              <w:top w:val="nil"/>
              <w:left w:val="nil"/>
              <w:bottom w:val="single" w:sz="4" w:space="0" w:color="auto"/>
              <w:right w:val="single" w:sz="4" w:space="0" w:color="auto"/>
            </w:tcBorders>
            <w:shd w:val="clear" w:color="000000" w:fill="FFFFFF"/>
            <w:noWrap/>
            <w:hideMark/>
          </w:tcPr>
          <w:p w14:paraId="3D7224A3"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p>
        </w:tc>
        <w:tc>
          <w:tcPr>
            <w:tcW w:w="576" w:type="pct"/>
            <w:tcBorders>
              <w:top w:val="nil"/>
              <w:left w:val="nil"/>
              <w:bottom w:val="single" w:sz="4" w:space="0" w:color="auto"/>
              <w:right w:val="single" w:sz="4" w:space="0" w:color="auto"/>
            </w:tcBorders>
            <w:shd w:val="clear" w:color="000000" w:fill="FFFFFF"/>
            <w:noWrap/>
            <w:hideMark/>
          </w:tcPr>
          <w:p w14:paraId="5EF443E6"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p>
        </w:tc>
        <w:tc>
          <w:tcPr>
            <w:tcW w:w="974" w:type="pct"/>
            <w:tcBorders>
              <w:top w:val="nil"/>
              <w:left w:val="nil"/>
              <w:bottom w:val="single" w:sz="4" w:space="0" w:color="auto"/>
              <w:right w:val="single" w:sz="4" w:space="0" w:color="auto"/>
            </w:tcBorders>
            <w:shd w:val="clear" w:color="000000" w:fill="FFFFFF"/>
            <w:noWrap/>
            <w:hideMark/>
          </w:tcPr>
          <w:p w14:paraId="5BDDC1B8"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281,54</w:t>
            </w:r>
          </w:p>
        </w:tc>
      </w:tr>
      <w:tr w:rsidR="00B52BF5" w:rsidRPr="00FC086C" w14:paraId="444878B3"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51832438"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2F11521C"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до 100 кВ</w:t>
            </w:r>
          </w:p>
        </w:tc>
        <w:tc>
          <w:tcPr>
            <w:tcW w:w="1404" w:type="pct"/>
            <w:tcBorders>
              <w:top w:val="nil"/>
              <w:left w:val="nil"/>
              <w:bottom w:val="single" w:sz="4" w:space="0" w:color="auto"/>
              <w:right w:val="single" w:sz="4" w:space="0" w:color="auto"/>
            </w:tcBorders>
            <w:shd w:val="clear" w:color="000000" w:fill="FFFFFF"/>
            <w:noWrap/>
            <w:hideMark/>
          </w:tcPr>
          <w:p w14:paraId="4687C6E0"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158,79</w:t>
            </w:r>
          </w:p>
        </w:tc>
        <w:tc>
          <w:tcPr>
            <w:tcW w:w="576" w:type="pct"/>
            <w:tcBorders>
              <w:top w:val="nil"/>
              <w:left w:val="nil"/>
              <w:bottom w:val="single" w:sz="4" w:space="0" w:color="auto"/>
              <w:right w:val="single" w:sz="4" w:space="0" w:color="auto"/>
            </w:tcBorders>
            <w:shd w:val="clear" w:color="000000" w:fill="FFFFFF"/>
            <w:noWrap/>
            <w:hideMark/>
          </w:tcPr>
          <w:p w14:paraId="61E55CE2"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247,53</w:t>
            </w:r>
          </w:p>
        </w:tc>
        <w:tc>
          <w:tcPr>
            <w:tcW w:w="974" w:type="pct"/>
            <w:tcBorders>
              <w:top w:val="nil"/>
              <w:left w:val="nil"/>
              <w:bottom w:val="single" w:sz="4" w:space="0" w:color="auto"/>
              <w:right w:val="single" w:sz="4" w:space="0" w:color="auto"/>
            </w:tcBorders>
            <w:shd w:val="clear" w:color="000000" w:fill="FFFFFF"/>
            <w:noWrap/>
            <w:hideMark/>
          </w:tcPr>
          <w:p w14:paraId="37293E51"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189,84</w:t>
            </w:r>
          </w:p>
        </w:tc>
      </w:tr>
      <w:tr w:rsidR="00B52BF5" w:rsidRPr="00FC086C" w14:paraId="5CE7BC67" w14:textId="77777777" w:rsidTr="00411C1E">
        <w:trPr>
          <w:trHeight w:val="20"/>
        </w:trPr>
        <w:tc>
          <w:tcPr>
            <w:tcW w:w="372" w:type="pct"/>
            <w:tcBorders>
              <w:top w:val="nil"/>
              <w:left w:val="single" w:sz="4" w:space="0" w:color="auto"/>
              <w:bottom w:val="single" w:sz="4" w:space="0" w:color="auto"/>
              <w:right w:val="single" w:sz="4" w:space="0" w:color="auto"/>
            </w:tcBorders>
            <w:shd w:val="clear" w:color="000000" w:fill="FFFFFF"/>
            <w:noWrap/>
            <w:hideMark/>
          </w:tcPr>
          <w:p w14:paraId="2B4B4B9D"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auto"/>
              <w:right w:val="single" w:sz="4" w:space="0" w:color="auto"/>
            </w:tcBorders>
            <w:shd w:val="clear" w:color="000000" w:fill="FFFFFF"/>
            <w:vAlign w:val="bottom"/>
            <w:hideMark/>
          </w:tcPr>
          <w:p w14:paraId="02A07EAF"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160 кВ</w:t>
            </w:r>
          </w:p>
        </w:tc>
        <w:tc>
          <w:tcPr>
            <w:tcW w:w="1404" w:type="pct"/>
            <w:tcBorders>
              <w:top w:val="nil"/>
              <w:left w:val="nil"/>
              <w:bottom w:val="single" w:sz="4" w:space="0" w:color="auto"/>
              <w:right w:val="single" w:sz="4" w:space="0" w:color="auto"/>
            </w:tcBorders>
            <w:shd w:val="clear" w:color="000000" w:fill="FFFFFF"/>
            <w:noWrap/>
            <w:hideMark/>
          </w:tcPr>
          <w:p w14:paraId="6228BF56"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130,65</w:t>
            </w:r>
          </w:p>
        </w:tc>
        <w:tc>
          <w:tcPr>
            <w:tcW w:w="576" w:type="pct"/>
            <w:tcBorders>
              <w:top w:val="nil"/>
              <w:left w:val="nil"/>
              <w:bottom w:val="single" w:sz="4" w:space="0" w:color="auto"/>
              <w:right w:val="single" w:sz="4" w:space="0" w:color="auto"/>
            </w:tcBorders>
            <w:shd w:val="clear" w:color="000000" w:fill="FFFFFF"/>
            <w:noWrap/>
            <w:hideMark/>
          </w:tcPr>
          <w:p w14:paraId="50413630"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72,50</w:t>
            </w:r>
          </w:p>
        </w:tc>
        <w:tc>
          <w:tcPr>
            <w:tcW w:w="974" w:type="pct"/>
            <w:tcBorders>
              <w:top w:val="nil"/>
              <w:left w:val="nil"/>
              <w:bottom w:val="single" w:sz="4" w:space="0" w:color="auto"/>
              <w:right w:val="single" w:sz="4" w:space="0" w:color="auto"/>
            </w:tcBorders>
            <w:shd w:val="clear" w:color="000000" w:fill="FFFFFF"/>
            <w:noWrap/>
            <w:hideMark/>
          </w:tcPr>
          <w:p w14:paraId="70C8A826"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45,75</w:t>
            </w:r>
          </w:p>
        </w:tc>
      </w:tr>
      <w:tr w:rsidR="00B52BF5" w:rsidRPr="00FC086C" w14:paraId="59E76420" w14:textId="77777777" w:rsidTr="00411C1E">
        <w:trPr>
          <w:trHeight w:val="20"/>
        </w:trPr>
        <w:tc>
          <w:tcPr>
            <w:tcW w:w="372" w:type="pct"/>
            <w:tcBorders>
              <w:top w:val="nil"/>
              <w:left w:val="single" w:sz="4" w:space="0" w:color="auto"/>
              <w:bottom w:val="single" w:sz="4" w:space="0" w:color="FFFFFF" w:themeColor="background1"/>
              <w:right w:val="single" w:sz="4" w:space="0" w:color="auto"/>
            </w:tcBorders>
            <w:shd w:val="clear" w:color="000000" w:fill="FFFFFF"/>
            <w:noWrap/>
            <w:hideMark/>
          </w:tcPr>
          <w:p w14:paraId="4133AC56" w14:textId="77777777" w:rsidR="00B52BF5" w:rsidRPr="00FC086C" w:rsidRDefault="00B52BF5" w:rsidP="00B52BF5">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w:t>
            </w:r>
          </w:p>
        </w:tc>
        <w:tc>
          <w:tcPr>
            <w:tcW w:w="1674" w:type="pct"/>
            <w:tcBorders>
              <w:top w:val="nil"/>
              <w:left w:val="nil"/>
              <w:bottom w:val="single" w:sz="4" w:space="0" w:color="FFFFFF" w:themeColor="background1"/>
              <w:right w:val="single" w:sz="4" w:space="0" w:color="auto"/>
            </w:tcBorders>
            <w:shd w:val="clear" w:color="000000" w:fill="FFFFFF"/>
            <w:vAlign w:val="bottom"/>
            <w:hideMark/>
          </w:tcPr>
          <w:p w14:paraId="76672ED0" w14:textId="77777777" w:rsidR="00B52BF5" w:rsidRPr="00FC086C" w:rsidRDefault="00B52BF5" w:rsidP="00B52BF5">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ТП 6(10) кВ 250 кВ</w:t>
            </w:r>
          </w:p>
        </w:tc>
        <w:tc>
          <w:tcPr>
            <w:tcW w:w="1404" w:type="pct"/>
            <w:tcBorders>
              <w:top w:val="nil"/>
              <w:left w:val="nil"/>
              <w:bottom w:val="single" w:sz="4" w:space="0" w:color="FFFFFF" w:themeColor="background1"/>
              <w:right w:val="single" w:sz="4" w:space="0" w:color="auto"/>
            </w:tcBorders>
            <w:shd w:val="clear" w:color="000000" w:fill="FFFFFF"/>
            <w:noWrap/>
            <w:hideMark/>
          </w:tcPr>
          <w:p w14:paraId="6F7BDE04"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115,32</w:t>
            </w:r>
          </w:p>
        </w:tc>
        <w:tc>
          <w:tcPr>
            <w:tcW w:w="576" w:type="pct"/>
            <w:tcBorders>
              <w:top w:val="nil"/>
              <w:left w:val="nil"/>
              <w:bottom w:val="single" w:sz="4" w:space="0" w:color="FFFFFF" w:themeColor="background1"/>
              <w:right w:val="single" w:sz="4" w:space="0" w:color="auto"/>
            </w:tcBorders>
            <w:shd w:val="clear" w:color="000000" w:fill="FFFFFF"/>
            <w:noWrap/>
            <w:hideMark/>
          </w:tcPr>
          <w:p w14:paraId="7E01346A" w14:textId="77777777" w:rsidR="00B52BF5" w:rsidRPr="00172462" w:rsidRDefault="00B52BF5" w:rsidP="00B52BF5">
            <w:pPr>
              <w:spacing w:after="0" w:line="240" w:lineRule="auto"/>
              <w:jc w:val="center"/>
              <w:rPr>
                <w:rFonts w:ascii="Myriad Pro" w:eastAsia="Times New Roman" w:hAnsi="Myriad Pro" w:cs="Times New Roman"/>
                <w:sz w:val="18"/>
                <w:szCs w:val="18"/>
                <w:lang w:eastAsia="ru-RU"/>
              </w:rPr>
            </w:pPr>
            <w:r w:rsidRPr="00172462">
              <w:rPr>
                <w:rFonts w:ascii="Myriad Pro" w:hAnsi="Myriad Pro"/>
                <w:sz w:val="18"/>
                <w:szCs w:val="18"/>
              </w:rPr>
              <w:t>82,50</w:t>
            </w:r>
          </w:p>
        </w:tc>
        <w:tc>
          <w:tcPr>
            <w:tcW w:w="974" w:type="pct"/>
            <w:tcBorders>
              <w:top w:val="nil"/>
              <w:left w:val="nil"/>
              <w:bottom w:val="single" w:sz="4" w:space="0" w:color="FFFFFF" w:themeColor="background1"/>
              <w:right w:val="single" w:sz="4" w:space="0" w:color="auto"/>
            </w:tcBorders>
            <w:shd w:val="clear" w:color="000000" w:fill="FFFFFF"/>
            <w:noWrap/>
            <w:hideMark/>
          </w:tcPr>
          <w:p w14:paraId="0F44B52E" w14:textId="77777777" w:rsidR="00B52BF5" w:rsidRPr="00172462" w:rsidRDefault="00B52BF5" w:rsidP="00B52BF5">
            <w:pPr>
              <w:spacing w:after="0" w:line="240" w:lineRule="auto"/>
              <w:jc w:val="center"/>
              <w:rPr>
                <w:rFonts w:ascii="Myriad Pro" w:eastAsia="Times New Roman" w:hAnsi="Myriad Pro" w:cs="Times New Roman"/>
                <w:sz w:val="18"/>
                <w:szCs w:val="18"/>
                <w:highlight w:val="yellow"/>
                <w:lang w:eastAsia="ru-RU"/>
              </w:rPr>
            </w:pPr>
            <w:r w:rsidRPr="00172462">
              <w:rPr>
                <w:rFonts w:ascii="Myriad Pro" w:hAnsi="Myriad Pro"/>
                <w:sz w:val="18"/>
                <w:szCs w:val="18"/>
              </w:rPr>
              <w:t>45,95</w:t>
            </w:r>
          </w:p>
        </w:tc>
      </w:tr>
      <w:tr w:rsidR="00CF7B75" w:rsidRPr="00FC086C" w14:paraId="33AA345B" w14:textId="77777777" w:rsidTr="00B52BF5">
        <w:trPr>
          <w:trHeight w:val="20"/>
        </w:trPr>
        <w:tc>
          <w:tcPr>
            <w:tcW w:w="37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hideMark/>
          </w:tcPr>
          <w:p w14:paraId="1CF9053B"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3.</w:t>
            </w:r>
          </w:p>
        </w:tc>
        <w:tc>
          <w:tcPr>
            <w:tcW w:w="167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bottom"/>
            <w:hideMark/>
          </w:tcPr>
          <w:p w14:paraId="184A679A" w14:textId="77777777" w:rsidR="00CF7B75" w:rsidRPr="00FC086C" w:rsidRDefault="00CF7B75" w:rsidP="0087006E">
            <w:pPr>
              <w:spacing w:after="0" w:line="240" w:lineRule="auto"/>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 (п.1 - п.2)</w:t>
            </w:r>
          </w:p>
        </w:tc>
        <w:tc>
          <w:tcPr>
            <w:tcW w:w="140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79753723"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 </w:t>
            </w:r>
          </w:p>
        </w:tc>
        <w:tc>
          <w:tcPr>
            <w:tcW w:w="5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20D142C3" w14:textId="77777777" w:rsidR="00CF7B75" w:rsidRPr="00FC086C" w:rsidRDefault="00CF7B75" w:rsidP="0087006E">
            <w:pPr>
              <w:spacing w:after="0" w:line="240" w:lineRule="auto"/>
              <w:jc w:val="center"/>
              <w:rPr>
                <w:rFonts w:ascii="Myriad Pro" w:eastAsia="Times New Roman" w:hAnsi="Myriad Pro" w:cs="Times New Roman"/>
                <w:b/>
                <w:bCs/>
                <w:color w:val="FFFFFF" w:themeColor="background1"/>
                <w:sz w:val="18"/>
                <w:szCs w:val="18"/>
                <w:lang w:eastAsia="ru-RU"/>
              </w:rPr>
            </w:pPr>
            <w:r w:rsidRPr="00FC086C">
              <w:rPr>
                <w:rFonts w:ascii="Myriad Pro" w:eastAsia="Times New Roman" w:hAnsi="Myriad Pro" w:cs="Times New Roman"/>
                <w:b/>
                <w:bCs/>
                <w:color w:val="FFFFFF" w:themeColor="background1"/>
                <w:sz w:val="18"/>
                <w:szCs w:val="18"/>
                <w:lang w:eastAsia="ru-RU"/>
              </w:rPr>
              <w:t> </w:t>
            </w:r>
          </w:p>
        </w:tc>
        <w:tc>
          <w:tcPr>
            <w:tcW w:w="97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6FAEEDC" w14:textId="38189D6D" w:rsidR="00CF7B75" w:rsidRPr="00FC086C" w:rsidRDefault="00B52BF5" w:rsidP="0087006E">
            <w:pPr>
              <w:spacing w:after="0" w:line="240" w:lineRule="auto"/>
              <w:jc w:val="center"/>
              <w:rPr>
                <w:rFonts w:ascii="Myriad Pro" w:eastAsia="Times New Roman" w:hAnsi="Myriad Pro" w:cs="Times New Roman"/>
                <w:b/>
                <w:bCs/>
                <w:color w:val="FFFFFF" w:themeColor="background1"/>
                <w:sz w:val="18"/>
                <w:szCs w:val="18"/>
                <w:lang w:eastAsia="ru-RU"/>
              </w:rPr>
            </w:pPr>
            <w:r>
              <w:rPr>
                <w:rFonts w:ascii="Myriad Pro" w:eastAsia="Times New Roman" w:hAnsi="Myriad Pro" w:cs="Times New Roman"/>
                <w:b/>
                <w:bCs/>
                <w:color w:val="FFFFFF" w:themeColor="background1"/>
                <w:sz w:val="18"/>
                <w:szCs w:val="18"/>
                <w:lang w:eastAsia="ru-RU"/>
              </w:rPr>
              <w:t>11</w:t>
            </w:r>
            <w:r w:rsidR="00172462">
              <w:rPr>
                <w:rFonts w:ascii="Myriad Pro" w:eastAsia="Times New Roman" w:hAnsi="Myriad Pro" w:cs="Times New Roman"/>
                <w:b/>
                <w:bCs/>
                <w:color w:val="FFFFFF" w:themeColor="background1"/>
                <w:sz w:val="18"/>
                <w:szCs w:val="18"/>
                <w:lang w:eastAsia="ru-RU"/>
              </w:rPr>
              <w:t xml:space="preserve"> </w:t>
            </w:r>
            <w:r>
              <w:rPr>
                <w:rFonts w:ascii="Myriad Pro" w:eastAsia="Times New Roman" w:hAnsi="Myriad Pro" w:cs="Times New Roman"/>
                <w:b/>
                <w:bCs/>
                <w:color w:val="FFFFFF" w:themeColor="background1"/>
                <w:sz w:val="18"/>
                <w:szCs w:val="18"/>
                <w:lang w:eastAsia="ru-RU"/>
              </w:rPr>
              <w:t>468,38</w:t>
            </w:r>
          </w:p>
        </w:tc>
      </w:tr>
    </w:tbl>
    <w:p w14:paraId="255B01F0" w14:textId="77777777" w:rsidR="00172462" w:rsidRDefault="00172462" w:rsidP="00CF7B75">
      <w:pPr>
        <w:spacing w:after="0" w:line="360" w:lineRule="auto"/>
        <w:ind w:firstLine="567"/>
        <w:contextualSpacing/>
        <w:jc w:val="both"/>
        <w:rPr>
          <w:rFonts w:ascii="Myriad Pro" w:eastAsia="Calibri" w:hAnsi="Myriad Pro" w:cs="Times New Roman"/>
          <w:bCs/>
          <w:sz w:val="26"/>
          <w:szCs w:val="26"/>
        </w:rPr>
      </w:pPr>
    </w:p>
    <w:p w14:paraId="064950F5" w14:textId="4D497AE2" w:rsidR="00925991" w:rsidRPr="00CE75FC" w:rsidRDefault="00925991" w:rsidP="00925991">
      <w:pPr>
        <w:spacing w:after="0" w:line="360" w:lineRule="auto"/>
        <w:ind w:firstLine="567"/>
        <w:contextualSpacing/>
        <w:jc w:val="both"/>
        <w:rPr>
          <w:rFonts w:ascii="Myriad Pro" w:eastAsia="Calibri" w:hAnsi="Myriad Pro" w:cs="Times New Roman"/>
          <w:bCs/>
          <w:sz w:val="26"/>
          <w:szCs w:val="26"/>
        </w:rPr>
      </w:pPr>
      <w:r w:rsidRPr="00CE75FC">
        <w:rPr>
          <w:rFonts w:ascii="Myriad Pro" w:eastAsia="Calibri" w:hAnsi="Myriad Pro" w:cs="Times New Roman"/>
          <w:color w:val="000000"/>
          <w:sz w:val="26"/>
          <w:szCs w:val="26"/>
        </w:rPr>
        <w:t xml:space="preserve">При этом Исполнитель отмечает, что в Выписке из протокола заседания коллегии Комитета тарифного регулирования Волгоградской области от 23.12.2016 </w:t>
      </w:r>
      <w:r w:rsidR="00520F3C">
        <w:rPr>
          <w:rFonts w:ascii="Myriad Pro" w:eastAsia="Calibri" w:hAnsi="Myriad Pro" w:cs="Times New Roman"/>
          <w:color w:val="000000"/>
          <w:sz w:val="26"/>
          <w:szCs w:val="26"/>
        </w:rPr>
        <w:t>№ </w:t>
      </w:r>
      <w:r w:rsidRPr="00CE75FC">
        <w:rPr>
          <w:rFonts w:ascii="Myriad Pro" w:eastAsia="Calibri" w:hAnsi="Myriad Pro" w:cs="Times New Roman"/>
          <w:color w:val="000000"/>
          <w:sz w:val="26"/>
          <w:szCs w:val="26"/>
        </w:rPr>
        <w:t xml:space="preserve">53/51 указано следующее: «С 01 октября 2015 года, согласно Методическими указаниями, размер включаемых в состав платы за технологическое присоединение энергопринимающих устройств </w:t>
      </w:r>
      <w:r w:rsidRPr="00CE75FC">
        <w:rPr>
          <w:rFonts w:ascii="Myriad Pro" w:eastAsia="Calibri" w:hAnsi="Myriad Pro" w:cs="Times New Roman"/>
          <w:bCs/>
          <w:sz w:val="26"/>
          <w:szCs w:val="26"/>
        </w:rPr>
        <w:t>максимальной мощностью не более чем 150 кВт инвестиционной составляющей на покрытие расходов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не может составлять более чем 50% от величины указанных расходов.</w:t>
      </w:r>
    </w:p>
    <w:p w14:paraId="45B389D7" w14:textId="77777777" w:rsidR="00925991" w:rsidRPr="00CE75FC" w:rsidRDefault="00925991" w:rsidP="00925991">
      <w:pPr>
        <w:spacing w:after="0" w:line="360" w:lineRule="auto"/>
        <w:ind w:firstLine="567"/>
        <w:contextualSpacing/>
        <w:jc w:val="both"/>
        <w:rPr>
          <w:rFonts w:ascii="Myriad Pro" w:eastAsia="Calibri" w:hAnsi="Myriad Pro" w:cs="Times New Roman"/>
          <w:bCs/>
          <w:sz w:val="26"/>
          <w:szCs w:val="26"/>
        </w:rPr>
      </w:pPr>
      <w:r w:rsidRPr="00CE75FC">
        <w:rPr>
          <w:rFonts w:ascii="Myriad Pro" w:eastAsia="Calibri" w:hAnsi="Myriad Pro" w:cs="Times New Roman"/>
          <w:bCs/>
          <w:sz w:val="26"/>
          <w:szCs w:val="26"/>
        </w:rPr>
        <w:t>С целью определения ставок на строительство воздушных линий (С2), кабельных линий (СЗ), трансформаторных подстанций (С4) организациями представлены фактические расходы на строительство сетей и трансформаторных подстанций за предыдущие 3 года с разделением по присоединяемой мощности до 150 кВт и свыше 150 кВт.</w:t>
      </w:r>
    </w:p>
    <w:p w14:paraId="13BBD7D9" w14:textId="77777777" w:rsidR="00925991" w:rsidRPr="00CE75FC" w:rsidRDefault="00925991" w:rsidP="00925991">
      <w:pPr>
        <w:spacing w:after="0" w:line="360" w:lineRule="auto"/>
        <w:ind w:firstLine="567"/>
        <w:contextualSpacing/>
        <w:jc w:val="both"/>
        <w:rPr>
          <w:rFonts w:ascii="Myriad Pro" w:eastAsia="Calibri" w:hAnsi="Myriad Pro" w:cs="Times New Roman"/>
          <w:bCs/>
          <w:sz w:val="26"/>
          <w:szCs w:val="26"/>
        </w:rPr>
      </w:pPr>
      <w:r w:rsidRPr="00CE75FC">
        <w:rPr>
          <w:rFonts w:ascii="Myriad Pro" w:eastAsia="Calibri" w:hAnsi="Myriad Pro" w:cs="Times New Roman"/>
          <w:bCs/>
          <w:sz w:val="26"/>
          <w:szCs w:val="26"/>
        </w:rPr>
        <w:t>Для определения ставок С (150кВт) в соответствии с Методическими указаниями, расходы на строительство предлагается определить в размере 50% от расчетных ставок С2, СЗ, С4.</w:t>
      </w:r>
    </w:p>
    <w:p w14:paraId="28545209" w14:textId="77777777" w:rsidR="00925991" w:rsidRPr="00CE75FC" w:rsidRDefault="00925991" w:rsidP="00925991">
      <w:pPr>
        <w:spacing w:after="0" w:line="360" w:lineRule="auto"/>
        <w:ind w:firstLine="567"/>
        <w:contextualSpacing/>
        <w:jc w:val="both"/>
        <w:rPr>
          <w:rFonts w:ascii="Myriad Pro" w:eastAsia="Calibri" w:hAnsi="Myriad Pro" w:cs="Times New Roman"/>
          <w:bCs/>
          <w:sz w:val="26"/>
          <w:szCs w:val="26"/>
        </w:rPr>
      </w:pPr>
      <w:r w:rsidRPr="00CE75FC">
        <w:rPr>
          <w:rFonts w:ascii="Myriad Pro" w:eastAsia="Calibri" w:hAnsi="Myriad Pro" w:cs="Times New Roman"/>
          <w:bCs/>
          <w:sz w:val="26"/>
          <w:szCs w:val="26"/>
        </w:rPr>
        <w:t>Учитывая принятый комитетом подход к расчету стандартизированных ставок и ставок за единицу максимальной мощности, на основании фактических затрат по строительству линий, экспертом комитета проведен расчет ставок на основании среднестатистических данных по сетевым организациям.</w:t>
      </w:r>
    </w:p>
    <w:p w14:paraId="7EEE0EE0" w14:textId="4A2DFE79" w:rsidR="00925991" w:rsidRPr="00CE75FC" w:rsidRDefault="00925991" w:rsidP="00925991">
      <w:pPr>
        <w:spacing w:after="0" w:line="360" w:lineRule="auto"/>
        <w:ind w:firstLine="567"/>
        <w:contextualSpacing/>
        <w:jc w:val="both"/>
        <w:rPr>
          <w:rFonts w:ascii="Myriad Pro" w:eastAsia="Calibri" w:hAnsi="Myriad Pro" w:cs="Times New Roman"/>
          <w:bCs/>
          <w:sz w:val="26"/>
          <w:szCs w:val="26"/>
        </w:rPr>
      </w:pPr>
      <w:r w:rsidRPr="00CE75FC">
        <w:rPr>
          <w:rFonts w:ascii="Myriad Pro" w:eastAsia="Calibri" w:hAnsi="Myriad Pro" w:cs="Times New Roman"/>
          <w:bCs/>
          <w:sz w:val="26"/>
          <w:szCs w:val="26"/>
        </w:rPr>
        <w:lastRenderedPageBreak/>
        <w:t xml:space="preserve">В соответствии с Методическими указаниями с 01 октября 2015 года для заявителей, осуществляющих технологическое присоединение своих энергопринимающих устройств максимальной мощностью не более 150 кВт, ставки платы по мероприятиям «последней мили» на строительство воздушных и кабельных линий определяются на период регулирования с применением стандартизированных тарифных ставок </w:t>
      </w:r>
      <m:oMath>
        <m:sSubSup>
          <m:sSubSupPr>
            <m:ctrlPr>
              <w:rPr>
                <w:rFonts w:ascii="Cambria Math" w:eastAsia="Calibri" w:hAnsi="Cambria Math" w:cs="Times New Roman"/>
                <w:bCs/>
                <w:i/>
                <w:sz w:val="28"/>
                <w:szCs w:val="28"/>
              </w:rPr>
            </m:ctrlPr>
          </m:sSubSupPr>
          <m:e>
            <m:r>
              <w:rPr>
                <w:rFonts w:ascii="Cambria Math" w:eastAsia="Calibri" w:hAnsi="Cambria Math" w:cs="Times New Roman"/>
                <w:sz w:val="28"/>
                <w:szCs w:val="28"/>
              </w:rPr>
              <m:t xml:space="preserve">С </m:t>
            </m:r>
          </m:e>
          <m:sub>
            <m:r>
              <w:rPr>
                <w:rFonts w:ascii="Cambria Math" w:eastAsia="Calibri" w:hAnsi="Cambria Math" w:cs="Times New Roman"/>
                <w:sz w:val="28"/>
                <w:szCs w:val="28"/>
              </w:rPr>
              <m:t>2</m:t>
            </m:r>
            <m:d>
              <m:dPr>
                <m:ctrlPr>
                  <w:rPr>
                    <w:rFonts w:ascii="Cambria Math" w:eastAsia="Calibri" w:hAnsi="Cambria Math" w:cs="Times New Roman"/>
                    <w:bCs/>
                    <w:i/>
                    <w:sz w:val="28"/>
                    <w:szCs w:val="28"/>
                  </w:rPr>
                </m:ctrlPr>
              </m:dPr>
              <m:e>
                <m:r>
                  <w:rPr>
                    <w:rFonts w:ascii="Cambria Math" w:eastAsia="Calibri" w:hAnsi="Cambria Math" w:cs="Times New Roman"/>
                    <w:sz w:val="28"/>
                    <w:szCs w:val="28"/>
                  </w:rPr>
                  <m:t>3</m:t>
                </m:r>
              </m:e>
            </m:d>
            <m:r>
              <w:rPr>
                <w:rFonts w:ascii="Cambria Math" w:eastAsia="Calibri" w:hAnsi="Cambria Math" w:cs="Times New Roman"/>
                <w:sz w:val="28"/>
                <w:szCs w:val="28"/>
              </w:rPr>
              <m:t xml:space="preserve">, </m:t>
            </m:r>
            <m:r>
              <w:rPr>
                <w:rFonts w:ascii="Cambria Math" w:eastAsia="Calibri" w:hAnsi="Cambria Math" w:cs="Times New Roman"/>
                <w:sz w:val="28"/>
                <w:szCs w:val="28"/>
                <w:lang w:val="en-US"/>
              </w:rPr>
              <m:t>i</m:t>
            </m:r>
          </m:sub>
          <m:sup>
            <m:r>
              <w:rPr>
                <w:rFonts w:ascii="Cambria Math" w:eastAsia="Calibri" w:hAnsi="Cambria Math" w:cs="Times New Roman"/>
                <w:sz w:val="28"/>
                <w:szCs w:val="28"/>
              </w:rPr>
              <m:t>(150 кВт)</m:t>
            </m:r>
          </m:sup>
        </m:sSubSup>
      </m:oMath>
      <w:r w:rsidRPr="00CE75FC">
        <w:rPr>
          <w:rFonts w:ascii="Myriad Pro" w:eastAsia="Calibri" w:hAnsi="Myriad Pro" w:cs="Times New Roman"/>
          <w:bCs/>
          <w:sz w:val="26"/>
          <w:szCs w:val="26"/>
        </w:rPr>
        <w:t>».</w:t>
      </w:r>
    </w:p>
    <w:p w14:paraId="113833B5" w14:textId="5EC58C55" w:rsidR="004D2C4D" w:rsidRDefault="00925991" w:rsidP="00CF7B75">
      <w:pPr>
        <w:spacing w:after="0" w:line="360" w:lineRule="auto"/>
        <w:ind w:firstLine="567"/>
        <w:contextualSpacing/>
        <w:jc w:val="both"/>
        <w:rPr>
          <w:rFonts w:ascii="Myriad Pro" w:eastAsia="Calibri" w:hAnsi="Myriad Pro" w:cs="Times New Roman"/>
          <w:bCs/>
          <w:color w:val="000000"/>
          <w:sz w:val="26"/>
          <w:szCs w:val="26"/>
        </w:rPr>
      </w:pPr>
      <w:r w:rsidRPr="00CE75FC">
        <w:rPr>
          <w:rFonts w:ascii="Myriad Pro" w:eastAsia="Calibri" w:hAnsi="Myriad Pro" w:cs="Times New Roman"/>
          <w:bCs/>
          <w:color w:val="000000"/>
          <w:sz w:val="26"/>
          <w:szCs w:val="26"/>
        </w:rPr>
        <w:t xml:space="preserve">При этом в Приказе КТР Волгоградской области от 23.12.2016 </w:t>
      </w:r>
      <w:r w:rsidR="00520F3C">
        <w:rPr>
          <w:rFonts w:ascii="Myriad Pro" w:eastAsia="Calibri" w:hAnsi="Myriad Pro" w:cs="Times New Roman"/>
          <w:bCs/>
          <w:color w:val="000000"/>
          <w:sz w:val="26"/>
          <w:szCs w:val="26"/>
        </w:rPr>
        <w:t>№ </w:t>
      </w:r>
      <w:r w:rsidRPr="00CE75FC">
        <w:rPr>
          <w:rFonts w:ascii="Myriad Pro" w:eastAsia="Calibri" w:hAnsi="Myriad Pro" w:cs="Times New Roman"/>
          <w:bCs/>
          <w:color w:val="000000"/>
          <w:sz w:val="26"/>
          <w:szCs w:val="26"/>
        </w:rPr>
        <w:t xml:space="preserve">51/26 «Об установлении стандартизированных тарифных ставок для определения размера платы за технологическое присоединение к электрическим сетям </w:t>
      </w:r>
      <w:r w:rsidR="004D2C4D" w:rsidRPr="00CE75FC">
        <w:rPr>
          <w:rFonts w:ascii="Myriad Pro" w:eastAsia="Calibri" w:hAnsi="Myriad Pro" w:cs="Times New Roman"/>
          <w:bCs/>
          <w:color w:val="000000"/>
          <w:sz w:val="26"/>
          <w:szCs w:val="26"/>
        </w:rPr>
        <w:t>территориальных сетевых организаций Волгоградской области на 2017 года» отсутствует указание, что утвержденные стандартизированные тарифные ставки установлены с коэффициентом 0,5 от расчетных ставок. Таким образом Исполнителем при расчете выпадающих доходов по ТПП приняты утвержденные стандартизированные ставки в установленном размере.</w:t>
      </w:r>
    </w:p>
    <w:p w14:paraId="5CF46476" w14:textId="4368113E" w:rsidR="004D2C4D" w:rsidRDefault="004D2C4D" w:rsidP="004D2C4D">
      <w:pPr>
        <w:spacing w:after="0" w:line="360" w:lineRule="auto"/>
        <w:ind w:firstLine="567"/>
        <w:contextualSpacing/>
        <w:jc w:val="both"/>
        <w:rPr>
          <w:rFonts w:ascii="Myriad Pro" w:eastAsia="Calibri" w:hAnsi="Myriad Pro" w:cs="Times New Roman"/>
          <w:bCs/>
          <w:sz w:val="26"/>
          <w:szCs w:val="26"/>
        </w:rPr>
      </w:pPr>
      <w:r w:rsidRPr="00FC086C">
        <w:rPr>
          <w:rFonts w:ascii="Myriad Pro" w:eastAsia="Calibri" w:hAnsi="Myriad Pro" w:cs="Times New Roman"/>
          <w:bCs/>
          <w:sz w:val="26"/>
          <w:szCs w:val="26"/>
        </w:rPr>
        <w:t xml:space="preserve">Исполнитель определил выпадающие доходы филиала </w:t>
      </w:r>
      <w:r w:rsidR="00520F3C">
        <w:rPr>
          <w:rFonts w:ascii="Myriad Pro" w:eastAsia="Calibri" w:hAnsi="Myriad Pro" w:cs="Times New Roman"/>
          <w:bCs/>
          <w:sz w:val="26"/>
          <w:szCs w:val="26"/>
        </w:rPr>
        <w:t>ПАО </w:t>
      </w:r>
      <w:r w:rsidRPr="00FC086C">
        <w:rPr>
          <w:rFonts w:ascii="Myriad Pro" w:eastAsia="Calibri" w:hAnsi="Myriad Pro" w:cs="Times New Roman"/>
          <w:bCs/>
          <w:sz w:val="26"/>
          <w:szCs w:val="26"/>
        </w:rPr>
        <w:t xml:space="preserve">«МРСК Юга» - «Волгоградэнерго» от технологического присоединения потребителей на </w:t>
      </w:r>
      <w:r>
        <w:rPr>
          <w:rFonts w:ascii="Myriad Pro" w:eastAsia="Calibri" w:hAnsi="Myriad Pro" w:cs="Times New Roman"/>
          <w:bCs/>
          <w:sz w:val="26"/>
          <w:szCs w:val="26"/>
        </w:rPr>
        <w:t xml:space="preserve">2017 </w:t>
      </w:r>
      <w:r w:rsidRPr="00FC086C">
        <w:rPr>
          <w:rFonts w:ascii="Myriad Pro" w:eastAsia="Calibri" w:hAnsi="Myriad Pro" w:cs="Times New Roman"/>
          <w:bCs/>
          <w:sz w:val="26"/>
          <w:szCs w:val="26"/>
        </w:rPr>
        <w:t xml:space="preserve">год в размере </w:t>
      </w:r>
      <w:r>
        <w:rPr>
          <w:rFonts w:ascii="Myriad Pro" w:eastAsia="Calibri" w:hAnsi="Myriad Pro" w:cs="Times New Roman"/>
          <w:bCs/>
          <w:sz w:val="26"/>
          <w:szCs w:val="26"/>
        </w:rPr>
        <w:t>131 699,94</w:t>
      </w:r>
      <w:r w:rsidRPr="00FC086C">
        <w:rPr>
          <w:rFonts w:ascii="Myriad Pro" w:eastAsia="Calibri" w:hAnsi="Myriad Pro" w:cs="Times New Roman"/>
          <w:bCs/>
          <w:sz w:val="26"/>
          <w:szCs w:val="26"/>
        </w:rPr>
        <w:t xml:space="preserve"> тыс. руб. (</w:t>
      </w:r>
      <w:r w:rsidRPr="00B52BF5">
        <w:rPr>
          <w:rFonts w:ascii="Myriad Pro" w:eastAsia="Calibri" w:hAnsi="Myriad Pro" w:cs="Times New Roman"/>
          <w:bCs/>
          <w:sz w:val="26"/>
          <w:szCs w:val="26"/>
        </w:rPr>
        <w:t>120 231,56</w:t>
      </w:r>
      <w:r>
        <w:rPr>
          <w:rFonts w:ascii="Myriad Pro" w:eastAsia="Calibri" w:hAnsi="Myriad Pro" w:cs="Times New Roman"/>
          <w:bCs/>
          <w:sz w:val="26"/>
          <w:szCs w:val="26"/>
        </w:rPr>
        <w:t xml:space="preserve"> </w:t>
      </w:r>
      <w:r w:rsidRPr="00FC086C">
        <w:rPr>
          <w:rFonts w:ascii="Myriad Pro" w:eastAsia="Calibri" w:hAnsi="Myriad Pro" w:cs="Times New Roman"/>
          <w:bCs/>
          <w:sz w:val="26"/>
          <w:szCs w:val="26"/>
        </w:rPr>
        <w:t xml:space="preserve">+ </w:t>
      </w:r>
      <w:r>
        <w:rPr>
          <w:rFonts w:ascii="Myriad Pro" w:eastAsia="Calibri" w:hAnsi="Myriad Pro" w:cs="Times New Roman"/>
          <w:bCs/>
          <w:sz w:val="26"/>
          <w:szCs w:val="26"/>
        </w:rPr>
        <w:t>11 468,38</w:t>
      </w:r>
      <w:r w:rsidRPr="00FC086C">
        <w:rPr>
          <w:rFonts w:ascii="Myriad Pro" w:eastAsia="Calibri" w:hAnsi="Myriad Pro" w:cs="Times New Roman"/>
          <w:bCs/>
          <w:sz w:val="26"/>
          <w:szCs w:val="26"/>
        </w:rPr>
        <w:t>).</w:t>
      </w:r>
    </w:p>
    <w:p w14:paraId="65C1BA4C" w14:textId="2A759D55" w:rsidR="00CF7B75" w:rsidRPr="00FC086C" w:rsidRDefault="004D2C4D" w:rsidP="00CF7B75">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Ф</w:t>
      </w:r>
      <w:r w:rsidR="00CF7B75" w:rsidRPr="00FC086C">
        <w:rPr>
          <w:rFonts w:ascii="Myriad Pro" w:eastAsia="Calibri" w:hAnsi="Myriad Pro" w:cs="Times New Roman"/>
          <w:bCs/>
          <w:color w:val="000000"/>
          <w:sz w:val="26"/>
          <w:szCs w:val="26"/>
        </w:rPr>
        <w:t xml:space="preserve">илиалом </w:t>
      </w:r>
      <w:r w:rsidR="00520F3C">
        <w:rPr>
          <w:rFonts w:ascii="Myriad Pro" w:eastAsia="Calibri" w:hAnsi="Myriad Pro" w:cs="Times New Roman"/>
          <w:bCs/>
          <w:color w:val="000000"/>
          <w:sz w:val="26"/>
          <w:szCs w:val="26"/>
        </w:rPr>
        <w:t>ПАО </w:t>
      </w:r>
      <w:r w:rsidR="00CF7B75" w:rsidRPr="00FC086C">
        <w:rPr>
          <w:rFonts w:ascii="Myriad Pro" w:eastAsia="Calibri" w:hAnsi="Myriad Pro" w:cs="Times New Roman"/>
          <w:bCs/>
          <w:color w:val="000000"/>
          <w:sz w:val="26"/>
          <w:szCs w:val="26"/>
        </w:rPr>
        <w:t>«МРСК Юга» - «Волгоградэнерго» заявлены расходы, связанные с предоставлением беспроцентной рассрочки по 1 договору с потребителем (</w:t>
      </w:r>
      <w:r w:rsidR="00CF7B75" w:rsidRPr="00FC086C">
        <w:rPr>
          <w:rFonts w:ascii="Myriad Pro" w:eastAsia="Calibri" w:hAnsi="Myriad Pro" w:cs="Times New Roman"/>
          <w:color w:val="000000"/>
          <w:sz w:val="26"/>
          <w:szCs w:val="26"/>
        </w:rPr>
        <w:t>Якушева Т.В.).</w:t>
      </w:r>
    </w:p>
    <w:p w14:paraId="5414D5E4" w14:textId="77AFD1AC"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пунктом 87 Основ ценообразования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1178 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3E5E7554" w14:textId="0A30731A"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Процентные ставки, применяемые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расчете расходов, связанных с предоставлением </w:t>
      </w:r>
      <w:r w:rsidRPr="00FC086C">
        <w:rPr>
          <w:rFonts w:ascii="Myriad Pro" w:eastAsia="Calibri" w:hAnsi="Myriad Pro" w:cs="Times New Roman"/>
          <w:bCs/>
          <w:color w:val="000000"/>
          <w:sz w:val="26"/>
          <w:szCs w:val="26"/>
        </w:rPr>
        <w:lastRenderedPageBreak/>
        <w:t>беспроцентной рассрочки, не превышают ставок рефинансирования  Центрального банка Российской Федерации, действовавших на даты заключения договоров с потребителями, увеличенных на 2 процентных пункта.</w:t>
      </w:r>
    </w:p>
    <w:p w14:paraId="48C7E7C3" w14:textId="77777777"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соответствии с актами об осуществлении технологического присоединения мероприятия по договору Якушевой Т</w:t>
      </w:r>
      <w:r w:rsidRPr="00FC086C">
        <w:rPr>
          <w:rFonts w:ascii="Myriad Pro" w:eastAsia="Calibri" w:hAnsi="Myriad Pro" w:cs="Times New Roman"/>
          <w:color w:val="000000"/>
          <w:sz w:val="26"/>
          <w:szCs w:val="26"/>
        </w:rPr>
        <w:t>.В. были выполнены в 2015 году (акт от 26.11.2015).</w:t>
      </w:r>
    </w:p>
    <w:p w14:paraId="38131249" w14:textId="79D265BB"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отмечает, что величина расходов, связанных с предоставлением рассрочки, в размере 2,35 тыс. руб. определена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за весь трехлетний период предоставления рассрочки.</w:t>
      </w:r>
    </w:p>
    <w:p w14:paraId="4EB14A51" w14:textId="77777777"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Исполнитель определил плановые расходы на предоставление беспроцентной рассрочки, относящиеся на 2017 год,</w:t>
      </w:r>
      <w:r w:rsidRPr="00FC086C">
        <w:rPr>
          <w:rFonts w:ascii="Myriad Pro" w:eastAsia="Calibri" w:hAnsi="Myriad Pro" w:cs="Times New Roman"/>
          <w:color w:val="000000"/>
          <w:sz w:val="26"/>
          <w:szCs w:val="26"/>
        </w:rPr>
        <w:t xml:space="preserve"> в </w:t>
      </w:r>
      <w:r w:rsidRPr="00FC086C">
        <w:rPr>
          <w:rFonts w:ascii="Myriad Pro" w:eastAsia="Calibri" w:hAnsi="Myriad Pro" w:cs="Times New Roman"/>
          <w:bCs/>
          <w:color w:val="000000"/>
          <w:sz w:val="26"/>
          <w:szCs w:val="26"/>
        </w:rPr>
        <w:t xml:space="preserve">размере 0,68 тыс. руб., что соответствует величине расходов, утвержденной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 в НВВ Филиала на 2017 год.</w:t>
      </w:r>
    </w:p>
    <w:p w14:paraId="027CF06D" w14:textId="62862F27"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Со стороны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в состав выпадающих доходов предложены расходы на технологическое присоединение к электрическим сетям смежных сетевых организаций, некомпенсируемые за счет платы за технологическое присоединение в размере 26,63 тыс. руб.</w:t>
      </w:r>
    </w:p>
    <w:p w14:paraId="0E2047C3" w14:textId="6F2A1669"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Из представленных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w:t>
      </w:r>
      <w:r w:rsidRPr="00FC086C">
        <w:rPr>
          <w:rFonts w:ascii="Myriad Pro" w:eastAsia="Calibri" w:hAnsi="Myriad Pro" w:cs="Times New Roman"/>
          <w:bCs/>
          <w:color w:val="000000"/>
          <w:sz w:val="26"/>
          <w:szCs w:val="26"/>
        </w:rPr>
        <w:t xml:space="preserve">документов для обоснования затрат на технологическое присоединение к электрическим сетям смежных сетевых организаций следует, что технологическое присоединение </w:t>
      </w:r>
      <w:bookmarkStart w:id="87" w:name="_Hlk40774686"/>
      <w:r w:rsidRPr="00FC086C">
        <w:rPr>
          <w:rFonts w:ascii="Myriad Pro" w:eastAsia="Calibri" w:hAnsi="Myriad Pro" w:cs="Times New Roman"/>
          <w:color w:val="000000"/>
          <w:sz w:val="26"/>
          <w:szCs w:val="26"/>
        </w:rPr>
        <w:t xml:space="preserve">по договорам с МУПП «ВМЭС» (от 27.03.2012 №170/ТП-12/3, от 16.11.2012 №1420/ТП-12; от 29.04.2013 №242/ТП-13; от 22.05.2013 №399/ТР-13; от 22.05.2013 №400/ТП-13; от 20.07.2012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467/ТП-12; от 20.07.2012 №554/ТП-12) на общую сумму 26,63 тыс. руб. без НДС были выполнены в 2015 году (акты об осуществлении технологического присоединения от 02.04.2015 №170/ТП-12; от 02.04.2015 №1420/ТП-12;от 02.04.2015 №242/ТП-13; от 02.04.2015 №399/ТП-13; от 02.04.2015 №400/ТП-13; от 30.06.2015 №467/ТП-12; от 25.05.2015 №554/ТП-12/34000000005139).</w:t>
      </w:r>
    </w:p>
    <w:bookmarkEnd w:id="87"/>
    <w:p w14:paraId="076DC63C" w14:textId="77777777" w:rsidR="00CF7B75" w:rsidRPr="00FC086C" w:rsidRDefault="002E3CCB" w:rsidP="00CF7B75">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w:t>
      </w:r>
      <w:r w:rsidR="00CF7B75" w:rsidRPr="00FC086C">
        <w:rPr>
          <w:rFonts w:ascii="Myriad Pro" w:eastAsia="Calibri" w:hAnsi="Myriad Pro" w:cs="Times New Roman"/>
          <w:color w:val="000000"/>
          <w:sz w:val="26"/>
          <w:szCs w:val="26"/>
        </w:rPr>
        <w:t xml:space="preserve">Волгоградской области определил величину расходов на технологическое присоединение к смежным сетевым организациям на основании </w:t>
      </w:r>
      <w:r w:rsidR="00CF7B75" w:rsidRPr="00FC086C">
        <w:rPr>
          <w:rFonts w:ascii="Myriad Pro" w:eastAsia="Calibri" w:hAnsi="Myriad Pro" w:cs="Times New Roman"/>
          <w:color w:val="000000"/>
          <w:sz w:val="26"/>
          <w:szCs w:val="26"/>
        </w:rPr>
        <w:lastRenderedPageBreak/>
        <w:t>актов об осуществлении технологического присоединения за 2015 год в размере 117,13 тыс. руб.</w:t>
      </w:r>
    </w:p>
    <w:p w14:paraId="195A8D5E" w14:textId="001DD449"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пунктом 87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1EE1103" w14:textId="77777777" w:rsidR="00CF7B75" w:rsidRPr="00FC086C" w:rsidRDefault="00CF7B75" w:rsidP="00CF7B7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50F6CF7" w14:textId="403518EE"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В соответствии с пунктом 4 Методических указаний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215-э/1 к выпадающим доходам, связанным с осуществлением технологического присоединения к электрическим сетям, относятся:</w:t>
      </w:r>
    </w:p>
    <w:p w14:paraId="1BD42782" w14:textId="77777777"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34FC6FA8" w14:textId="77777777"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2) расходы по мероприятиям «последней мили»,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53545A2B" w14:textId="77777777"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6614112A" w14:textId="77777777"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4)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2AE36787" w14:textId="308CD42B" w:rsidR="00CF7B75" w:rsidRPr="00FC086C" w:rsidRDefault="00CF7B75" w:rsidP="00CF7B75">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C76EF2">
        <w:rPr>
          <w:rFonts w:ascii="Myriad Pro" w:eastAsia="Calibri" w:hAnsi="Myriad Pro" w:cs="Times New Roman"/>
          <w:color w:val="000000"/>
          <w:sz w:val="26"/>
          <w:szCs w:val="26"/>
        </w:rPr>
        <w:t>Действующим законодательством не предусмотрены иные виды выпадающих доходов, связанных с осуществлением технологического присоединения к электрическим сетям.</w:t>
      </w:r>
      <w:r w:rsidRPr="00C76EF2">
        <w:rPr>
          <w:rFonts w:ascii="Myriad Pro" w:eastAsia="Calibri" w:hAnsi="Myriad Pro" w:cs="Times New Roman"/>
          <w:bCs/>
          <w:color w:val="000000"/>
          <w:sz w:val="26"/>
          <w:szCs w:val="26"/>
        </w:rPr>
        <w:t xml:space="preserve"> </w:t>
      </w:r>
      <w:r w:rsidRPr="00C76EF2">
        <w:rPr>
          <w:rFonts w:ascii="Myriad Pro" w:eastAsia="Calibri" w:hAnsi="Myriad Pro" w:cs="Times New Roman"/>
          <w:color w:val="000000"/>
          <w:sz w:val="26"/>
          <w:szCs w:val="26"/>
        </w:rPr>
        <w:t>По мнению Исполнителя расходы на выполнение мероприятий по технологическому присоединению к смежным ТСО в размере 117,13 тыс. руб. не являются выпадающими доходами от технологического присоединения льготных категорий потребителей</w:t>
      </w:r>
      <w:r w:rsidRPr="00C76EF2">
        <w:rPr>
          <w:rFonts w:ascii="Myriad Pro" w:eastAsia="Calibri" w:hAnsi="Myriad Pro" w:cs="Times New Roman"/>
          <w:bCs/>
          <w:color w:val="000000"/>
          <w:sz w:val="26"/>
          <w:szCs w:val="26"/>
        </w:rPr>
        <w:t xml:space="preserve">, определяемыми в соответствии с пунктом 87 Основ ценообразования </w:t>
      </w:r>
      <w:r w:rsidR="00520F3C">
        <w:rPr>
          <w:rFonts w:ascii="Myriad Pro" w:eastAsia="Calibri" w:hAnsi="Myriad Pro" w:cs="Times New Roman"/>
          <w:bCs/>
          <w:color w:val="000000"/>
          <w:sz w:val="26"/>
          <w:szCs w:val="26"/>
        </w:rPr>
        <w:t>№ </w:t>
      </w:r>
      <w:r w:rsidRPr="00C76EF2">
        <w:rPr>
          <w:rFonts w:ascii="Myriad Pro" w:eastAsia="Calibri" w:hAnsi="Myriad Pro" w:cs="Times New Roman"/>
          <w:bCs/>
          <w:color w:val="000000"/>
          <w:sz w:val="26"/>
          <w:szCs w:val="26"/>
        </w:rPr>
        <w:t xml:space="preserve">1178, и не должны учитываться по статье «Выпадающие доходы от льготного ТП» в составе НВВ филиала </w:t>
      </w:r>
      <w:r w:rsidR="00520F3C">
        <w:rPr>
          <w:rFonts w:ascii="Myriad Pro" w:eastAsia="Calibri" w:hAnsi="Myriad Pro" w:cs="Times New Roman"/>
          <w:bCs/>
          <w:color w:val="000000"/>
          <w:sz w:val="26"/>
          <w:szCs w:val="26"/>
        </w:rPr>
        <w:t>ПАО </w:t>
      </w:r>
      <w:r w:rsidRPr="00C76EF2">
        <w:rPr>
          <w:rFonts w:ascii="Myriad Pro" w:eastAsia="Calibri" w:hAnsi="Myriad Pro" w:cs="Times New Roman"/>
          <w:bCs/>
          <w:color w:val="000000"/>
          <w:sz w:val="26"/>
          <w:szCs w:val="26"/>
        </w:rPr>
        <w:t>«МРСК Юга» - «Волгоградэнерго» на 2017 год.</w:t>
      </w:r>
    </w:p>
    <w:p w14:paraId="710775C4" w14:textId="376A51CE" w:rsidR="00CF7B75" w:rsidRPr="00FC086C" w:rsidRDefault="00CF7B75" w:rsidP="00CF7B7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 xml:space="preserve">Волгоградской области для обоснования планируемых расходов по статье «Выпадающие доходы от льготного ТП» на 2017 год, Исполнителем определена сумма расходов в размере </w:t>
      </w:r>
      <w:r w:rsidR="00B52BF5">
        <w:rPr>
          <w:rFonts w:ascii="Myriad Pro" w:eastAsia="Calibri" w:hAnsi="Myriad Pro" w:cs="Times New Roman"/>
          <w:bCs/>
          <w:color w:val="000000"/>
          <w:sz w:val="26"/>
          <w:szCs w:val="26"/>
        </w:rPr>
        <w:t>131 700,62</w:t>
      </w:r>
      <w:r w:rsidRPr="00FC086C">
        <w:rPr>
          <w:rFonts w:ascii="Myriad Pro" w:eastAsia="Calibri" w:hAnsi="Myriad Pro" w:cs="Times New Roman"/>
          <w:bCs/>
          <w:color w:val="000000"/>
          <w:sz w:val="26"/>
          <w:szCs w:val="26"/>
        </w:rPr>
        <w:t xml:space="preserve"> тыс. руб., в том числе:</w:t>
      </w:r>
    </w:p>
    <w:p w14:paraId="463DC43B" w14:textId="77777777"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lastRenderedPageBreak/>
        <w:t xml:space="preserve">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w:t>
      </w:r>
      <w:r w:rsidR="00B52BF5" w:rsidRPr="00B52BF5">
        <w:rPr>
          <w:rFonts w:ascii="Myriad Pro" w:hAnsi="Myriad Pro"/>
          <w:color w:val="000000"/>
          <w:sz w:val="26"/>
          <w:szCs w:val="26"/>
        </w:rPr>
        <w:t>120 231,56</w:t>
      </w:r>
      <w:r w:rsidR="00B52BF5">
        <w:rPr>
          <w:rFonts w:ascii="Myriad Pro" w:hAnsi="Myriad Pro"/>
          <w:color w:val="000000"/>
          <w:sz w:val="26"/>
          <w:szCs w:val="26"/>
        </w:rPr>
        <w:t xml:space="preserve"> </w:t>
      </w:r>
      <w:r w:rsidRPr="00FC086C">
        <w:rPr>
          <w:rFonts w:ascii="Myriad Pro" w:hAnsi="Myriad Pro"/>
          <w:color w:val="000000"/>
          <w:sz w:val="26"/>
          <w:szCs w:val="26"/>
        </w:rPr>
        <w:t>тыс. руб.;</w:t>
      </w:r>
    </w:p>
    <w:p w14:paraId="4A9DF827" w14:textId="77777777"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предоставлением рассрочки – 0,68 тыс. руб.;</w:t>
      </w:r>
    </w:p>
    <w:p w14:paraId="2945DF83" w14:textId="77777777" w:rsidR="00CF7B75" w:rsidRPr="00FC086C" w:rsidRDefault="00CF7B75" w:rsidP="004E5BF6">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 xml:space="preserve">расходы, связанные с осуществлением ТП к электрическим сетям энергопринимающих устройств максимальной мощностью до 150 кВт включительно, не включаемых в состав платы за ТПП – </w:t>
      </w:r>
      <w:r w:rsidR="00B52BF5" w:rsidRPr="00B52BF5">
        <w:rPr>
          <w:rFonts w:ascii="Myriad Pro" w:hAnsi="Myriad Pro"/>
          <w:color w:val="000000"/>
          <w:sz w:val="26"/>
          <w:szCs w:val="26"/>
        </w:rPr>
        <w:t>11</w:t>
      </w:r>
      <w:r w:rsidR="00B52BF5">
        <w:rPr>
          <w:rFonts w:ascii="Myriad Pro" w:hAnsi="Myriad Pro"/>
          <w:color w:val="000000"/>
          <w:sz w:val="26"/>
          <w:szCs w:val="26"/>
        </w:rPr>
        <w:t xml:space="preserve"> </w:t>
      </w:r>
      <w:r w:rsidR="00B52BF5" w:rsidRPr="00B52BF5">
        <w:rPr>
          <w:rFonts w:ascii="Myriad Pro" w:hAnsi="Myriad Pro"/>
          <w:color w:val="000000"/>
          <w:sz w:val="26"/>
          <w:szCs w:val="26"/>
        </w:rPr>
        <w:t>468,38</w:t>
      </w:r>
      <w:r w:rsidRPr="00FC086C">
        <w:rPr>
          <w:rFonts w:ascii="Myriad Pro" w:hAnsi="Myriad Pro"/>
          <w:color w:val="000000"/>
          <w:sz w:val="26"/>
          <w:szCs w:val="26"/>
        </w:rPr>
        <w:t>тыс. руб.</w:t>
      </w:r>
    </w:p>
    <w:p w14:paraId="789C7B47" w14:textId="66A7CF21" w:rsidR="00CF7B75" w:rsidRPr="00ED0355" w:rsidRDefault="00CF7B75" w:rsidP="00CF7B75">
      <w:pPr>
        <w:spacing w:after="0" w:line="360" w:lineRule="auto"/>
        <w:ind w:firstLine="567"/>
        <w:jc w:val="both"/>
        <w:rPr>
          <w:rFonts w:ascii="Myriad Pro" w:eastAsia="Calibri" w:hAnsi="Myriad Pro" w:cs="Times New Roman"/>
          <w:color w:val="000000" w:themeColor="text1"/>
          <w:sz w:val="26"/>
          <w:szCs w:val="26"/>
        </w:rPr>
      </w:pPr>
      <w:r w:rsidRPr="00ED0355">
        <w:rPr>
          <w:rFonts w:ascii="Myriad Pro" w:eastAsia="Calibri" w:hAnsi="Myriad Pro" w:cs="Times New Roman"/>
          <w:color w:val="000000" w:themeColor="text1"/>
          <w:sz w:val="26"/>
          <w:szCs w:val="26"/>
        </w:rPr>
        <w:t xml:space="preserve">Расходы по статье </w:t>
      </w:r>
      <w:r w:rsidRPr="00ED0355">
        <w:rPr>
          <w:rFonts w:ascii="Myriad Pro" w:eastAsia="Calibri" w:hAnsi="Myriad Pro" w:cs="Times New Roman"/>
          <w:bCs/>
          <w:color w:val="000000" w:themeColor="text1"/>
          <w:sz w:val="26"/>
          <w:szCs w:val="26"/>
        </w:rPr>
        <w:t xml:space="preserve">«Выпадающие доходы от льготного ТП» по расчету Исполнителя на </w:t>
      </w:r>
      <w:r w:rsidR="00B52BF5">
        <w:rPr>
          <w:rFonts w:ascii="Myriad Pro" w:eastAsia="Calibri" w:hAnsi="Myriad Pro" w:cs="Times New Roman"/>
          <w:bCs/>
          <w:color w:val="000000" w:themeColor="text1"/>
          <w:sz w:val="26"/>
          <w:szCs w:val="26"/>
        </w:rPr>
        <w:t>14 952,658</w:t>
      </w:r>
      <w:r w:rsidRPr="00ED0355">
        <w:rPr>
          <w:rFonts w:ascii="Myriad Pro" w:eastAsia="Calibri" w:hAnsi="Myriad Pro" w:cs="Times New Roman"/>
          <w:bCs/>
          <w:color w:val="000000" w:themeColor="text1"/>
          <w:sz w:val="26"/>
          <w:szCs w:val="26"/>
        </w:rPr>
        <w:t xml:space="preserve"> тыс. руб. </w:t>
      </w:r>
      <w:r w:rsidR="00B577EB">
        <w:rPr>
          <w:rFonts w:ascii="Myriad Pro" w:eastAsia="Calibri" w:hAnsi="Myriad Pro" w:cs="Times New Roman"/>
          <w:bCs/>
          <w:color w:val="000000" w:themeColor="text1"/>
          <w:sz w:val="26"/>
          <w:szCs w:val="26"/>
        </w:rPr>
        <w:t>ниже</w:t>
      </w:r>
      <w:r w:rsidRPr="00ED0355">
        <w:rPr>
          <w:rFonts w:ascii="Myriad Pro" w:eastAsia="Calibri" w:hAnsi="Myriad Pro" w:cs="Times New Roman"/>
          <w:bCs/>
          <w:color w:val="000000" w:themeColor="text1"/>
          <w:sz w:val="26"/>
          <w:szCs w:val="26"/>
        </w:rPr>
        <w:t xml:space="preserve"> расход</w:t>
      </w:r>
      <w:r w:rsidR="00B577EB">
        <w:rPr>
          <w:rFonts w:ascii="Myriad Pro" w:eastAsia="Calibri" w:hAnsi="Myriad Pro" w:cs="Times New Roman"/>
          <w:bCs/>
          <w:color w:val="000000" w:themeColor="text1"/>
          <w:sz w:val="26"/>
          <w:szCs w:val="26"/>
        </w:rPr>
        <w:t>ов</w:t>
      </w:r>
      <w:r w:rsidRPr="00ED0355">
        <w:rPr>
          <w:rFonts w:ascii="Myriad Pro" w:eastAsia="Calibri" w:hAnsi="Myriad Pro" w:cs="Times New Roman"/>
          <w:bCs/>
          <w:color w:val="000000" w:themeColor="text1"/>
          <w:sz w:val="26"/>
          <w:szCs w:val="26"/>
        </w:rPr>
        <w:t>, учтенны</w:t>
      </w:r>
      <w:r w:rsidR="00B577EB">
        <w:rPr>
          <w:rFonts w:ascii="Myriad Pro" w:eastAsia="Calibri" w:hAnsi="Myriad Pro" w:cs="Times New Roman"/>
          <w:bCs/>
          <w:color w:val="000000" w:themeColor="text1"/>
          <w:sz w:val="26"/>
          <w:szCs w:val="26"/>
        </w:rPr>
        <w:t>х</w:t>
      </w:r>
      <w:r w:rsidRPr="00ED0355">
        <w:rPr>
          <w:rFonts w:ascii="Myriad Pro" w:eastAsia="Calibri" w:hAnsi="Myriad Pro" w:cs="Times New Roman"/>
          <w:bCs/>
          <w:color w:val="000000" w:themeColor="text1"/>
          <w:sz w:val="26"/>
          <w:szCs w:val="26"/>
        </w:rPr>
        <w:t xml:space="preserve"> </w:t>
      </w:r>
      <w:r w:rsidR="002E3CCB">
        <w:rPr>
          <w:rFonts w:ascii="Myriad Pro" w:eastAsia="Calibri" w:hAnsi="Myriad Pro" w:cs="Times New Roman"/>
          <w:bCs/>
          <w:color w:val="000000" w:themeColor="text1"/>
          <w:sz w:val="26"/>
          <w:szCs w:val="26"/>
        </w:rPr>
        <w:t>КТР </w:t>
      </w:r>
      <w:r w:rsidRPr="00ED0355">
        <w:rPr>
          <w:rFonts w:ascii="Myriad Pro" w:eastAsia="Calibri" w:hAnsi="Myriad Pro" w:cs="Times New Roman"/>
          <w:bCs/>
          <w:color w:val="000000" w:themeColor="text1"/>
          <w:sz w:val="26"/>
          <w:szCs w:val="26"/>
        </w:rPr>
        <w:t xml:space="preserve">Волгоградской области в НВВ филиала </w:t>
      </w:r>
      <w:r w:rsidR="00520F3C">
        <w:rPr>
          <w:rFonts w:ascii="Myriad Pro" w:eastAsia="Calibri" w:hAnsi="Myriad Pro" w:cs="Times New Roman"/>
          <w:bCs/>
          <w:color w:val="000000" w:themeColor="text1"/>
          <w:sz w:val="26"/>
          <w:szCs w:val="26"/>
        </w:rPr>
        <w:t>ПАО </w:t>
      </w:r>
      <w:r w:rsidRPr="00ED0355">
        <w:rPr>
          <w:rFonts w:ascii="Myriad Pro" w:eastAsia="Calibri" w:hAnsi="Myriad Pro" w:cs="Times New Roman"/>
          <w:bCs/>
          <w:color w:val="000000" w:themeColor="text1"/>
          <w:sz w:val="26"/>
          <w:szCs w:val="26"/>
        </w:rPr>
        <w:t>«МРСК Юга» - «Волгоградэнерго» на 2017 год.</w:t>
      </w:r>
    </w:p>
    <w:p w14:paraId="26325911" w14:textId="335D45CA" w:rsidR="00CF7B75" w:rsidRPr="00FC086C" w:rsidRDefault="00CF7B75" w:rsidP="00CF7B75">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В соответствии с пунктом 32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 xml:space="preserve">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748FA7D5" w14:textId="0B9FAB38" w:rsidR="006179AE" w:rsidRPr="00FC086C" w:rsidRDefault="00CF7B75" w:rsidP="00CF7B75">
      <w:pPr>
        <w:spacing w:after="0" w:line="360" w:lineRule="auto"/>
        <w:ind w:firstLine="567"/>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По мнению Исполнителя на основании положений пункта 32 Основ ценообразования </w:t>
      </w:r>
      <w:r w:rsidR="00520F3C">
        <w:rPr>
          <w:rFonts w:ascii="Myriad Pro" w:eastAsia="Calibri" w:hAnsi="Myriad Pro" w:cs="Times New Roman"/>
          <w:color w:val="000000" w:themeColor="text1"/>
          <w:sz w:val="26"/>
          <w:szCs w:val="26"/>
        </w:rPr>
        <w:t>№ </w:t>
      </w:r>
      <w:r w:rsidRPr="00FC086C">
        <w:rPr>
          <w:rFonts w:ascii="Myriad Pro" w:eastAsia="Calibri" w:hAnsi="Myriad Pro" w:cs="Times New Roman"/>
          <w:color w:val="000000" w:themeColor="text1"/>
          <w:sz w:val="26"/>
          <w:szCs w:val="26"/>
        </w:rPr>
        <w:t xml:space="preserve">1178 документально подтвержденные расходы филиала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на оплату технологического присоединения объектов электросетевого хозяйства к сетям смежных сетевых организаций в размере 117,13 тыс. руб. подлежат включению в НВВ на 2017 год по статье «Прочие неподконтрольные расходы».</w:t>
      </w:r>
    </w:p>
    <w:p w14:paraId="6F188E82" w14:textId="77777777" w:rsidR="006179AE" w:rsidRPr="00FC086C" w:rsidRDefault="006179AE" w:rsidP="006179AE">
      <w:pPr>
        <w:pStyle w:val="31"/>
        <w:numPr>
          <w:ilvl w:val="0"/>
          <w:numId w:val="3"/>
        </w:numPr>
        <w:tabs>
          <w:tab w:val="left" w:pos="567"/>
        </w:tabs>
        <w:spacing w:line="360" w:lineRule="auto"/>
        <w:jc w:val="both"/>
        <w:rPr>
          <w:rFonts w:ascii="Myriad Pro" w:hAnsi="Myriad Pro"/>
          <w:b/>
          <w:color w:val="4F6228" w:themeColor="accent3" w:themeShade="80"/>
          <w:sz w:val="28"/>
          <w:szCs w:val="28"/>
        </w:rPr>
      </w:pPr>
      <w:bookmarkStart w:id="88" w:name="_Toc53496517"/>
      <w:r w:rsidRPr="00FC086C">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193334" w:rsidRPr="00193334">
        <w:rPr>
          <w:rFonts w:ascii="Myriad Pro" w:hAnsi="Myriad Pro"/>
          <w:b/>
          <w:color w:val="4F6228" w:themeColor="accent3" w:themeShade="80"/>
          <w:sz w:val="28"/>
          <w:szCs w:val="28"/>
        </w:rPr>
        <w:t>Комитет</w:t>
      </w:r>
      <w:r w:rsidR="00193334">
        <w:rPr>
          <w:rFonts w:ascii="Myriad Pro" w:hAnsi="Myriad Pro"/>
          <w:b/>
          <w:color w:val="4F6228" w:themeColor="accent3" w:themeShade="80"/>
          <w:sz w:val="28"/>
          <w:szCs w:val="28"/>
        </w:rPr>
        <w:t>ом</w:t>
      </w:r>
      <w:r w:rsidR="00193334" w:rsidRPr="00193334">
        <w:rPr>
          <w:rFonts w:ascii="Myriad Pro" w:hAnsi="Myriad Pro"/>
          <w:b/>
          <w:color w:val="4F6228" w:themeColor="accent3" w:themeShade="80"/>
          <w:sz w:val="28"/>
          <w:szCs w:val="28"/>
        </w:rPr>
        <w:t xml:space="preserve"> тарифного регулирования Волгоградской области</w:t>
      </w:r>
      <w:r w:rsidRPr="00FC086C">
        <w:rPr>
          <w:rFonts w:ascii="Myriad Pro" w:hAnsi="Myriad Pro"/>
          <w:b/>
          <w:color w:val="4F6228" w:themeColor="accent3" w:themeShade="80"/>
          <w:sz w:val="28"/>
          <w:szCs w:val="28"/>
        </w:rPr>
        <w:t xml:space="preserve"> в необходимой валовой выручке на 2017 год</w:t>
      </w:r>
      <w:bookmarkEnd w:id="88"/>
    </w:p>
    <w:p w14:paraId="1C200E49" w14:textId="11B7CFEF" w:rsidR="006179AE" w:rsidRPr="00FC086C" w:rsidRDefault="006179AE" w:rsidP="001352C5">
      <w:pPr>
        <w:spacing w:after="0" w:line="360" w:lineRule="auto"/>
        <w:ind w:firstLine="420"/>
        <w:jc w:val="both"/>
        <w:rPr>
          <w:rFonts w:ascii="Myriad Pro" w:hAnsi="Myriad Pro" w:cs="Myriad Pro"/>
          <w:sz w:val="26"/>
          <w:szCs w:val="26"/>
        </w:rPr>
      </w:pPr>
      <w:r w:rsidRPr="00FC086C">
        <w:rPr>
          <w:rFonts w:ascii="Myriad Pro" w:hAnsi="Myriad Pro" w:cs="Myriad Pro"/>
          <w:sz w:val="26"/>
          <w:szCs w:val="26"/>
        </w:rPr>
        <w:t xml:space="preserve">Согласно пункту 81 Основ ценообразования </w:t>
      </w:r>
      <w:r w:rsidR="00520F3C">
        <w:rPr>
          <w:rFonts w:ascii="Myriad Pro" w:hAnsi="Myriad Pro" w:cs="Myriad Pro"/>
          <w:sz w:val="26"/>
          <w:szCs w:val="26"/>
        </w:rPr>
        <w:t>№ </w:t>
      </w:r>
      <w:r w:rsidRPr="00FC086C">
        <w:rPr>
          <w:rFonts w:ascii="Myriad Pro" w:hAnsi="Myriad Pro" w:cs="Myriad Pro"/>
          <w:sz w:val="26"/>
          <w:szCs w:val="26"/>
        </w:rPr>
        <w:t xml:space="preserve">1178 в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w:t>
      </w:r>
      <w:r w:rsidR="00520F3C">
        <w:rPr>
          <w:rFonts w:ascii="Myriad Pro" w:hAnsi="Myriad Pro" w:cs="Myriad Pro"/>
          <w:sz w:val="26"/>
          <w:szCs w:val="26"/>
        </w:rPr>
        <w:t>№ </w:t>
      </w:r>
      <w:r w:rsidRPr="00FC086C">
        <w:rPr>
          <w:rFonts w:ascii="Myriad Pro" w:hAnsi="Myriad Pro" w:cs="Myriad Pro"/>
          <w:sz w:val="26"/>
          <w:szCs w:val="26"/>
        </w:rPr>
        <w:t>1178.</w:t>
      </w:r>
    </w:p>
    <w:p w14:paraId="14D0C024" w14:textId="77777777" w:rsidR="006179AE" w:rsidRPr="00FC086C" w:rsidRDefault="006179AE" w:rsidP="001352C5">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767F2B5" w14:textId="5463E8C9" w:rsidR="006179AE" w:rsidRPr="00FC086C" w:rsidRDefault="006179AE" w:rsidP="004E5BF6">
      <w:pPr>
        <w:pStyle w:val="a3"/>
        <w:numPr>
          <w:ilvl w:val="0"/>
          <w:numId w:val="29"/>
        </w:numPr>
        <w:autoSpaceDE w:val="0"/>
        <w:autoSpaceDN w:val="0"/>
        <w:adjustRightInd w:val="0"/>
        <w:spacing w:after="0" w:line="360" w:lineRule="auto"/>
        <w:ind w:left="1134" w:hanging="567"/>
        <w:jc w:val="both"/>
        <w:rPr>
          <w:rFonts w:ascii="Myriad Pro" w:hAnsi="Myriad Pro" w:cs="Myriad Pro"/>
          <w:sz w:val="26"/>
          <w:szCs w:val="26"/>
        </w:rPr>
      </w:pPr>
      <w:r w:rsidRPr="00FC086C">
        <w:rPr>
          <w:rFonts w:ascii="Myriad Pro" w:hAnsi="Myriad Pro" w:cs="Myriad Pro"/>
          <w:sz w:val="26"/>
          <w:szCs w:val="26"/>
        </w:rPr>
        <w:t xml:space="preserve">для субъектов Российской Федерации, расположенных на территориях ценовых зон оптового рынка (территория Волгоградской области отнесена к ценовым зонам, согласно Приложения </w:t>
      </w:r>
      <w:r w:rsidR="00520F3C">
        <w:rPr>
          <w:rFonts w:ascii="Myriad Pro" w:hAnsi="Myriad Pro" w:cs="Myriad Pro"/>
          <w:sz w:val="26"/>
          <w:szCs w:val="26"/>
        </w:rPr>
        <w:t>№ </w:t>
      </w:r>
      <w:r w:rsidRPr="00FC086C">
        <w:rPr>
          <w:rFonts w:ascii="Myriad Pro" w:hAnsi="Myriad Pro" w:cs="Myriad Pro"/>
          <w:sz w:val="26"/>
          <w:szCs w:val="26"/>
        </w:rPr>
        <w:t xml:space="preserve">1к Правилам оптового рынка электрической энергии и мощности, утвержденных постановлением Правительства Российской Федерации от 27.12.2010 </w:t>
      </w:r>
      <w:r w:rsidR="00520F3C">
        <w:rPr>
          <w:rFonts w:ascii="Myriad Pro" w:hAnsi="Myriad Pro" w:cs="Myriad Pro"/>
          <w:sz w:val="26"/>
          <w:szCs w:val="26"/>
        </w:rPr>
        <w:t>№ </w:t>
      </w:r>
      <w:r w:rsidRPr="00FC086C">
        <w:rPr>
          <w:rFonts w:ascii="Myriad Pro" w:hAnsi="Myriad Pro" w:cs="Myriad Pro"/>
          <w:sz w:val="26"/>
          <w:szCs w:val="26"/>
        </w:rPr>
        <w:t xml:space="preserve">1172)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w:t>
      </w:r>
      <w:r w:rsidRPr="00FC086C">
        <w:rPr>
          <w:rFonts w:ascii="Myriad Pro" w:hAnsi="Myriad Pro" w:cs="Myriad Pro"/>
          <w:sz w:val="26"/>
          <w:szCs w:val="26"/>
        </w:rPr>
        <w:lastRenderedPageBreak/>
        <w:t>одобренного Правительством Российской Федерации на расчетный период регулирования;</w:t>
      </w:r>
    </w:p>
    <w:p w14:paraId="59D6C41F" w14:textId="77777777" w:rsidR="006179AE" w:rsidRPr="00FC086C" w:rsidRDefault="006179AE" w:rsidP="004E5BF6">
      <w:pPr>
        <w:pStyle w:val="a3"/>
        <w:numPr>
          <w:ilvl w:val="0"/>
          <w:numId w:val="29"/>
        </w:numPr>
        <w:autoSpaceDE w:val="0"/>
        <w:autoSpaceDN w:val="0"/>
        <w:adjustRightInd w:val="0"/>
        <w:spacing w:after="0" w:line="360" w:lineRule="auto"/>
        <w:ind w:left="1134" w:hanging="567"/>
        <w:jc w:val="both"/>
        <w:rPr>
          <w:rFonts w:ascii="Myriad Pro" w:hAnsi="Myriad Pro" w:cs="Myriad Pro"/>
          <w:sz w:val="26"/>
          <w:szCs w:val="26"/>
        </w:rPr>
      </w:pPr>
      <w:r w:rsidRPr="00FC086C">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F2EC636" w14:textId="77777777" w:rsidR="006179AE" w:rsidRPr="00FC086C" w:rsidRDefault="006179AE" w:rsidP="006179AE">
      <w:pPr>
        <w:pStyle w:val="a3"/>
        <w:autoSpaceDE w:val="0"/>
        <w:autoSpaceDN w:val="0"/>
        <w:adjustRightInd w:val="0"/>
        <w:spacing w:after="0" w:line="360" w:lineRule="auto"/>
        <w:ind w:left="1134"/>
        <w:jc w:val="both"/>
        <w:rPr>
          <w:rFonts w:ascii="Myriad Pro" w:hAnsi="Myriad Pro" w:cs="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6179AE" w:rsidRPr="00FC086C" w14:paraId="4DA723EE" w14:textId="77777777" w:rsidTr="00D25473">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76BD23" w14:textId="77777777" w:rsidR="006179AE" w:rsidRPr="00FC086C" w:rsidRDefault="006179AE" w:rsidP="006179AE">
            <w:pPr>
              <w:spacing w:after="0" w:line="240" w:lineRule="auto"/>
              <w:jc w:val="center"/>
              <w:rPr>
                <w:rFonts w:ascii="Myriad Pro" w:eastAsia="Times New Roman" w:hAnsi="Myriad Pro" w:cs="Calibri"/>
                <w:b/>
                <w:bCs/>
                <w:color w:val="F2F2F2" w:themeColor="background1" w:themeShade="F2"/>
                <w:sz w:val="18"/>
                <w:szCs w:val="18"/>
                <w:lang w:eastAsia="ru-RU"/>
              </w:rPr>
            </w:pPr>
            <w:r w:rsidRPr="00FC086C">
              <w:rPr>
                <w:rFonts w:ascii="Myriad Pro" w:eastAsia="Times New Roman" w:hAnsi="Myriad Pro" w:cs="Calibri"/>
                <w:b/>
                <w:bCs/>
                <w:color w:val="F2F2F2" w:themeColor="background1" w:themeShade="F2"/>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2D868" w14:textId="77777777" w:rsidR="006179AE" w:rsidRPr="00FC086C" w:rsidRDefault="006179AE" w:rsidP="006179AE">
            <w:pPr>
              <w:spacing w:after="0" w:line="240" w:lineRule="auto"/>
              <w:jc w:val="center"/>
              <w:rPr>
                <w:rFonts w:ascii="Myriad Pro" w:eastAsia="Times New Roman" w:hAnsi="Myriad Pro" w:cs="Calibri"/>
                <w:b/>
                <w:bCs/>
                <w:color w:val="F2F2F2" w:themeColor="background1" w:themeShade="F2"/>
                <w:sz w:val="18"/>
                <w:szCs w:val="18"/>
                <w:lang w:eastAsia="ru-RU"/>
              </w:rPr>
            </w:pPr>
            <w:r w:rsidRPr="00FC086C">
              <w:rPr>
                <w:rFonts w:ascii="Myriad Pro" w:eastAsia="Times New Roman" w:hAnsi="Myriad Pro" w:cs="Calibri"/>
                <w:b/>
                <w:bCs/>
                <w:color w:val="F2F2F2" w:themeColor="background1" w:themeShade="F2"/>
                <w:sz w:val="18"/>
                <w:szCs w:val="18"/>
                <w:lang w:eastAsia="ru-RU"/>
              </w:rPr>
              <w:t>Факт за 201</w:t>
            </w:r>
            <w:r w:rsidR="00221BC6" w:rsidRPr="00FC086C">
              <w:rPr>
                <w:rFonts w:ascii="Myriad Pro" w:eastAsia="Times New Roman" w:hAnsi="Myriad Pro" w:cs="Calibri"/>
                <w:b/>
                <w:bCs/>
                <w:color w:val="F2F2F2" w:themeColor="background1" w:themeShade="F2"/>
                <w:sz w:val="18"/>
                <w:szCs w:val="18"/>
                <w:lang w:eastAsia="ru-RU"/>
              </w:rPr>
              <w:t>5 год</w:t>
            </w:r>
            <w:r w:rsidRPr="00FC086C">
              <w:rPr>
                <w:rFonts w:ascii="Myriad Pro" w:eastAsia="Times New Roman" w:hAnsi="Myriad Pro" w:cs="Calibri"/>
                <w:b/>
                <w:bCs/>
                <w:color w:val="F2F2F2" w:themeColor="background1" w:themeShade="F2"/>
                <w:sz w:val="18"/>
                <w:szCs w:val="18"/>
                <w:lang w:eastAsia="ru-RU"/>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4EED1" w14:textId="4C6FAAE2" w:rsidR="006179AE" w:rsidRPr="00FC086C" w:rsidRDefault="006179AE" w:rsidP="006179AE">
            <w:pPr>
              <w:spacing w:after="0" w:line="240" w:lineRule="auto"/>
              <w:jc w:val="center"/>
              <w:rPr>
                <w:rFonts w:ascii="Myriad Pro" w:eastAsia="Times New Roman" w:hAnsi="Myriad Pro" w:cs="Calibri"/>
                <w:b/>
                <w:bCs/>
                <w:color w:val="F2F2F2" w:themeColor="background1" w:themeShade="F2"/>
                <w:sz w:val="18"/>
                <w:szCs w:val="18"/>
                <w:lang w:eastAsia="ru-RU"/>
              </w:rPr>
            </w:pPr>
            <w:r w:rsidRPr="00FC086C">
              <w:rPr>
                <w:rFonts w:ascii="Myriad Pro" w:eastAsia="Times New Roman" w:hAnsi="Myriad Pro" w:cs="Calibri"/>
                <w:b/>
                <w:bCs/>
                <w:color w:val="F2F2F2" w:themeColor="background1" w:themeShade="F2"/>
                <w:sz w:val="18"/>
                <w:szCs w:val="18"/>
                <w:lang w:eastAsia="ru-RU"/>
              </w:rPr>
              <w:t xml:space="preserve">Заявлено филиалом </w:t>
            </w:r>
            <w:r w:rsidR="00520F3C">
              <w:rPr>
                <w:rFonts w:ascii="Myriad Pro" w:eastAsia="Times New Roman" w:hAnsi="Myriad Pro" w:cs="Calibri"/>
                <w:b/>
                <w:bCs/>
                <w:color w:val="F2F2F2" w:themeColor="background1" w:themeShade="F2"/>
                <w:sz w:val="18"/>
                <w:szCs w:val="18"/>
                <w:lang w:eastAsia="ru-RU"/>
              </w:rPr>
              <w:t>ПАО </w:t>
            </w:r>
            <w:r w:rsidRPr="00FC086C">
              <w:rPr>
                <w:rFonts w:ascii="Myriad Pro" w:eastAsia="Times New Roman" w:hAnsi="Myriad Pro" w:cs="Calibri"/>
                <w:b/>
                <w:bCs/>
                <w:color w:val="F2F2F2" w:themeColor="background1" w:themeShade="F2"/>
                <w:sz w:val="18"/>
                <w:szCs w:val="18"/>
                <w:lang w:eastAsia="ru-RU"/>
              </w:rPr>
              <w:t>«МРСК Юга»- «Волгоградэнерго» на 201</w:t>
            </w:r>
            <w:r w:rsidR="00221BC6" w:rsidRPr="00FC086C">
              <w:rPr>
                <w:rFonts w:ascii="Myriad Pro" w:eastAsia="Times New Roman" w:hAnsi="Myriad Pro" w:cs="Calibri"/>
                <w:b/>
                <w:bCs/>
                <w:color w:val="F2F2F2" w:themeColor="background1" w:themeShade="F2"/>
                <w:sz w:val="18"/>
                <w:szCs w:val="18"/>
                <w:lang w:eastAsia="ru-RU"/>
              </w:rPr>
              <w:t>7 год</w:t>
            </w:r>
            <w:r w:rsidRPr="00FC086C">
              <w:rPr>
                <w:rFonts w:ascii="Myriad Pro" w:eastAsia="Times New Roman" w:hAnsi="Myriad Pro" w:cs="Calibri"/>
                <w:b/>
                <w:bCs/>
                <w:color w:val="F2F2F2" w:themeColor="background1" w:themeShade="F2"/>
                <w:sz w:val="18"/>
                <w:szCs w:val="18"/>
                <w:lang w:eastAsia="ru-RU"/>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A8404" w14:textId="77777777" w:rsidR="006179AE" w:rsidRPr="00FC086C" w:rsidRDefault="006179AE" w:rsidP="006179AE">
            <w:pPr>
              <w:spacing w:after="0" w:line="240" w:lineRule="auto"/>
              <w:jc w:val="center"/>
              <w:rPr>
                <w:rFonts w:ascii="Myriad Pro" w:eastAsia="Times New Roman" w:hAnsi="Myriad Pro" w:cs="Calibri"/>
                <w:b/>
                <w:bCs/>
                <w:color w:val="F2F2F2" w:themeColor="background1" w:themeShade="F2"/>
                <w:sz w:val="18"/>
                <w:szCs w:val="18"/>
                <w:lang w:eastAsia="ru-RU"/>
              </w:rPr>
            </w:pPr>
            <w:r w:rsidRPr="00FC086C">
              <w:rPr>
                <w:rFonts w:ascii="Myriad Pro" w:eastAsia="Times New Roman" w:hAnsi="Myriad Pro" w:cs="Calibri"/>
                <w:b/>
                <w:bCs/>
                <w:color w:val="F2F2F2" w:themeColor="background1" w:themeShade="F2"/>
                <w:sz w:val="18"/>
                <w:szCs w:val="18"/>
                <w:lang w:eastAsia="ru-RU"/>
              </w:rPr>
              <w:t>ТБР на 201</w:t>
            </w:r>
            <w:r w:rsidR="00221BC6" w:rsidRPr="00FC086C">
              <w:rPr>
                <w:rFonts w:ascii="Myriad Pro" w:eastAsia="Times New Roman" w:hAnsi="Myriad Pro" w:cs="Calibri"/>
                <w:b/>
                <w:bCs/>
                <w:color w:val="F2F2F2" w:themeColor="background1" w:themeShade="F2"/>
                <w:sz w:val="18"/>
                <w:szCs w:val="18"/>
                <w:lang w:eastAsia="ru-RU"/>
              </w:rPr>
              <w:t>7 год</w:t>
            </w:r>
            <w:r w:rsidRPr="00FC086C">
              <w:rPr>
                <w:rFonts w:ascii="Myriad Pro" w:eastAsia="Times New Roman" w:hAnsi="Myriad Pro" w:cs="Calibri"/>
                <w:b/>
                <w:bCs/>
                <w:color w:val="F2F2F2" w:themeColor="background1" w:themeShade="F2"/>
                <w:sz w:val="18"/>
                <w:szCs w:val="18"/>
                <w:lang w:eastAsia="ru-RU"/>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78137" w14:textId="77777777" w:rsidR="006179AE" w:rsidRPr="00FC086C" w:rsidRDefault="006179AE" w:rsidP="006179AE">
            <w:pPr>
              <w:spacing w:after="0" w:line="240" w:lineRule="auto"/>
              <w:jc w:val="center"/>
              <w:rPr>
                <w:rFonts w:ascii="Myriad Pro" w:eastAsia="Times New Roman" w:hAnsi="Myriad Pro" w:cs="Calibri"/>
                <w:b/>
                <w:bCs/>
                <w:color w:val="F2F2F2" w:themeColor="background1" w:themeShade="F2"/>
                <w:sz w:val="18"/>
                <w:szCs w:val="18"/>
                <w:lang w:eastAsia="ru-RU"/>
              </w:rPr>
            </w:pPr>
            <w:r w:rsidRPr="00FC086C">
              <w:rPr>
                <w:rFonts w:ascii="Myriad Pro" w:eastAsia="Times New Roman" w:hAnsi="Myriad Pro" w:cs="Calibri"/>
                <w:b/>
                <w:bCs/>
                <w:color w:val="F2F2F2" w:themeColor="background1" w:themeShade="F2"/>
                <w:sz w:val="18"/>
                <w:szCs w:val="18"/>
                <w:lang w:eastAsia="ru-RU"/>
              </w:rPr>
              <w:t>ТБР / заявлено на 201</w:t>
            </w:r>
            <w:r w:rsidR="00221BC6" w:rsidRPr="00FC086C">
              <w:rPr>
                <w:rFonts w:ascii="Myriad Pro" w:eastAsia="Times New Roman" w:hAnsi="Myriad Pro" w:cs="Calibri"/>
                <w:b/>
                <w:bCs/>
                <w:color w:val="F2F2F2" w:themeColor="background1" w:themeShade="F2"/>
                <w:sz w:val="18"/>
                <w:szCs w:val="18"/>
                <w:lang w:eastAsia="ru-RU"/>
              </w:rPr>
              <w:t>7 год</w:t>
            </w:r>
            <w:r w:rsidRPr="00FC086C">
              <w:rPr>
                <w:rFonts w:ascii="Myriad Pro" w:eastAsia="Times New Roman" w:hAnsi="Myriad Pro" w:cs="Calibri"/>
                <w:b/>
                <w:bCs/>
                <w:color w:val="F2F2F2" w:themeColor="background1" w:themeShade="F2"/>
                <w:sz w:val="18"/>
                <w:szCs w:val="18"/>
                <w:lang w:eastAsia="ru-RU"/>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50D2D" w14:textId="77777777" w:rsidR="006179AE" w:rsidRPr="00FC086C" w:rsidRDefault="006179AE" w:rsidP="006179AE">
            <w:pPr>
              <w:spacing w:after="0" w:line="240" w:lineRule="auto"/>
              <w:jc w:val="center"/>
              <w:rPr>
                <w:rFonts w:ascii="Myriad Pro" w:eastAsia="Times New Roman" w:hAnsi="Myriad Pro" w:cs="Calibri"/>
                <w:b/>
                <w:bCs/>
                <w:color w:val="F2F2F2" w:themeColor="background1" w:themeShade="F2"/>
                <w:sz w:val="18"/>
                <w:szCs w:val="18"/>
                <w:lang w:eastAsia="ru-RU"/>
              </w:rPr>
            </w:pPr>
            <w:r w:rsidRPr="00FC086C">
              <w:rPr>
                <w:rFonts w:ascii="Myriad Pro" w:eastAsia="Times New Roman" w:hAnsi="Myriad Pro" w:cs="Calibri"/>
                <w:b/>
                <w:bCs/>
                <w:color w:val="F2F2F2" w:themeColor="background1" w:themeShade="F2"/>
                <w:sz w:val="18"/>
                <w:szCs w:val="18"/>
                <w:lang w:eastAsia="ru-RU"/>
              </w:rPr>
              <w:t>ТБР на 201</w:t>
            </w:r>
            <w:r w:rsidR="00221BC6" w:rsidRPr="00FC086C">
              <w:rPr>
                <w:rFonts w:ascii="Myriad Pro" w:eastAsia="Times New Roman" w:hAnsi="Myriad Pro" w:cs="Calibri"/>
                <w:b/>
                <w:bCs/>
                <w:color w:val="F2F2F2" w:themeColor="background1" w:themeShade="F2"/>
                <w:sz w:val="18"/>
                <w:szCs w:val="18"/>
                <w:lang w:eastAsia="ru-RU"/>
              </w:rPr>
              <w:t>7 год</w:t>
            </w:r>
            <w:r w:rsidRPr="00FC086C">
              <w:rPr>
                <w:rFonts w:ascii="Myriad Pro" w:eastAsia="Times New Roman" w:hAnsi="Myriad Pro" w:cs="Calibri"/>
                <w:b/>
                <w:bCs/>
                <w:color w:val="F2F2F2" w:themeColor="background1" w:themeShade="F2"/>
                <w:sz w:val="18"/>
                <w:szCs w:val="18"/>
                <w:lang w:eastAsia="ru-RU"/>
              </w:rPr>
              <w:t xml:space="preserve"> /факт за 201</w:t>
            </w:r>
            <w:r w:rsidR="00221BC6" w:rsidRPr="00FC086C">
              <w:rPr>
                <w:rFonts w:ascii="Myriad Pro" w:eastAsia="Times New Roman" w:hAnsi="Myriad Pro" w:cs="Calibri"/>
                <w:b/>
                <w:bCs/>
                <w:color w:val="F2F2F2" w:themeColor="background1" w:themeShade="F2"/>
                <w:sz w:val="18"/>
                <w:szCs w:val="18"/>
                <w:lang w:eastAsia="ru-RU"/>
              </w:rPr>
              <w:t>5 год</w:t>
            </w:r>
            <w:r w:rsidRPr="00FC086C">
              <w:rPr>
                <w:rFonts w:ascii="Myriad Pro" w:eastAsia="Times New Roman" w:hAnsi="Myriad Pro" w:cs="Calibri"/>
                <w:b/>
                <w:bCs/>
                <w:color w:val="F2F2F2" w:themeColor="background1" w:themeShade="F2"/>
                <w:sz w:val="18"/>
                <w:szCs w:val="18"/>
                <w:lang w:eastAsia="ru-RU"/>
              </w:rPr>
              <w:t>, %</w:t>
            </w:r>
          </w:p>
        </w:tc>
      </w:tr>
      <w:tr w:rsidR="006179AE" w:rsidRPr="00FC086C" w14:paraId="7804F28C" w14:textId="77777777" w:rsidTr="00D25473">
        <w:trPr>
          <w:trHeight w:val="480"/>
        </w:trPr>
        <w:tc>
          <w:tcPr>
            <w:tcW w:w="1514" w:type="pct"/>
            <w:tcBorders>
              <w:top w:val="single" w:sz="4" w:space="0" w:color="FFFFFF" w:themeColor="background1"/>
            </w:tcBorders>
            <w:shd w:val="clear" w:color="000000" w:fill="FFFFFF"/>
            <w:vAlign w:val="center"/>
          </w:tcPr>
          <w:p w14:paraId="201A3E39" w14:textId="77777777" w:rsidR="006179AE" w:rsidRPr="00FC086C" w:rsidRDefault="006179AE" w:rsidP="006179AE">
            <w:pPr>
              <w:spacing w:after="0" w:line="240" w:lineRule="auto"/>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29D1E59A" w14:textId="77777777" w:rsidR="006179AE" w:rsidRPr="00FC086C" w:rsidRDefault="009F4C9D" w:rsidP="009F4C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1 492 399,45</w:t>
            </w:r>
          </w:p>
        </w:tc>
        <w:tc>
          <w:tcPr>
            <w:tcW w:w="834" w:type="pct"/>
            <w:tcBorders>
              <w:top w:val="single" w:sz="4" w:space="0" w:color="FFFFFF" w:themeColor="background1"/>
            </w:tcBorders>
            <w:shd w:val="clear" w:color="auto" w:fill="auto"/>
            <w:vAlign w:val="center"/>
          </w:tcPr>
          <w:p w14:paraId="74621710" w14:textId="77777777" w:rsidR="006179AE" w:rsidRPr="00FC086C" w:rsidRDefault="009F4C9D" w:rsidP="009F4C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1 929 068,03</w:t>
            </w:r>
          </w:p>
        </w:tc>
        <w:tc>
          <w:tcPr>
            <w:tcW w:w="759" w:type="pct"/>
            <w:tcBorders>
              <w:top w:val="single" w:sz="4" w:space="0" w:color="FFFFFF" w:themeColor="background1"/>
            </w:tcBorders>
            <w:shd w:val="clear" w:color="auto" w:fill="auto"/>
            <w:vAlign w:val="center"/>
          </w:tcPr>
          <w:p w14:paraId="721BC402" w14:textId="77777777" w:rsidR="006179AE" w:rsidRPr="00FC086C" w:rsidRDefault="00BE0A0C" w:rsidP="009F4C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1 590 169,6</w:t>
            </w:r>
          </w:p>
        </w:tc>
        <w:tc>
          <w:tcPr>
            <w:tcW w:w="531" w:type="pct"/>
            <w:tcBorders>
              <w:top w:val="single" w:sz="4" w:space="0" w:color="FFFFFF" w:themeColor="background1"/>
            </w:tcBorders>
            <w:shd w:val="clear" w:color="auto" w:fill="auto"/>
            <w:vAlign w:val="center"/>
          </w:tcPr>
          <w:p w14:paraId="2E3B8307" w14:textId="77777777" w:rsidR="006179AE" w:rsidRPr="00FC086C" w:rsidRDefault="00BE0A0C" w:rsidP="009F4C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-17,6%</w:t>
            </w:r>
          </w:p>
        </w:tc>
        <w:tc>
          <w:tcPr>
            <w:tcW w:w="527" w:type="pct"/>
            <w:tcBorders>
              <w:top w:val="single" w:sz="4" w:space="0" w:color="FFFFFF" w:themeColor="background1"/>
            </w:tcBorders>
            <w:shd w:val="clear" w:color="auto" w:fill="auto"/>
            <w:vAlign w:val="center"/>
          </w:tcPr>
          <w:p w14:paraId="3C1E7896" w14:textId="77777777" w:rsidR="006179AE" w:rsidRPr="00FC086C" w:rsidRDefault="00BE0A0C" w:rsidP="009F4C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+6,6%</w:t>
            </w:r>
          </w:p>
        </w:tc>
      </w:tr>
    </w:tbl>
    <w:p w14:paraId="70D9DFD0" w14:textId="77777777" w:rsidR="006179AE" w:rsidRPr="00FC086C" w:rsidRDefault="006179AE" w:rsidP="006179AE">
      <w:pPr>
        <w:spacing w:after="0" w:line="360" w:lineRule="auto"/>
        <w:jc w:val="both"/>
        <w:rPr>
          <w:rFonts w:ascii="Myriad Pro" w:hAnsi="Myriad Pro"/>
        </w:rPr>
      </w:pPr>
    </w:p>
    <w:p w14:paraId="716C319C" w14:textId="77777777" w:rsidR="006179AE" w:rsidRPr="00FC086C" w:rsidRDefault="006179AE" w:rsidP="006179AE">
      <w:pPr>
        <w:spacing w:after="0" w:line="360" w:lineRule="auto"/>
        <w:jc w:val="both"/>
        <w:rPr>
          <w:rFonts w:ascii="Myriad Pro" w:hAnsi="Myriad Pro"/>
          <w:b/>
          <w:bCs/>
          <w:sz w:val="26"/>
          <w:szCs w:val="26"/>
        </w:rPr>
      </w:pPr>
      <w:r w:rsidRPr="00FC086C">
        <w:rPr>
          <w:rFonts w:ascii="Myriad Pro" w:hAnsi="Myriad Pro"/>
          <w:b/>
          <w:bCs/>
          <w:sz w:val="26"/>
          <w:szCs w:val="26"/>
        </w:rPr>
        <w:t>ПОЗИЦИЯ ТЕРРИТОРИАЛЬНОЙ СЕТЕВОЙ ОРГАНИЗАЦИИ</w:t>
      </w:r>
    </w:p>
    <w:p w14:paraId="5EB82209" w14:textId="3667AE5E" w:rsidR="006179AE" w:rsidRPr="00FC086C" w:rsidRDefault="006179AE" w:rsidP="006179AE">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Филиалом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на 201</w:t>
      </w:r>
      <w:r w:rsidR="00221BC6" w:rsidRPr="00FC086C">
        <w:rPr>
          <w:rFonts w:ascii="Myriad Pro" w:eastAsia="Calibri" w:hAnsi="Myriad Pro" w:cs="Times New Roman"/>
          <w:color w:val="000000" w:themeColor="text1"/>
          <w:sz w:val="26"/>
          <w:szCs w:val="26"/>
        </w:rPr>
        <w:t>7</w:t>
      </w:r>
      <w:r w:rsidRPr="00FC086C">
        <w:rPr>
          <w:rFonts w:ascii="Myriad Pro" w:eastAsia="Calibri" w:hAnsi="Myriad Pro" w:cs="Times New Roman"/>
          <w:color w:val="000000" w:themeColor="text1"/>
          <w:sz w:val="26"/>
          <w:szCs w:val="26"/>
        </w:rPr>
        <w:t xml:space="preserve"> год представлены в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 xml:space="preserve">Волгоградской области расчеты по </w:t>
      </w:r>
      <w:r w:rsidR="00221BC6" w:rsidRPr="00FC086C">
        <w:rPr>
          <w:rFonts w:ascii="Myriad Pro" w:eastAsia="Calibri" w:hAnsi="Myriad Pro" w:cs="Times New Roman"/>
          <w:color w:val="000000" w:themeColor="text1"/>
          <w:sz w:val="26"/>
          <w:szCs w:val="26"/>
        </w:rPr>
        <w:t>корректировке</w:t>
      </w:r>
      <w:r w:rsidRPr="00FC086C">
        <w:rPr>
          <w:rFonts w:ascii="Myriad Pro" w:eastAsia="Calibri" w:hAnsi="Myriad Pro" w:cs="Times New Roman"/>
          <w:color w:val="000000" w:themeColor="text1"/>
          <w:sz w:val="26"/>
          <w:szCs w:val="26"/>
        </w:rPr>
        <w:t xml:space="preserve"> необходимой валовой выручки на 201</w:t>
      </w:r>
      <w:r w:rsidR="00221BC6" w:rsidRPr="00FC086C">
        <w:rPr>
          <w:rFonts w:ascii="Myriad Pro" w:eastAsia="Calibri" w:hAnsi="Myriad Pro" w:cs="Times New Roman"/>
          <w:color w:val="000000" w:themeColor="text1"/>
          <w:sz w:val="26"/>
          <w:szCs w:val="26"/>
        </w:rPr>
        <w:t>7</w:t>
      </w:r>
      <w:r w:rsidRPr="00FC086C">
        <w:rPr>
          <w:rFonts w:ascii="Myriad Pro" w:eastAsia="Calibri" w:hAnsi="Myriad Pro" w:cs="Times New Roman"/>
          <w:color w:val="000000" w:themeColor="text1"/>
          <w:sz w:val="26"/>
          <w:szCs w:val="26"/>
        </w:rPr>
        <w:t xml:space="preserve"> год письмом от 28.04.201</w:t>
      </w:r>
      <w:r w:rsidR="009F4C9D" w:rsidRPr="00FC086C">
        <w:rPr>
          <w:rFonts w:ascii="Myriad Pro" w:eastAsia="Calibri" w:hAnsi="Myriad Pro" w:cs="Times New Roman"/>
          <w:color w:val="000000" w:themeColor="text1"/>
          <w:sz w:val="26"/>
          <w:szCs w:val="26"/>
        </w:rPr>
        <w:t>6</w:t>
      </w:r>
      <w:r w:rsidRPr="00FC086C">
        <w:rPr>
          <w:rFonts w:ascii="Myriad Pro" w:eastAsia="Calibri" w:hAnsi="Myriad Pro" w:cs="Times New Roman"/>
          <w:color w:val="000000" w:themeColor="text1"/>
          <w:sz w:val="26"/>
          <w:szCs w:val="26"/>
        </w:rPr>
        <w:t xml:space="preserve"> №ВлгЭ/1400/</w:t>
      </w:r>
      <w:r w:rsidR="009F4C9D" w:rsidRPr="00FC086C">
        <w:rPr>
          <w:rFonts w:ascii="Myriad Pro" w:eastAsia="Calibri" w:hAnsi="Myriad Pro" w:cs="Times New Roman"/>
          <w:color w:val="000000" w:themeColor="text1"/>
          <w:sz w:val="26"/>
          <w:szCs w:val="26"/>
        </w:rPr>
        <w:t>5643</w:t>
      </w:r>
      <w:r w:rsidRPr="00FC086C">
        <w:rPr>
          <w:rFonts w:ascii="Myriad Pro" w:eastAsia="Calibri" w:hAnsi="Myriad Pro" w:cs="Times New Roman"/>
          <w:color w:val="000000" w:themeColor="text1"/>
          <w:sz w:val="26"/>
          <w:szCs w:val="26"/>
        </w:rPr>
        <w:t xml:space="preserve"> с приложением расчетных таблиц и обосновывающих материалов, а также с пояснительной запиской к расчетам, включая расчет затрат на покупку потерь электрической энергии в электрических сетях на 201</w:t>
      </w:r>
      <w:r w:rsidR="009F4C9D" w:rsidRPr="00FC086C">
        <w:rPr>
          <w:rFonts w:ascii="Myriad Pro" w:eastAsia="Calibri" w:hAnsi="Myriad Pro" w:cs="Times New Roman"/>
          <w:color w:val="000000" w:themeColor="text1"/>
          <w:sz w:val="26"/>
          <w:szCs w:val="26"/>
        </w:rPr>
        <w:t>7</w:t>
      </w:r>
      <w:r w:rsidRPr="00FC086C">
        <w:rPr>
          <w:rFonts w:ascii="Myriad Pro" w:eastAsia="Calibri" w:hAnsi="Myriad Pro" w:cs="Times New Roman"/>
          <w:color w:val="000000" w:themeColor="text1"/>
          <w:sz w:val="26"/>
          <w:szCs w:val="26"/>
        </w:rPr>
        <w:t xml:space="preserve"> год.</w:t>
      </w:r>
    </w:p>
    <w:tbl>
      <w:tblPr>
        <w:tblW w:w="5000" w:type="pct"/>
        <w:tblLook w:val="04A0" w:firstRow="1" w:lastRow="0" w:firstColumn="1" w:lastColumn="0" w:noHBand="0" w:noVBand="1"/>
      </w:tblPr>
      <w:tblGrid>
        <w:gridCol w:w="858"/>
        <w:gridCol w:w="3237"/>
        <w:gridCol w:w="1179"/>
        <w:gridCol w:w="1332"/>
        <w:gridCol w:w="1235"/>
        <w:gridCol w:w="1503"/>
      </w:tblGrid>
      <w:tr w:rsidR="009F4C9D" w:rsidRPr="00FC086C" w14:paraId="35527988" w14:textId="77777777" w:rsidTr="00D25473">
        <w:trPr>
          <w:trHeight w:val="315"/>
        </w:trPr>
        <w:tc>
          <w:tcPr>
            <w:tcW w:w="459"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8FE908E"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N п/п</w:t>
            </w:r>
          </w:p>
        </w:tc>
        <w:tc>
          <w:tcPr>
            <w:tcW w:w="173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8FC76E5"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Показатель</w:t>
            </w:r>
          </w:p>
        </w:tc>
        <w:tc>
          <w:tcPr>
            <w:tcW w:w="631"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86A0AD4"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Ед.измер.</w:t>
            </w:r>
          </w:p>
        </w:tc>
        <w:tc>
          <w:tcPr>
            <w:tcW w:w="2178"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272E467A"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План 2017</w:t>
            </w:r>
          </w:p>
        </w:tc>
      </w:tr>
      <w:tr w:rsidR="009F4C9D" w:rsidRPr="00FC086C" w14:paraId="53CD54DC" w14:textId="77777777" w:rsidTr="00D25473">
        <w:trPr>
          <w:trHeight w:val="315"/>
        </w:trPr>
        <w:tc>
          <w:tcPr>
            <w:tcW w:w="459"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80D2DA0" w14:textId="77777777" w:rsidR="009F4C9D" w:rsidRPr="00FC086C" w:rsidRDefault="009F4C9D" w:rsidP="009F4C9D">
            <w:pPr>
              <w:spacing w:after="0" w:line="240" w:lineRule="auto"/>
              <w:rPr>
                <w:rFonts w:ascii="Myriad Pro" w:eastAsia="Times New Roman" w:hAnsi="Myriad Pro" w:cs="Times New Roman"/>
                <w:color w:val="FFFFFF" w:themeColor="background1"/>
                <w:sz w:val="18"/>
                <w:szCs w:val="18"/>
                <w:lang w:eastAsia="ru-RU"/>
              </w:rPr>
            </w:pPr>
          </w:p>
        </w:tc>
        <w:tc>
          <w:tcPr>
            <w:tcW w:w="173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C9C1715" w14:textId="77777777" w:rsidR="009F4C9D" w:rsidRPr="00FC086C" w:rsidRDefault="009F4C9D" w:rsidP="009F4C9D">
            <w:pPr>
              <w:spacing w:after="0" w:line="240" w:lineRule="auto"/>
              <w:rPr>
                <w:rFonts w:ascii="Myriad Pro" w:eastAsia="Times New Roman" w:hAnsi="Myriad Pro" w:cs="Times New Roman"/>
                <w:color w:val="FFFFFF" w:themeColor="background1"/>
                <w:sz w:val="18"/>
                <w:szCs w:val="18"/>
                <w:lang w:eastAsia="ru-RU"/>
              </w:rPr>
            </w:pPr>
          </w:p>
        </w:tc>
        <w:tc>
          <w:tcPr>
            <w:tcW w:w="63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2E772B" w14:textId="77777777" w:rsidR="009F4C9D" w:rsidRPr="00FC086C" w:rsidRDefault="009F4C9D" w:rsidP="009F4C9D">
            <w:pPr>
              <w:spacing w:after="0" w:line="240" w:lineRule="auto"/>
              <w:rPr>
                <w:rFonts w:ascii="Myriad Pro" w:eastAsia="Times New Roman" w:hAnsi="Myriad Pro" w:cs="Times New Roman"/>
                <w:color w:val="FFFFFF" w:themeColor="background1"/>
                <w:sz w:val="18"/>
                <w:szCs w:val="18"/>
                <w:lang w:eastAsia="ru-RU"/>
              </w:rPr>
            </w:pP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09E6DE3"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1 полугодие</w:t>
            </w:r>
          </w:p>
        </w:tc>
        <w:tc>
          <w:tcPr>
            <w:tcW w:w="66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EA58F5"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2 полугодие</w:t>
            </w:r>
          </w:p>
        </w:tc>
        <w:tc>
          <w:tcPr>
            <w:tcW w:w="80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639163" w14:textId="77777777" w:rsidR="009F4C9D" w:rsidRPr="00FC086C" w:rsidRDefault="009F4C9D" w:rsidP="009F4C9D">
            <w:pPr>
              <w:spacing w:after="0" w:line="240" w:lineRule="auto"/>
              <w:jc w:val="center"/>
              <w:rPr>
                <w:rFonts w:ascii="Myriad Pro" w:eastAsia="Times New Roman" w:hAnsi="Myriad Pro" w:cs="Times New Roman"/>
                <w:color w:val="FFFFFF" w:themeColor="background1"/>
                <w:sz w:val="18"/>
                <w:szCs w:val="18"/>
                <w:lang w:eastAsia="ru-RU"/>
              </w:rPr>
            </w:pPr>
            <w:r w:rsidRPr="00FC086C">
              <w:rPr>
                <w:rFonts w:ascii="Myriad Pro" w:eastAsia="Times New Roman" w:hAnsi="Myriad Pro" w:cs="Times New Roman"/>
                <w:color w:val="FFFFFF" w:themeColor="background1"/>
                <w:sz w:val="18"/>
                <w:szCs w:val="18"/>
                <w:lang w:eastAsia="ru-RU"/>
              </w:rPr>
              <w:t>год</w:t>
            </w:r>
          </w:p>
        </w:tc>
      </w:tr>
      <w:tr w:rsidR="009F4C9D" w:rsidRPr="00FC086C" w14:paraId="69EEC274" w14:textId="77777777" w:rsidTr="00D25473">
        <w:trPr>
          <w:trHeight w:val="315"/>
        </w:trPr>
        <w:tc>
          <w:tcPr>
            <w:tcW w:w="45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3D6A38"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1</w:t>
            </w:r>
          </w:p>
        </w:tc>
        <w:tc>
          <w:tcPr>
            <w:tcW w:w="17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20A834"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Объем потерь</w:t>
            </w:r>
          </w:p>
        </w:tc>
        <w:tc>
          <w:tcPr>
            <w:tcW w:w="6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E1C622"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млн.кВтч</w:t>
            </w:r>
          </w:p>
        </w:tc>
        <w:tc>
          <w:tcPr>
            <w:tcW w:w="7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7AC7C4" w14:textId="77777777" w:rsidR="009F4C9D" w:rsidRPr="00FC086C" w:rsidRDefault="009F4C9D" w:rsidP="009F4C9D">
            <w:pPr>
              <w:spacing w:after="0" w:line="240" w:lineRule="auto"/>
              <w:jc w:val="center"/>
              <w:rPr>
                <w:rFonts w:ascii="Myriad Pro" w:eastAsia="Times New Roman" w:hAnsi="Myriad Pro" w:cs="Times New Roman"/>
                <w:b/>
                <w:bCs/>
                <w:color w:val="000000"/>
                <w:sz w:val="18"/>
                <w:szCs w:val="18"/>
                <w:lang w:eastAsia="ru-RU"/>
              </w:rPr>
            </w:pPr>
            <w:r w:rsidRPr="00FC086C">
              <w:rPr>
                <w:rFonts w:ascii="Myriad Pro" w:eastAsia="Times New Roman" w:hAnsi="Myriad Pro" w:cs="Times New Roman"/>
                <w:b/>
                <w:bCs/>
                <w:color w:val="000000"/>
                <w:sz w:val="18"/>
                <w:szCs w:val="18"/>
                <w:lang w:eastAsia="ru-RU"/>
              </w:rPr>
              <w:t>426,42</w:t>
            </w:r>
          </w:p>
        </w:tc>
        <w:tc>
          <w:tcPr>
            <w:tcW w:w="6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4E73A2" w14:textId="77777777" w:rsidR="009F4C9D" w:rsidRPr="00FC086C" w:rsidRDefault="009F4C9D" w:rsidP="009F4C9D">
            <w:pPr>
              <w:spacing w:after="0" w:line="240" w:lineRule="auto"/>
              <w:jc w:val="center"/>
              <w:rPr>
                <w:rFonts w:ascii="Myriad Pro" w:eastAsia="Times New Roman" w:hAnsi="Myriad Pro" w:cs="Times New Roman"/>
                <w:b/>
                <w:bCs/>
                <w:color w:val="000000"/>
                <w:sz w:val="18"/>
                <w:szCs w:val="18"/>
                <w:lang w:eastAsia="ru-RU"/>
              </w:rPr>
            </w:pPr>
            <w:r w:rsidRPr="00FC086C">
              <w:rPr>
                <w:rFonts w:ascii="Myriad Pro" w:eastAsia="Times New Roman" w:hAnsi="Myriad Pro" w:cs="Times New Roman"/>
                <w:b/>
                <w:bCs/>
                <w:color w:val="000000"/>
                <w:sz w:val="18"/>
                <w:szCs w:val="18"/>
                <w:lang w:eastAsia="ru-RU"/>
              </w:rPr>
              <w:t>349,00</w:t>
            </w:r>
          </w:p>
        </w:tc>
        <w:tc>
          <w:tcPr>
            <w:tcW w:w="8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B6E7FE"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775,42</w:t>
            </w:r>
          </w:p>
        </w:tc>
      </w:tr>
      <w:tr w:rsidR="009F4C9D" w:rsidRPr="00FC086C" w14:paraId="6F8C69EE" w14:textId="77777777" w:rsidTr="00D25473">
        <w:trPr>
          <w:trHeight w:val="315"/>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07A6CB6A"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w:t>
            </w:r>
          </w:p>
        </w:tc>
        <w:tc>
          <w:tcPr>
            <w:tcW w:w="1732" w:type="pct"/>
            <w:tcBorders>
              <w:top w:val="nil"/>
              <w:left w:val="nil"/>
              <w:bottom w:val="single" w:sz="4" w:space="0" w:color="auto"/>
              <w:right w:val="single" w:sz="4" w:space="0" w:color="auto"/>
            </w:tcBorders>
            <w:shd w:val="clear" w:color="auto" w:fill="auto"/>
            <w:vAlign w:val="center"/>
            <w:hideMark/>
          </w:tcPr>
          <w:p w14:paraId="24D64ADF"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Тариф покупки потерь электроэнергии</w:t>
            </w:r>
          </w:p>
        </w:tc>
        <w:tc>
          <w:tcPr>
            <w:tcW w:w="631" w:type="pct"/>
            <w:tcBorders>
              <w:top w:val="nil"/>
              <w:left w:val="nil"/>
              <w:bottom w:val="single" w:sz="4" w:space="0" w:color="auto"/>
              <w:right w:val="single" w:sz="4" w:space="0" w:color="auto"/>
            </w:tcBorders>
            <w:shd w:val="clear" w:color="auto" w:fill="auto"/>
            <w:vAlign w:val="center"/>
            <w:hideMark/>
          </w:tcPr>
          <w:p w14:paraId="4C030AAD"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руб/МВтч</w:t>
            </w:r>
          </w:p>
        </w:tc>
        <w:tc>
          <w:tcPr>
            <w:tcW w:w="713" w:type="pct"/>
            <w:tcBorders>
              <w:top w:val="nil"/>
              <w:left w:val="nil"/>
              <w:bottom w:val="single" w:sz="4" w:space="0" w:color="auto"/>
              <w:right w:val="single" w:sz="4" w:space="0" w:color="auto"/>
            </w:tcBorders>
            <w:shd w:val="clear" w:color="auto" w:fill="auto"/>
            <w:noWrap/>
            <w:vAlign w:val="center"/>
            <w:hideMark/>
          </w:tcPr>
          <w:p w14:paraId="2BBD7B7F"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2 479,86</w:t>
            </w:r>
          </w:p>
        </w:tc>
        <w:tc>
          <w:tcPr>
            <w:tcW w:w="661" w:type="pct"/>
            <w:tcBorders>
              <w:top w:val="nil"/>
              <w:left w:val="nil"/>
              <w:bottom w:val="single" w:sz="4" w:space="0" w:color="auto"/>
              <w:right w:val="single" w:sz="4" w:space="0" w:color="auto"/>
            </w:tcBorders>
            <w:shd w:val="clear" w:color="auto" w:fill="auto"/>
            <w:noWrap/>
            <w:vAlign w:val="center"/>
            <w:hideMark/>
          </w:tcPr>
          <w:p w14:paraId="1F377927"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2 497,44</w:t>
            </w:r>
          </w:p>
        </w:tc>
        <w:tc>
          <w:tcPr>
            <w:tcW w:w="804" w:type="pct"/>
            <w:tcBorders>
              <w:top w:val="nil"/>
              <w:left w:val="nil"/>
              <w:bottom w:val="single" w:sz="4" w:space="0" w:color="auto"/>
              <w:right w:val="single" w:sz="4" w:space="0" w:color="auto"/>
            </w:tcBorders>
            <w:shd w:val="clear" w:color="auto" w:fill="auto"/>
            <w:noWrap/>
            <w:vAlign w:val="center"/>
            <w:hideMark/>
          </w:tcPr>
          <w:p w14:paraId="2E2F819F"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2 487,77</w:t>
            </w:r>
          </w:p>
        </w:tc>
      </w:tr>
      <w:tr w:rsidR="009F4C9D" w:rsidRPr="00FC086C" w14:paraId="16F7ECC0" w14:textId="77777777" w:rsidTr="00D25473">
        <w:trPr>
          <w:trHeight w:val="315"/>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78C8C000"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2.1.</w:t>
            </w:r>
          </w:p>
        </w:tc>
        <w:tc>
          <w:tcPr>
            <w:tcW w:w="1732" w:type="pct"/>
            <w:tcBorders>
              <w:top w:val="nil"/>
              <w:left w:val="nil"/>
              <w:bottom w:val="single" w:sz="4" w:space="0" w:color="auto"/>
              <w:right w:val="single" w:sz="4" w:space="0" w:color="auto"/>
            </w:tcBorders>
            <w:shd w:val="clear" w:color="auto" w:fill="auto"/>
            <w:vAlign w:val="center"/>
            <w:hideMark/>
          </w:tcPr>
          <w:p w14:paraId="487AB99C"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xml:space="preserve">Средневзвешенная покупки с ОРЭ  </w:t>
            </w:r>
          </w:p>
        </w:tc>
        <w:tc>
          <w:tcPr>
            <w:tcW w:w="631" w:type="pct"/>
            <w:tcBorders>
              <w:top w:val="nil"/>
              <w:left w:val="nil"/>
              <w:bottom w:val="single" w:sz="4" w:space="0" w:color="auto"/>
              <w:right w:val="single" w:sz="4" w:space="0" w:color="auto"/>
            </w:tcBorders>
            <w:shd w:val="clear" w:color="auto" w:fill="auto"/>
            <w:vAlign w:val="center"/>
            <w:hideMark/>
          </w:tcPr>
          <w:p w14:paraId="272F6805"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руб/МВтч</w:t>
            </w:r>
          </w:p>
        </w:tc>
        <w:tc>
          <w:tcPr>
            <w:tcW w:w="713" w:type="pct"/>
            <w:tcBorders>
              <w:top w:val="nil"/>
              <w:left w:val="nil"/>
              <w:bottom w:val="single" w:sz="4" w:space="0" w:color="auto"/>
              <w:right w:val="single" w:sz="4" w:space="0" w:color="auto"/>
            </w:tcBorders>
            <w:shd w:val="clear" w:color="auto" w:fill="auto"/>
            <w:noWrap/>
            <w:vAlign w:val="center"/>
            <w:hideMark/>
          </w:tcPr>
          <w:p w14:paraId="60B65331"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2 176,69</w:t>
            </w:r>
          </w:p>
        </w:tc>
        <w:tc>
          <w:tcPr>
            <w:tcW w:w="661" w:type="pct"/>
            <w:tcBorders>
              <w:top w:val="nil"/>
              <w:left w:val="nil"/>
              <w:bottom w:val="single" w:sz="4" w:space="0" w:color="auto"/>
              <w:right w:val="single" w:sz="4" w:space="0" w:color="auto"/>
            </w:tcBorders>
            <w:shd w:val="clear" w:color="auto" w:fill="auto"/>
            <w:noWrap/>
            <w:vAlign w:val="center"/>
            <w:hideMark/>
          </w:tcPr>
          <w:p w14:paraId="4DA274AA"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2 176,69</w:t>
            </w:r>
          </w:p>
        </w:tc>
        <w:tc>
          <w:tcPr>
            <w:tcW w:w="804" w:type="pct"/>
            <w:tcBorders>
              <w:top w:val="nil"/>
              <w:left w:val="nil"/>
              <w:bottom w:val="single" w:sz="4" w:space="0" w:color="auto"/>
              <w:right w:val="single" w:sz="4" w:space="0" w:color="auto"/>
            </w:tcBorders>
            <w:shd w:val="clear" w:color="auto" w:fill="auto"/>
            <w:noWrap/>
            <w:vAlign w:val="center"/>
            <w:hideMark/>
          </w:tcPr>
          <w:p w14:paraId="6C626CE1"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2 176,69</w:t>
            </w:r>
          </w:p>
        </w:tc>
      </w:tr>
      <w:tr w:rsidR="009F4C9D" w:rsidRPr="00FC086C" w14:paraId="274276B7" w14:textId="77777777" w:rsidTr="00D25473">
        <w:trPr>
          <w:trHeight w:val="63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404242B7"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2.1.1</w:t>
            </w:r>
          </w:p>
        </w:tc>
        <w:tc>
          <w:tcPr>
            <w:tcW w:w="1732" w:type="pct"/>
            <w:tcBorders>
              <w:top w:val="nil"/>
              <w:left w:val="nil"/>
              <w:bottom w:val="single" w:sz="4" w:space="0" w:color="auto"/>
              <w:right w:val="single" w:sz="4" w:space="0" w:color="auto"/>
            </w:tcBorders>
            <w:shd w:val="clear" w:color="auto" w:fill="auto"/>
            <w:vAlign w:val="center"/>
            <w:hideMark/>
          </w:tcPr>
          <w:p w14:paraId="49062C77"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Средневзвешенная нерегулируемая цена на электрическую энергию (мощность)</w:t>
            </w:r>
          </w:p>
        </w:tc>
        <w:tc>
          <w:tcPr>
            <w:tcW w:w="631" w:type="pct"/>
            <w:tcBorders>
              <w:top w:val="nil"/>
              <w:left w:val="nil"/>
              <w:bottom w:val="single" w:sz="4" w:space="0" w:color="auto"/>
              <w:right w:val="single" w:sz="4" w:space="0" w:color="auto"/>
            </w:tcBorders>
            <w:shd w:val="clear" w:color="auto" w:fill="auto"/>
            <w:vAlign w:val="center"/>
            <w:hideMark/>
          </w:tcPr>
          <w:p w14:paraId="0CE49DBC"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руб/МВтч</w:t>
            </w:r>
          </w:p>
        </w:tc>
        <w:tc>
          <w:tcPr>
            <w:tcW w:w="713" w:type="pct"/>
            <w:tcBorders>
              <w:top w:val="nil"/>
              <w:left w:val="nil"/>
              <w:bottom w:val="single" w:sz="4" w:space="0" w:color="auto"/>
              <w:right w:val="single" w:sz="4" w:space="0" w:color="auto"/>
            </w:tcBorders>
            <w:shd w:val="clear" w:color="auto" w:fill="auto"/>
            <w:noWrap/>
            <w:vAlign w:val="center"/>
            <w:hideMark/>
          </w:tcPr>
          <w:p w14:paraId="3983FA3B"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2 176,69</w:t>
            </w:r>
          </w:p>
        </w:tc>
        <w:tc>
          <w:tcPr>
            <w:tcW w:w="661" w:type="pct"/>
            <w:tcBorders>
              <w:top w:val="nil"/>
              <w:left w:val="nil"/>
              <w:bottom w:val="single" w:sz="4" w:space="0" w:color="auto"/>
              <w:right w:val="single" w:sz="4" w:space="0" w:color="auto"/>
            </w:tcBorders>
            <w:shd w:val="clear" w:color="auto" w:fill="auto"/>
            <w:noWrap/>
            <w:vAlign w:val="center"/>
            <w:hideMark/>
          </w:tcPr>
          <w:p w14:paraId="17238779"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2 176,69</w:t>
            </w:r>
          </w:p>
        </w:tc>
        <w:tc>
          <w:tcPr>
            <w:tcW w:w="804" w:type="pct"/>
            <w:tcBorders>
              <w:top w:val="nil"/>
              <w:left w:val="nil"/>
              <w:bottom w:val="single" w:sz="4" w:space="0" w:color="auto"/>
              <w:right w:val="single" w:sz="4" w:space="0" w:color="auto"/>
            </w:tcBorders>
            <w:shd w:val="clear" w:color="auto" w:fill="auto"/>
            <w:noWrap/>
            <w:vAlign w:val="center"/>
            <w:hideMark/>
          </w:tcPr>
          <w:p w14:paraId="4910DEDC"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2 176,69</w:t>
            </w:r>
          </w:p>
        </w:tc>
      </w:tr>
      <w:tr w:rsidR="009F4C9D" w:rsidRPr="00FC086C" w14:paraId="16FDB88E" w14:textId="77777777" w:rsidTr="00D25473">
        <w:trPr>
          <w:trHeight w:val="315"/>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3BD10753"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2.2.</w:t>
            </w:r>
          </w:p>
        </w:tc>
        <w:tc>
          <w:tcPr>
            <w:tcW w:w="1732" w:type="pct"/>
            <w:tcBorders>
              <w:top w:val="nil"/>
              <w:left w:val="nil"/>
              <w:bottom w:val="single" w:sz="4" w:space="0" w:color="auto"/>
              <w:right w:val="single" w:sz="4" w:space="0" w:color="auto"/>
            </w:tcBorders>
            <w:shd w:val="clear" w:color="auto" w:fill="auto"/>
            <w:vAlign w:val="center"/>
            <w:hideMark/>
          </w:tcPr>
          <w:p w14:paraId="5D12C182"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Сбытовая надбавка</w:t>
            </w:r>
          </w:p>
        </w:tc>
        <w:tc>
          <w:tcPr>
            <w:tcW w:w="631" w:type="pct"/>
            <w:tcBorders>
              <w:top w:val="nil"/>
              <w:left w:val="nil"/>
              <w:bottom w:val="single" w:sz="4" w:space="0" w:color="auto"/>
              <w:right w:val="single" w:sz="4" w:space="0" w:color="auto"/>
            </w:tcBorders>
            <w:shd w:val="clear" w:color="auto" w:fill="auto"/>
            <w:vAlign w:val="center"/>
            <w:hideMark/>
          </w:tcPr>
          <w:p w14:paraId="33968792"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руб/МВтч</w:t>
            </w:r>
          </w:p>
        </w:tc>
        <w:tc>
          <w:tcPr>
            <w:tcW w:w="713" w:type="pct"/>
            <w:tcBorders>
              <w:top w:val="nil"/>
              <w:left w:val="nil"/>
              <w:bottom w:val="single" w:sz="4" w:space="0" w:color="auto"/>
              <w:right w:val="single" w:sz="4" w:space="0" w:color="auto"/>
            </w:tcBorders>
            <w:shd w:val="clear" w:color="auto" w:fill="auto"/>
            <w:noWrap/>
            <w:vAlign w:val="center"/>
            <w:hideMark/>
          </w:tcPr>
          <w:p w14:paraId="30DBC2BB"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300,12</w:t>
            </w:r>
          </w:p>
        </w:tc>
        <w:tc>
          <w:tcPr>
            <w:tcW w:w="661" w:type="pct"/>
            <w:tcBorders>
              <w:top w:val="nil"/>
              <w:left w:val="nil"/>
              <w:bottom w:val="single" w:sz="4" w:space="0" w:color="auto"/>
              <w:right w:val="single" w:sz="4" w:space="0" w:color="auto"/>
            </w:tcBorders>
            <w:shd w:val="clear" w:color="auto" w:fill="auto"/>
            <w:noWrap/>
            <w:vAlign w:val="center"/>
            <w:hideMark/>
          </w:tcPr>
          <w:p w14:paraId="79CA5FD7"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317,53</w:t>
            </w:r>
          </w:p>
        </w:tc>
        <w:tc>
          <w:tcPr>
            <w:tcW w:w="804" w:type="pct"/>
            <w:tcBorders>
              <w:top w:val="nil"/>
              <w:left w:val="nil"/>
              <w:bottom w:val="single" w:sz="4" w:space="0" w:color="auto"/>
              <w:right w:val="single" w:sz="4" w:space="0" w:color="auto"/>
            </w:tcBorders>
            <w:shd w:val="clear" w:color="auto" w:fill="auto"/>
            <w:noWrap/>
            <w:vAlign w:val="center"/>
            <w:hideMark/>
          </w:tcPr>
          <w:p w14:paraId="63CBA820"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307,95</w:t>
            </w:r>
          </w:p>
        </w:tc>
      </w:tr>
      <w:tr w:rsidR="009F4C9D" w:rsidRPr="00FC086C" w14:paraId="231D83AE" w14:textId="77777777" w:rsidTr="00D25473">
        <w:trPr>
          <w:trHeight w:val="315"/>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1E9DECC4"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2.3.</w:t>
            </w:r>
          </w:p>
        </w:tc>
        <w:tc>
          <w:tcPr>
            <w:tcW w:w="1732" w:type="pct"/>
            <w:tcBorders>
              <w:top w:val="nil"/>
              <w:left w:val="nil"/>
              <w:bottom w:val="single" w:sz="4" w:space="0" w:color="auto"/>
              <w:right w:val="single" w:sz="4" w:space="0" w:color="auto"/>
            </w:tcBorders>
            <w:shd w:val="clear" w:color="auto" w:fill="auto"/>
            <w:vAlign w:val="center"/>
            <w:hideMark/>
          </w:tcPr>
          <w:p w14:paraId="2B90D221"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 xml:space="preserve">ставка АТС, ОДУ, ЗАО "ЦФР" </w:t>
            </w:r>
          </w:p>
        </w:tc>
        <w:tc>
          <w:tcPr>
            <w:tcW w:w="631" w:type="pct"/>
            <w:tcBorders>
              <w:top w:val="nil"/>
              <w:left w:val="nil"/>
              <w:bottom w:val="single" w:sz="4" w:space="0" w:color="auto"/>
              <w:right w:val="single" w:sz="4" w:space="0" w:color="auto"/>
            </w:tcBorders>
            <w:shd w:val="clear" w:color="auto" w:fill="auto"/>
            <w:vAlign w:val="center"/>
            <w:hideMark/>
          </w:tcPr>
          <w:p w14:paraId="6DD9F4EE"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руб/МВтч</w:t>
            </w:r>
          </w:p>
        </w:tc>
        <w:tc>
          <w:tcPr>
            <w:tcW w:w="713" w:type="pct"/>
            <w:tcBorders>
              <w:top w:val="nil"/>
              <w:left w:val="nil"/>
              <w:bottom w:val="single" w:sz="4" w:space="0" w:color="auto"/>
              <w:right w:val="single" w:sz="4" w:space="0" w:color="auto"/>
            </w:tcBorders>
            <w:shd w:val="clear" w:color="auto" w:fill="auto"/>
            <w:noWrap/>
            <w:vAlign w:val="center"/>
            <w:hideMark/>
          </w:tcPr>
          <w:p w14:paraId="5D965076"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3,05</w:t>
            </w:r>
          </w:p>
        </w:tc>
        <w:tc>
          <w:tcPr>
            <w:tcW w:w="661" w:type="pct"/>
            <w:tcBorders>
              <w:top w:val="nil"/>
              <w:left w:val="nil"/>
              <w:bottom w:val="single" w:sz="4" w:space="0" w:color="auto"/>
              <w:right w:val="single" w:sz="4" w:space="0" w:color="auto"/>
            </w:tcBorders>
            <w:shd w:val="clear" w:color="auto" w:fill="auto"/>
            <w:noWrap/>
            <w:vAlign w:val="center"/>
            <w:hideMark/>
          </w:tcPr>
          <w:p w14:paraId="6A999E66"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3,23</w:t>
            </w:r>
          </w:p>
        </w:tc>
        <w:tc>
          <w:tcPr>
            <w:tcW w:w="804" w:type="pct"/>
            <w:tcBorders>
              <w:top w:val="nil"/>
              <w:left w:val="nil"/>
              <w:bottom w:val="single" w:sz="4" w:space="0" w:color="auto"/>
              <w:right w:val="single" w:sz="4" w:space="0" w:color="auto"/>
            </w:tcBorders>
            <w:shd w:val="clear" w:color="auto" w:fill="auto"/>
            <w:noWrap/>
            <w:vAlign w:val="center"/>
            <w:hideMark/>
          </w:tcPr>
          <w:p w14:paraId="225E9F99"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3,13</w:t>
            </w:r>
          </w:p>
        </w:tc>
      </w:tr>
      <w:tr w:rsidR="009F4C9D" w:rsidRPr="00FC086C" w14:paraId="7791112F" w14:textId="77777777" w:rsidTr="00D25473">
        <w:trPr>
          <w:trHeight w:val="315"/>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3E516E8C"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3</w:t>
            </w:r>
          </w:p>
        </w:tc>
        <w:tc>
          <w:tcPr>
            <w:tcW w:w="1732" w:type="pct"/>
            <w:tcBorders>
              <w:top w:val="nil"/>
              <w:left w:val="nil"/>
              <w:bottom w:val="single" w:sz="4" w:space="0" w:color="auto"/>
              <w:right w:val="single" w:sz="4" w:space="0" w:color="auto"/>
            </w:tcBorders>
            <w:shd w:val="clear" w:color="auto" w:fill="auto"/>
            <w:vAlign w:val="center"/>
            <w:hideMark/>
          </w:tcPr>
          <w:p w14:paraId="550ABD83"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Затраты на покупку потерь</w:t>
            </w:r>
          </w:p>
        </w:tc>
        <w:tc>
          <w:tcPr>
            <w:tcW w:w="631" w:type="pct"/>
            <w:tcBorders>
              <w:top w:val="nil"/>
              <w:left w:val="nil"/>
              <w:bottom w:val="single" w:sz="4" w:space="0" w:color="auto"/>
              <w:right w:val="single" w:sz="4" w:space="0" w:color="auto"/>
            </w:tcBorders>
            <w:shd w:val="clear" w:color="auto" w:fill="auto"/>
            <w:vAlign w:val="center"/>
            <w:hideMark/>
          </w:tcPr>
          <w:p w14:paraId="18151D77"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тыс.руб.</w:t>
            </w:r>
          </w:p>
        </w:tc>
        <w:tc>
          <w:tcPr>
            <w:tcW w:w="713" w:type="pct"/>
            <w:tcBorders>
              <w:top w:val="nil"/>
              <w:left w:val="nil"/>
              <w:bottom w:val="single" w:sz="4" w:space="0" w:color="auto"/>
              <w:right w:val="single" w:sz="4" w:space="0" w:color="auto"/>
            </w:tcBorders>
            <w:shd w:val="clear" w:color="auto" w:fill="auto"/>
            <w:noWrap/>
            <w:vAlign w:val="center"/>
            <w:hideMark/>
          </w:tcPr>
          <w:p w14:paraId="7D180DA8"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1 057 471,42</w:t>
            </w:r>
          </w:p>
        </w:tc>
        <w:tc>
          <w:tcPr>
            <w:tcW w:w="661" w:type="pct"/>
            <w:tcBorders>
              <w:top w:val="nil"/>
              <w:left w:val="nil"/>
              <w:bottom w:val="single" w:sz="4" w:space="0" w:color="auto"/>
              <w:right w:val="single" w:sz="4" w:space="0" w:color="auto"/>
            </w:tcBorders>
            <w:shd w:val="clear" w:color="auto" w:fill="auto"/>
            <w:noWrap/>
            <w:vAlign w:val="center"/>
            <w:hideMark/>
          </w:tcPr>
          <w:p w14:paraId="1ED0E569"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871 596,61</w:t>
            </w:r>
          </w:p>
        </w:tc>
        <w:tc>
          <w:tcPr>
            <w:tcW w:w="804" w:type="pct"/>
            <w:tcBorders>
              <w:top w:val="nil"/>
              <w:left w:val="nil"/>
              <w:bottom w:val="single" w:sz="4" w:space="0" w:color="auto"/>
              <w:right w:val="single" w:sz="4" w:space="0" w:color="auto"/>
            </w:tcBorders>
            <w:shd w:val="clear" w:color="auto" w:fill="auto"/>
            <w:noWrap/>
            <w:vAlign w:val="center"/>
            <w:hideMark/>
          </w:tcPr>
          <w:p w14:paraId="4EFDBEE4"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1 929 068,03</w:t>
            </w:r>
          </w:p>
        </w:tc>
      </w:tr>
      <w:tr w:rsidR="009F4C9D" w:rsidRPr="00FC086C" w14:paraId="6E609963" w14:textId="77777777" w:rsidTr="00D25473">
        <w:trPr>
          <w:trHeight w:val="126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134D288B"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4</w:t>
            </w:r>
          </w:p>
        </w:tc>
        <w:tc>
          <w:tcPr>
            <w:tcW w:w="1732" w:type="pct"/>
            <w:tcBorders>
              <w:top w:val="nil"/>
              <w:left w:val="nil"/>
              <w:bottom w:val="single" w:sz="4" w:space="0" w:color="auto"/>
              <w:right w:val="single" w:sz="4" w:space="0" w:color="auto"/>
            </w:tcBorders>
            <w:shd w:val="clear" w:color="auto" w:fill="auto"/>
            <w:vAlign w:val="center"/>
            <w:hideMark/>
          </w:tcPr>
          <w:p w14:paraId="121928B4" w14:textId="77777777" w:rsidR="009F4C9D" w:rsidRPr="00FC086C" w:rsidRDefault="009F4C9D" w:rsidP="009F4C9D">
            <w:pPr>
              <w:spacing w:after="0" w:line="240" w:lineRule="auto"/>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Итого стоимость потерь с учетом условных обязательств за вычетом нагрузочных потерь и бездоговорного потребления</w:t>
            </w:r>
          </w:p>
        </w:tc>
        <w:tc>
          <w:tcPr>
            <w:tcW w:w="631" w:type="pct"/>
            <w:tcBorders>
              <w:top w:val="nil"/>
              <w:left w:val="nil"/>
              <w:bottom w:val="single" w:sz="4" w:space="0" w:color="auto"/>
              <w:right w:val="single" w:sz="4" w:space="0" w:color="auto"/>
            </w:tcBorders>
            <w:shd w:val="clear" w:color="auto" w:fill="auto"/>
            <w:vAlign w:val="center"/>
            <w:hideMark/>
          </w:tcPr>
          <w:p w14:paraId="6A3B2A73" w14:textId="77777777" w:rsidR="009F4C9D" w:rsidRPr="00FC086C" w:rsidRDefault="009F4C9D" w:rsidP="009F4C9D">
            <w:pPr>
              <w:spacing w:after="0" w:line="240" w:lineRule="auto"/>
              <w:jc w:val="center"/>
              <w:rPr>
                <w:rFonts w:ascii="Myriad Pro" w:eastAsia="Times New Roman" w:hAnsi="Myriad Pro" w:cs="Times New Roman"/>
                <w:sz w:val="18"/>
                <w:szCs w:val="18"/>
                <w:lang w:eastAsia="ru-RU"/>
              </w:rPr>
            </w:pPr>
            <w:r w:rsidRPr="00FC086C">
              <w:rPr>
                <w:rFonts w:ascii="Myriad Pro" w:eastAsia="Times New Roman" w:hAnsi="Myriad Pro" w:cs="Times New Roman"/>
                <w:sz w:val="18"/>
                <w:szCs w:val="18"/>
                <w:lang w:eastAsia="ru-RU"/>
              </w:rPr>
              <w:t>тыс.руб.</w:t>
            </w:r>
          </w:p>
        </w:tc>
        <w:tc>
          <w:tcPr>
            <w:tcW w:w="713" w:type="pct"/>
            <w:tcBorders>
              <w:top w:val="nil"/>
              <w:left w:val="nil"/>
              <w:bottom w:val="single" w:sz="4" w:space="0" w:color="auto"/>
              <w:right w:val="single" w:sz="4" w:space="0" w:color="auto"/>
            </w:tcBorders>
            <w:shd w:val="clear" w:color="auto" w:fill="auto"/>
            <w:noWrap/>
            <w:vAlign w:val="center"/>
            <w:hideMark/>
          </w:tcPr>
          <w:p w14:paraId="7AD86C4B"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1 057 471,42</w:t>
            </w:r>
          </w:p>
        </w:tc>
        <w:tc>
          <w:tcPr>
            <w:tcW w:w="661" w:type="pct"/>
            <w:tcBorders>
              <w:top w:val="nil"/>
              <w:left w:val="nil"/>
              <w:bottom w:val="single" w:sz="4" w:space="0" w:color="auto"/>
              <w:right w:val="single" w:sz="4" w:space="0" w:color="auto"/>
            </w:tcBorders>
            <w:shd w:val="clear" w:color="auto" w:fill="auto"/>
            <w:noWrap/>
            <w:vAlign w:val="center"/>
            <w:hideMark/>
          </w:tcPr>
          <w:p w14:paraId="5BBF7660"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871 596,61</w:t>
            </w:r>
          </w:p>
        </w:tc>
        <w:tc>
          <w:tcPr>
            <w:tcW w:w="804" w:type="pct"/>
            <w:tcBorders>
              <w:top w:val="nil"/>
              <w:left w:val="nil"/>
              <w:bottom w:val="single" w:sz="4" w:space="0" w:color="auto"/>
              <w:right w:val="single" w:sz="4" w:space="0" w:color="auto"/>
            </w:tcBorders>
            <w:shd w:val="clear" w:color="auto" w:fill="auto"/>
            <w:noWrap/>
            <w:vAlign w:val="center"/>
            <w:hideMark/>
          </w:tcPr>
          <w:p w14:paraId="5B2D27E6" w14:textId="77777777" w:rsidR="009F4C9D" w:rsidRPr="00FC086C" w:rsidRDefault="009F4C9D" w:rsidP="009F4C9D">
            <w:pPr>
              <w:spacing w:after="0" w:line="240" w:lineRule="auto"/>
              <w:jc w:val="center"/>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1 929 068,03</w:t>
            </w:r>
          </w:p>
        </w:tc>
      </w:tr>
    </w:tbl>
    <w:p w14:paraId="0AE96E51" w14:textId="77777777" w:rsidR="00D25473" w:rsidRPr="00FC086C" w:rsidRDefault="00D25473" w:rsidP="006179AE">
      <w:pPr>
        <w:spacing w:after="0" w:line="360" w:lineRule="auto"/>
        <w:jc w:val="both"/>
        <w:rPr>
          <w:rFonts w:ascii="Myriad Pro" w:hAnsi="Myriad Pro"/>
          <w:b/>
          <w:bCs/>
          <w:sz w:val="26"/>
          <w:szCs w:val="26"/>
        </w:rPr>
      </w:pPr>
    </w:p>
    <w:p w14:paraId="3839DCF0" w14:textId="77777777" w:rsidR="006179AE" w:rsidRPr="00FC086C" w:rsidRDefault="006179AE" w:rsidP="006179AE">
      <w:pPr>
        <w:spacing w:after="0" w:line="360" w:lineRule="auto"/>
        <w:jc w:val="both"/>
        <w:rPr>
          <w:rFonts w:ascii="Myriad Pro" w:hAnsi="Myriad Pro"/>
          <w:b/>
          <w:bCs/>
          <w:sz w:val="26"/>
          <w:szCs w:val="26"/>
        </w:rPr>
      </w:pPr>
      <w:r w:rsidRPr="00FC086C">
        <w:rPr>
          <w:rFonts w:ascii="Myriad Pro" w:hAnsi="Myriad Pro"/>
          <w:b/>
          <w:bCs/>
          <w:sz w:val="26"/>
          <w:szCs w:val="26"/>
        </w:rPr>
        <w:lastRenderedPageBreak/>
        <w:t>ПОЗИЦИЯ ОРГАНА РЕГУЛИРОВАНИЯ</w:t>
      </w:r>
    </w:p>
    <w:p w14:paraId="1EDDAFEB" w14:textId="0761B773" w:rsidR="006179AE" w:rsidRPr="00FC086C" w:rsidRDefault="002E3CCB" w:rsidP="00B34D84">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КТР </w:t>
      </w:r>
      <w:r w:rsidR="006179AE" w:rsidRPr="00FC086C">
        <w:rPr>
          <w:rFonts w:ascii="Myriad Pro" w:hAnsi="Myriad Pro"/>
          <w:color w:val="000000" w:themeColor="text1"/>
          <w:sz w:val="26"/>
          <w:szCs w:val="26"/>
        </w:rPr>
        <w:t>Волгоградской области на 201</w:t>
      </w:r>
      <w:r w:rsidR="009F4C9D" w:rsidRPr="00FC086C">
        <w:rPr>
          <w:rFonts w:ascii="Myriad Pro" w:hAnsi="Myriad Pro"/>
          <w:color w:val="000000" w:themeColor="text1"/>
          <w:sz w:val="26"/>
          <w:szCs w:val="26"/>
        </w:rPr>
        <w:t>7</w:t>
      </w:r>
      <w:r w:rsidR="006179AE" w:rsidRPr="00FC086C">
        <w:rPr>
          <w:rFonts w:ascii="Myriad Pro" w:hAnsi="Myriad Pro"/>
          <w:color w:val="000000" w:themeColor="text1"/>
          <w:sz w:val="26"/>
          <w:szCs w:val="26"/>
        </w:rPr>
        <w:t xml:space="preserve"> год согласно Экспертному заключению </w:t>
      </w:r>
      <w:r w:rsidR="00B34D84" w:rsidRPr="00FC086C">
        <w:rPr>
          <w:rFonts w:ascii="Myriad Pro" w:hAnsi="Myriad Pro"/>
          <w:color w:val="000000" w:themeColor="text1"/>
          <w:sz w:val="26"/>
          <w:szCs w:val="26"/>
        </w:rPr>
        <w:t xml:space="preserve">(протоколу заседания Правления) расходы рассчитаны исходя из прогнозируемой цены – 2 268,0 руб/МВт*ч, и учтены в составе НВВ филиала </w:t>
      </w:r>
      <w:r w:rsidR="00520F3C">
        <w:rPr>
          <w:rFonts w:ascii="Myriad Pro" w:hAnsi="Myriad Pro"/>
          <w:color w:val="000000" w:themeColor="text1"/>
          <w:sz w:val="26"/>
          <w:szCs w:val="26"/>
        </w:rPr>
        <w:t>ПАО </w:t>
      </w:r>
      <w:r w:rsidR="00B34D84" w:rsidRPr="00FC086C">
        <w:rPr>
          <w:rFonts w:ascii="Myriad Pro" w:hAnsi="Myriad Pro"/>
          <w:color w:val="000000" w:themeColor="text1"/>
          <w:sz w:val="26"/>
          <w:szCs w:val="26"/>
        </w:rPr>
        <w:t>«МРСК Юга» -«Волгоградэнерго» в размере -1 590 169,6 тыс. руб.</w:t>
      </w:r>
    </w:p>
    <w:p w14:paraId="39B27DD9" w14:textId="77777777" w:rsidR="006179AE" w:rsidRPr="00FC086C" w:rsidRDefault="006179AE" w:rsidP="006179AE">
      <w:pPr>
        <w:spacing w:after="0" w:line="360" w:lineRule="auto"/>
        <w:ind w:firstLine="709"/>
        <w:jc w:val="both"/>
        <w:rPr>
          <w:rFonts w:ascii="Myriad Pro" w:hAnsi="Myriad Pro"/>
          <w:color w:val="000000" w:themeColor="text1"/>
          <w:sz w:val="26"/>
          <w:szCs w:val="26"/>
        </w:rPr>
      </w:pPr>
    </w:p>
    <w:p w14:paraId="0F92BF82" w14:textId="77777777" w:rsidR="006179AE" w:rsidRPr="00FC086C" w:rsidRDefault="006179AE" w:rsidP="006179AE">
      <w:pPr>
        <w:spacing w:after="0" w:line="360" w:lineRule="auto"/>
        <w:jc w:val="both"/>
        <w:rPr>
          <w:rFonts w:ascii="Myriad Pro" w:hAnsi="Myriad Pro"/>
          <w:b/>
          <w:bCs/>
          <w:sz w:val="26"/>
          <w:szCs w:val="26"/>
        </w:rPr>
      </w:pPr>
      <w:r w:rsidRPr="00FC086C">
        <w:rPr>
          <w:rFonts w:ascii="Myriad Pro" w:hAnsi="Myriad Pro"/>
          <w:b/>
          <w:bCs/>
          <w:sz w:val="26"/>
          <w:szCs w:val="26"/>
        </w:rPr>
        <w:t>ПОЗИЦИЯ ИСПОЛНИТЕЛЯ</w:t>
      </w:r>
    </w:p>
    <w:p w14:paraId="0BC99142" w14:textId="79559271"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Филиалом </w:t>
      </w:r>
      <w:r w:rsidR="00520F3C">
        <w:rPr>
          <w:rFonts w:ascii="Myriad Pro" w:hAnsi="Myriad Pro" w:cs="Myriad Pro"/>
          <w:sz w:val="26"/>
          <w:szCs w:val="26"/>
        </w:rPr>
        <w:t>ПАО </w:t>
      </w:r>
      <w:r w:rsidRPr="00FC086C">
        <w:rPr>
          <w:rFonts w:ascii="Myriad Pro" w:hAnsi="Myriad Pro" w:cs="Myriad Pro"/>
          <w:sz w:val="26"/>
          <w:szCs w:val="26"/>
        </w:rPr>
        <w:t xml:space="preserve">«МРСК Юга» - «Волгоградэнерго» в адрес Исполнителя направлены выписки из Сводного прогнозного баланса электрической энергии и мощности, утвержденные приказом ФАС России от 17 ноября 2016 года </w:t>
      </w:r>
      <w:r w:rsidR="00520F3C">
        <w:rPr>
          <w:rFonts w:ascii="Myriad Pro" w:hAnsi="Myriad Pro" w:cs="Myriad Pro"/>
          <w:sz w:val="26"/>
          <w:szCs w:val="26"/>
        </w:rPr>
        <w:t>№ </w:t>
      </w:r>
      <w:r w:rsidRPr="00FC086C">
        <w:rPr>
          <w:rFonts w:ascii="Myriad Pro" w:hAnsi="Myriad Pro" w:cs="Myriad Pro"/>
          <w:sz w:val="26"/>
          <w:szCs w:val="26"/>
        </w:rPr>
        <w:t xml:space="preserve">1601/16-ДСП. </w:t>
      </w:r>
    </w:p>
    <w:p w14:paraId="4ED638D6" w14:textId="4A71F816" w:rsidR="009F4C9D" w:rsidRDefault="009F4C9D" w:rsidP="009F4C9D">
      <w:pPr>
        <w:autoSpaceDE w:val="0"/>
        <w:autoSpaceDN w:val="0"/>
        <w:adjustRightInd w:val="0"/>
        <w:spacing w:after="0" w:line="360" w:lineRule="auto"/>
        <w:ind w:firstLine="709"/>
        <w:jc w:val="both"/>
        <w:rPr>
          <w:rFonts w:ascii="Myriad Pro" w:hAnsi="Myriad Pro"/>
          <w:sz w:val="26"/>
          <w:szCs w:val="26"/>
        </w:rPr>
      </w:pPr>
      <w:r w:rsidRPr="00FC086C">
        <w:rPr>
          <w:rFonts w:ascii="Myriad Pro" w:hAnsi="Myriad Pro"/>
          <w:sz w:val="26"/>
          <w:szCs w:val="26"/>
        </w:rPr>
        <w:t xml:space="preserve">Параметрами Сводного прогнозного баланса электрической энергии и мощности для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определен объем потерь электрической энергии на 2017 год в размере  764,2 млн. кВт*ч, в том числе по первому полугодию 2017 года –  407,8  млн. кВт*ч, по второму полугодию 2017 года – 356,4  млн. кВт*ч. </w:t>
      </w:r>
    </w:p>
    <w:p w14:paraId="0B4F5BDD" w14:textId="7594A09E" w:rsidR="004525AD" w:rsidRPr="00FC086C" w:rsidRDefault="004525AD" w:rsidP="004525AD">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При этом в расчет расходов на покупку электроэнергии в целях компенсации потерь электроэнергии КТР Волгоградской области принят объем потерь электроэнергии в сетях филиала </w:t>
      </w:r>
      <w:r w:rsidR="00520F3C">
        <w:rPr>
          <w:rFonts w:ascii="Myriad Pro" w:hAnsi="Myriad Pro"/>
          <w:sz w:val="26"/>
          <w:szCs w:val="26"/>
        </w:rPr>
        <w:t>ПАО </w:t>
      </w:r>
      <w:r>
        <w:rPr>
          <w:rFonts w:ascii="Myriad Pro" w:hAnsi="Myriad Pro"/>
          <w:sz w:val="26"/>
          <w:szCs w:val="26"/>
        </w:rPr>
        <w:t xml:space="preserve">«МРСК Юга» - «Волгоградэнерго» </w:t>
      </w:r>
      <w:r w:rsidRPr="00C425DE">
        <w:rPr>
          <w:rFonts w:ascii="Myriad Pro" w:hAnsi="Myriad Pro"/>
          <w:sz w:val="26"/>
          <w:szCs w:val="26"/>
        </w:rPr>
        <w:t>701,13</w:t>
      </w:r>
      <w:r>
        <w:rPr>
          <w:rFonts w:ascii="Myriad Pro" w:hAnsi="Myriad Pro"/>
          <w:sz w:val="26"/>
          <w:szCs w:val="26"/>
        </w:rPr>
        <w:t xml:space="preserve"> млн.кВтч, определенный исходя из планового отпуска электроэнергии в сеть (</w:t>
      </w:r>
      <w:r w:rsidRPr="004525AD">
        <w:rPr>
          <w:rFonts w:ascii="Myriad Pro" w:hAnsi="Myriad Pro"/>
          <w:sz w:val="26"/>
          <w:szCs w:val="26"/>
        </w:rPr>
        <w:t>9 670,80</w:t>
      </w:r>
      <w:r>
        <w:rPr>
          <w:rFonts w:ascii="Myriad Pro" w:hAnsi="Myriad Pro"/>
          <w:sz w:val="26"/>
          <w:szCs w:val="26"/>
        </w:rPr>
        <w:t xml:space="preserve"> млн.кВтч) и  утвержденного долгосрочного параметра уровень потерь (7,25%)</w:t>
      </w:r>
      <w:r w:rsidR="001655B1">
        <w:rPr>
          <w:rFonts w:ascii="Myriad Pro" w:hAnsi="Myriad Pro"/>
          <w:sz w:val="26"/>
          <w:szCs w:val="26"/>
        </w:rPr>
        <w:t>, что соответствует требованиям законодательства.</w:t>
      </w:r>
    </w:p>
    <w:p w14:paraId="7E83D2E5" w14:textId="77777777" w:rsidR="009F4C9D" w:rsidRPr="00FC086C" w:rsidRDefault="009F4C9D" w:rsidP="009F4C9D">
      <w:pPr>
        <w:autoSpaceDE w:val="0"/>
        <w:autoSpaceDN w:val="0"/>
        <w:adjustRightInd w:val="0"/>
        <w:spacing w:after="0" w:line="360" w:lineRule="auto"/>
        <w:ind w:firstLine="709"/>
        <w:jc w:val="both"/>
        <w:rPr>
          <w:rFonts w:ascii="Myriad Pro" w:hAnsi="Myriad Pro"/>
          <w:sz w:val="26"/>
          <w:szCs w:val="26"/>
        </w:rPr>
      </w:pPr>
      <w:r w:rsidRPr="00FC086C">
        <w:rPr>
          <w:rFonts w:ascii="Myriad Pro" w:hAnsi="Myriad Pro" w:cs="Myriad Pro"/>
          <w:sz w:val="26"/>
          <w:szCs w:val="26"/>
        </w:rPr>
        <w:t>На сайте Ассоциации «НП Совет рынка» (</w:t>
      </w:r>
      <w:r w:rsidRPr="00FC086C">
        <w:rPr>
          <w:rFonts w:ascii="Myriad Pro" w:hAnsi="Myriad Pro"/>
          <w:sz w:val="26"/>
          <w:szCs w:val="26"/>
        </w:rPr>
        <w:t>https://www.</w:t>
      </w:r>
      <w:r w:rsidRPr="00FC086C">
        <w:rPr>
          <w:rFonts w:ascii="Myriad Pro" w:hAnsi="Myriad Pro"/>
          <w:sz w:val="26"/>
          <w:szCs w:val="26"/>
          <w:lang w:val="en-US"/>
        </w:rPr>
        <w:t>n</w:t>
      </w:r>
      <w:r w:rsidRPr="00FC086C">
        <w:rPr>
          <w:rFonts w:ascii="Myriad Pro" w:hAnsi="Myriad Pro"/>
          <w:sz w:val="26"/>
          <w:szCs w:val="26"/>
        </w:rPr>
        <w:t>p-sr.ru/sites/default/files/) размещен прогноз ценовых показателей на 2017 год, опубликованный на 28.11.2016 года.</w:t>
      </w:r>
    </w:p>
    <w:tbl>
      <w:tblPr>
        <w:tblW w:w="9346" w:type="dxa"/>
        <w:tblLook w:val="04A0" w:firstRow="1" w:lastRow="0" w:firstColumn="1" w:lastColumn="0" w:noHBand="0" w:noVBand="1"/>
      </w:tblPr>
      <w:tblGrid>
        <w:gridCol w:w="800"/>
        <w:gridCol w:w="3548"/>
        <w:gridCol w:w="1312"/>
        <w:gridCol w:w="1985"/>
        <w:gridCol w:w="1701"/>
      </w:tblGrid>
      <w:tr w:rsidR="009F4C9D" w:rsidRPr="00FC086C" w14:paraId="4F72340B" w14:textId="77777777" w:rsidTr="009F4C9D">
        <w:trPr>
          <w:trHeight w:val="20"/>
          <w:tblHeader/>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EA270" w14:textId="44087431" w:rsidR="009F4C9D" w:rsidRPr="00FC086C" w:rsidRDefault="00520F3C" w:rsidP="009F4C9D">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9F4C9D" w:rsidRPr="00FC086C">
              <w:rPr>
                <w:rFonts w:ascii="Myriad Pro" w:hAnsi="Myriad Pro"/>
                <w:b/>
                <w:bCs/>
                <w:color w:val="FFFFFF" w:themeColor="background1"/>
              </w:rPr>
              <w:t>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A7748" w14:textId="77777777" w:rsidR="009F4C9D" w:rsidRPr="00FC086C" w:rsidRDefault="009F4C9D"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EE1C4" w14:textId="77777777" w:rsidR="009F4C9D" w:rsidRPr="00FC086C" w:rsidRDefault="009F4C9D"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Ед. измер.</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80986" w14:textId="77777777" w:rsidR="009F4C9D" w:rsidRPr="00FC086C" w:rsidRDefault="009F4C9D"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201</w:t>
            </w:r>
            <w:r w:rsidRPr="00FC086C">
              <w:rPr>
                <w:rFonts w:ascii="Myriad Pro" w:hAnsi="Myriad Pro"/>
                <w:b/>
                <w:bCs/>
                <w:color w:val="FFFFFF" w:themeColor="background1"/>
                <w:lang w:val="en-US"/>
              </w:rPr>
              <w:t>7</w:t>
            </w:r>
            <w:r w:rsidRPr="00FC086C">
              <w:rPr>
                <w:rFonts w:ascii="Myriad Pro" w:hAnsi="Myriad Pro"/>
                <w:b/>
                <w:bCs/>
                <w:color w:val="FFFFFF" w:themeColor="background1"/>
              </w:rPr>
              <w:t xml:space="preserve"> год </w:t>
            </w:r>
          </w:p>
        </w:tc>
      </w:tr>
      <w:tr w:rsidR="009F4C9D" w:rsidRPr="00FC086C" w14:paraId="55806150" w14:textId="77777777" w:rsidTr="009F4C9D">
        <w:trPr>
          <w:trHeight w:val="20"/>
          <w:tblHeader/>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36615" w14:textId="77777777" w:rsidR="009F4C9D" w:rsidRPr="00FC086C" w:rsidRDefault="009F4C9D" w:rsidP="009F4C9D">
            <w:pPr>
              <w:spacing w:after="0" w:line="240" w:lineRule="auto"/>
              <w:rPr>
                <w:rFonts w:ascii="Myriad Pro" w:hAnsi="Myriad Pro"/>
                <w:b/>
                <w:bCs/>
                <w:color w:val="FFFFFF" w:themeColor="background1"/>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0168A" w14:textId="77777777" w:rsidR="009F4C9D" w:rsidRPr="00FC086C" w:rsidRDefault="009F4C9D" w:rsidP="009F4C9D">
            <w:pPr>
              <w:spacing w:after="0" w:line="240" w:lineRule="auto"/>
              <w:rPr>
                <w:rFonts w:ascii="Myriad Pro" w:hAnsi="Myriad Pro"/>
                <w:b/>
                <w:bCs/>
                <w:color w:val="FFFFFF" w:themeColor="background1"/>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D569D" w14:textId="77777777" w:rsidR="009F4C9D" w:rsidRPr="00FC086C" w:rsidRDefault="009F4C9D" w:rsidP="009F4C9D">
            <w:pPr>
              <w:spacing w:after="0" w:line="240" w:lineRule="auto"/>
              <w:rPr>
                <w:rFonts w:ascii="Myriad Pro" w:hAnsi="Myriad Pro"/>
                <w:b/>
                <w:bCs/>
                <w:color w:val="FFFFFF" w:themeColor="background1"/>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0C4DD" w14:textId="77777777" w:rsidR="009F4C9D" w:rsidRPr="00FC086C" w:rsidRDefault="009F4C9D"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D277B" w14:textId="77777777" w:rsidR="009F4C9D" w:rsidRPr="00FC086C" w:rsidRDefault="009F4C9D"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2 полугодие</w:t>
            </w:r>
          </w:p>
        </w:tc>
      </w:tr>
      <w:tr w:rsidR="009F4C9D" w:rsidRPr="00FC086C" w14:paraId="496D34B0" w14:textId="77777777" w:rsidTr="009F4C9D">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39222CC7" w14:textId="77777777" w:rsidR="009F4C9D" w:rsidRPr="00FC086C" w:rsidRDefault="009F4C9D" w:rsidP="009F4C9D">
            <w:pPr>
              <w:spacing w:after="0" w:line="240" w:lineRule="auto"/>
              <w:jc w:val="center"/>
              <w:rPr>
                <w:rFonts w:ascii="Myriad Pro" w:hAnsi="Myriad Pro"/>
                <w:bCs/>
              </w:rPr>
            </w:pPr>
            <w:r w:rsidRPr="00FC086C">
              <w:rPr>
                <w:rFonts w:ascii="Myriad Pro" w:hAnsi="Myriad Pro"/>
                <w:bCs/>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F1CABA7" w14:textId="77777777" w:rsidR="009F4C9D" w:rsidRPr="00FC086C" w:rsidRDefault="009F4C9D" w:rsidP="009F4C9D">
            <w:pPr>
              <w:spacing w:after="0" w:line="240" w:lineRule="auto"/>
              <w:rPr>
                <w:rFonts w:ascii="Myriad Pro" w:hAnsi="Myriad Pro"/>
                <w:bCs/>
              </w:rPr>
            </w:pPr>
            <w:r w:rsidRPr="00FC086C">
              <w:rPr>
                <w:rFonts w:ascii="Myriad Pro" w:hAnsi="Myriad Pro"/>
                <w:bCs/>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39F20BF2" w14:textId="77777777" w:rsidR="009F4C9D" w:rsidRPr="00FC086C" w:rsidRDefault="009F4C9D" w:rsidP="009F4C9D">
            <w:pPr>
              <w:spacing w:after="0" w:line="240" w:lineRule="auto"/>
              <w:jc w:val="center"/>
              <w:rPr>
                <w:rFonts w:ascii="Myriad Pro" w:hAnsi="Myriad Pro"/>
                <w:bCs/>
              </w:rPr>
            </w:pPr>
            <w:r w:rsidRPr="00FC086C">
              <w:rPr>
                <w:rFonts w:ascii="Myriad Pro" w:hAnsi="Myriad Pro"/>
                <w:bCs/>
              </w:rPr>
              <w:t>руб./МВтч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15C11A82" w14:textId="77777777" w:rsidR="009F4C9D" w:rsidRPr="00FC086C" w:rsidRDefault="009F4C9D" w:rsidP="009F4C9D">
            <w:pPr>
              <w:spacing w:after="0" w:line="240" w:lineRule="auto"/>
              <w:jc w:val="center"/>
              <w:rPr>
                <w:rFonts w:ascii="Myriad Pro" w:hAnsi="Myriad Pro"/>
                <w:bCs/>
              </w:rPr>
            </w:pPr>
            <w:r w:rsidRPr="00FC086C">
              <w:rPr>
                <w:rFonts w:ascii="Myriad Pro" w:hAnsi="Myriad Pro"/>
                <w:bCs/>
              </w:rPr>
              <w:t>1 240,0</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2C22ADAB" w14:textId="77777777" w:rsidR="009F4C9D" w:rsidRPr="00FC086C" w:rsidRDefault="009F4C9D" w:rsidP="009F4C9D">
            <w:pPr>
              <w:spacing w:after="0" w:line="240" w:lineRule="auto"/>
              <w:jc w:val="center"/>
              <w:rPr>
                <w:rFonts w:ascii="Myriad Pro" w:hAnsi="Myriad Pro"/>
                <w:bCs/>
              </w:rPr>
            </w:pPr>
            <w:r w:rsidRPr="00FC086C">
              <w:rPr>
                <w:rFonts w:ascii="Myriad Pro" w:hAnsi="Myriad Pro"/>
                <w:bCs/>
              </w:rPr>
              <w:t>1 328,0</w:t>
            </w:r>
          </w:p>
        </w:tc>
      </w:tr>
      <w:tr w:rsidR="009F4C9D" w:rsidRPr="00FC086C" w14:paraId="13431414" w14:textId="77777777" w:rsidTr="009F4C9D">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7D8B2D49" w14:textId="77777777" w:rsidR="009F4C9D" w:rsidRPr="00FC086C" w:rsidRDefault="009F4C9D" w:rsidP="009F4C9D">
            <w:pPr>
              <w:spacing w:after="0" w:line="240" w:lineRule="auto"/>
              <w:jc w:val="center"/>
              <w:rPr>
                <w:rFonts w:ascii="Myriad Pro" w:hAnsi="Myriad Pro"/>
                <w:bCs/>
                <w:color w:val="000000"/>
              </w:rPr>
            </w:pPr>
            <w:r w:rsidRPr="00FC086C">
              <w:rPr>
                <w:rFonts w:ascii="Myriad Pro" w:hAnsi="Myriad Pro"/>
                <w:bCs/>
                <w:color w:val="000000"/>
              </w:rPr>
              <w:t>2</w:t>
            </w:r>
          </w:p>
        </w:tc>
        <w:tc>
          <w:tcPr>
            <w:tcW w:w="3655" w:type="dxa"/>
            <w:tcBorders>
              <w:top w:val="nil"/>
              <w:left w:val="nil"/>
              <w:bottom w:val="single" w:sz="4" w:space="0" w:color="auto"/>
              <w:right w:val="single" w:sz="4" w:space="0" w:color="auto"/>
            </w:tcBorders>
            <w:shd w:val="clear" w:color="000000" w:fill="FFFFFF"/>
            <w:vAlign w:val="center"/>
            <w:hideMark/>
          </w:tcPr>
          <w:p w14:paraId="5F553231" w14:textId="77777777" w:rsidR="009F4C9D" w:rsidRPr="00FC086C" w:rsidRDefault="009F4C9D" w:rsidP="009F4C9D">
            <w:pPr>
              <w:spacing w:after="0" w:line="240" w:lineRule="auto"/>
              <w:rPr>
                <w:rFonts w:ascii="Myriad Pro" w:hAnsi="Myriad Pro"/>
                <w:bCs/>
              </w:rPr>
            </w:pPr>
            <w:r w:rsidRPr="00FC086C">
              <w:rPr>
                <w:rFonts w:ascii="Myriad Pro" w:hAnsi="Myriad Pro"/>
                <w:bCs/>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6273788F" w14:textId="77777777" w:rsidR="009F4C9D" w:rsidRPr="00FC086C" w:rsidRDefault="009F4C9D" w:rsidP="009F4C9D">
            <w:pPr>
              <w:spacing w:after="0" w:line="240" w:lineRule="auto"/>
              <w:jc w:val="center"/>
              <w:rPr>
                <w:rFonts w:ascii="Myriad Pro" w:hAnsi="Myriad Pro"/>
                <w:bCs/>
              </w:rPr>
            </w:pPr>
            <w:r w:rsidRPr="00FC086C">
              <w:rPr>
                <w:rFonts w:ascii="Myriad Pro" w:hAnsi="Myriad Pro"/>
                <w:bCs/>
              </w:rPr>
              <w:t>руб. /МВт в месяц</w:t>
            </w:r>
          </w:p>
        </w:tc>
        <w:tc>
          <w:tcPr>
            <w:tcW w:w="1985" w:type="dxa"/>
            <w:tcBorders>
              <w:top w:val="nil"/>
              <w:left w:val="nil"/>
              <w:bottom w:val="single" w:sz="4" w:space="0" w:color="auto"/>
              <w:right w:val="nil"/>
            </w:tcBorders>
            <w:shd w:val="clear" w:color="000000" w:fill="FFFFFF"/>
            <w:noWrap/>
            <w:vAlign w:val="center"/>
          </w:tcPr>
          <w:p w14:paraId="02E50256" w14:textId="77777777" w:rsidR="009F4C9D" w:rsidRPr="00FC086C" w:rsidRDefault="009F4C9D" w:rsidP="009F4C9D">
            <w:pPr>
              <w:spacing w:after="0" w:line="240" w:lineRule="auto"/>
              <w:jc w:val="center"/>
              <w:rPr>
                <w:rFonts w:ascii="Myriad Pro" w:hAnsi="Myriad Pro"/>
                <w:bCs/>
              </w:rPr>
            </w:pPr>
            <w:r w:rsidRPr="00FC086C">
              <w:rPr>
                <w:rFonts w:ascii="Myriad Pro" w:hAnsi="Myriad Pro" w:cs="Calibri"/>
                <w:color w:val="000000"/>
              </w:rPr>
              <w:t>520 986,0</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26973E70" w14:textId="77777777" w:rsidR="009F4C9D" w:rsidRPr="00FC086C" w:rsidRDefault="009F4C9D" w:rsidP="009F4C9D">
            <w:pPr>
              <w:spacing w:after="0" w:line="240" w:lineRule="auto"/>
              <w:jc w:val="center"/>
              <w:rPr>
                <w:rFonts w:ascii="Myriad Pro" w:hAnsi="Myriad Pro"/>
                <w:bCs/>
              </w:rPr>
            </w:pPr>
            <w:r w:rsidRPr="00FC086C">
              <w:rPr>
                <w:rFonts w:ascii="Myriad Pro" w:hAnsi="Myriad Pro" w:cs="Calibri"/>
                <w:color w:val="000000"/>
              </w:rPr>
              <w:t>537 170,0</w:t>
            </w:r>
          </w:p>
        </w:tc>
      </w:tr>
    </w:tbl>
    <w:p w14:paraId="0F65EF07" w14:textId="77777777"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p>
    <w:p w14:paraId="548F9604" w14:textId="188C0329" w:rsidR="009F4C9D" w:rsidRPr="00FC086C" w:rsidRDefault="009F4C9D" w:rsidP="00B34D84">
      <w:pPr>
        <w:pStyle w:val="ConsPlusTitle"/>
        <w:spacing w:line="360" w:lineRule="auto"/>
        <w:ind w:firstLine="709"/>
        <w:jc w:val="both"/>
        <w:rPr>
          <w:rFonts w:ascii="Myriad Pro" w:hAnsi="Myriad Pro" w:cs="Myriad Pro"/>
          <w:b w:val="0"/>
          <w:bCs w:val="0"/>
          <w:sz w:val="26"/>
          <w:szCs w:val="26"/>
        </w:rPr>
      </w:pPr>
      <w:r w:rsidRPr="00FC086C">
        <w:rPr>
          <w:rFonts w:ascii="Myriad Pro" w:hAnsi="Myriad Pro" w:cs="Myriad Pro"/>
          <w:b w:val="0"/>
          <w:bCs w:val="0"/>
          <w:sz w:val="26"/>
          <w:szCs w:val="26"/>
        </w:rPr>
        <w:lastRenderedPageBreak/>
        <w:t xml:space="preserve">Согласно представленной информации филиалом </w:t>
      </w:r>
      <w:r w:rsidR="00520F3C">
        <w:rPr>
          <w:rFonts w:ascii="Myriad Pro" w:hAnsi="Myriad Pro" w:cs="Myriad Pro"/>
          <w:b w:val="0"/>
          <w:bCs w:val="0"/>
          <w:sz w:val="26"/>
          <w:szCs w:val="26"/>
        </w:rPr>
        <w:t>ПАО </w:t>
      </w:r>
      <w:r w:rsidRPr="00FC086C">
        <w:rPr>
          <w:rFonts w:ascii="Myriad Pro" w:hAnsi="Myriad Pro" w:cs="Myriad Pro"/>
          <w:b w:val="0"/>
          <w:bCs w:val="0"/>
          <w:sz w:val="26"/>
          <w:szCs w:val="26"/>
        </w:rPr>
        <w:t xml:space="preserve">«МРСК Юга» - «Волгоградэнерго» покупка электрической энергии (мощности) производится у </w:t>
      </w:r>
      <w:r w:rsidR="00520F3C">
        <w:rPr>
          <w:rFonts w:ascii="Myriad Pro" w:hAnsi="Myriad Pro" w:cs="Myriad Pro"/>
          <w:b w:val="0"/>
          <w:bCs w:val="0"/>
          <w:sz w:val="26"/>
          <w:szCs w:val="26"/>
        </w:rPr>
        <w:t>ПАО </w:t>
      </w:r>
      <w:r w:rsidRPr="00FC086C">
        <w:rPr>
          <w:rFonts w:ascii="Myriad Pro" w:hAnsi="Myriad Pro" w:cs="Myriad Pro"/>
          <w:b w:val="0"/>
          <w:bCs w:val="0"/>
          <w:sz w:val="26"/>
          <w:szCs w:val="26"/>
        </w:rPr>
        <w:t xml:space="preserve">«Волгоградэнергосбыт». Сбытовые надбавки </w:t>
      </w:r>
      <w:r w:rsidR="002E3CCB">
        <w:rPr>
          <w:rFonts w:ascii="Myriad Pro" w:hAnsi="Myriad Pro" w:cs="Myriad Pro"/>
          <w:b w:val="0"/>
          <w:bCs w:val="0"/>
          <w:sz w:val="26"/>
          <w:szCs w:val="26"/>
        </w:rPr>
        <w:t>КТР </w:t>
      </w:r>
      <w:r w:rsidR="00B34D84" w:rsidRPr="00FC086C">
        <w:rPr>
          <w:rFonts w:ascii="Myriad Pro" w:hAnsi="Myriad Pro" w:cs="Myriad Pro"/>
          <w:b w:val="0"/>
          <w:bCs w:val="0"/>
          <w:sz w:val="26"/>
          <w:szCs w:val="26"/>
        </w:rPr>
        <w:t xml:space="preserve">Волгоградской области </w:t>
      </w:r>
      <w:r w:rsidRPr="00FC086C">
        <w:rPr>
          <w:rFonts w:ascii="Myriad Pro" w:hAnsi="Myriad Pro" w:cs="Myriad Pro"/>
          <w:b w:val="0"/>
          <w:bCs w:val="0"/>
          <w:sz w:val="26"/>
          <w:szCs w:val="26"/>
        </w:rPr>
        <w:t xml:space="preserve"> утверждены на 2017 год </w:t>
      </w:r>
      <w:r w:rsidR="00B34D84" w:rsidRPr="00FC086C">
        <w:rPr>
          <w:rFonts w:ascii="Myriad Pro" w:hAnsi="Myriad Pro" w:cs="Myriad Pro"/>
          <w:b w:val="0"/>
          <w:bCs w:val="0"/>
          <w:sz w:val="26"/>
          <w:szCs w:val="26"/>
        </w:rPr>
        <w:t>приказом от 23 декабря 2016 г. N 51/1 «об установлении сбытовых надбавок гарантирующих поставщиков на 2017 год»</w:t>
      </w:r>
      <w:r w:rsidRPr="00FC086C">
        <w:rPr>
          <w:rFonts w:ascii="Myriad Pro" w:hAnsi="Myriad Pro" w:cs="Myriad Pro"/>
          <w:b w:val="0"/>
          <w:bCs w:val="0"/>
          <w:sz w:val="26"/>
          <w:szCs w:val="26"/>
        </w:rPr>
        <w:t xml:space="preserve"> в том числе на 1</w:t>
      </w:r>
      <w:r w:rsidR="00981C68">
        <w:rPr>
          <w:rFonts w:ascii="Myriad Pro" w:hAnsi="Myriad Pro" w:cs="Myriad Pro"/>
          <w:b w:val="0"/>
          <w:bCs w:val="0"/>
          <w:sz w:val="26"/>
          <w:szCs w:val="26"/>
        </w:rPr>
        <w:t> </w:t>
      </w:r>
      <w:r w:rsidRPr="00FC086C">
        <w:rPr>
          <w:rFonts w:ascii="Myriad Pro" w:hAnsi="Myriad Pro" w:cs="Myriad Pro"/>
          <w:b w:val="0"/>
          <w:bCs w:val="0"/>
          <w:sz w:val="26"/>
          <w:szCs w:val="26"/>
        </w:rPr>
        <w:t>полугодие 2017 года в размере –</w:t>
      </w:r>
      <w:r w:rsidR="00B34D84" w:rsidRPr="00FC086C">
        <w:rPr>
          <w:rFonts w:ascii="Myriad Pro" w:hAnsi="Myriad Pro" w:cs="Myriad Pro"/>
          <w:b w:val="0"/>
          <w:bCs w:val="0"/>
          <w:sz w:val="26"/>
          <w:szCs w:val="26"/>
        </w:rPr>
        <w:t xml:space="preserve"> 300,12</w:t>
      </w:r>
      <w:r w:rsidRPr="00FC086C">
        <w:rPr>
          <w:rFonts w:ascii="Myriad Pro" w:hAnsi="Myriad Pro" w:cs="Myriad Pro"/>
          <w:b w:val="0"/>
          <w:bCs w:val="0"/>
          <w:sz w:val="26"/>
          <w:szCs w:val="26"/>
        </w:rPr>
        <w:t xml:space="preserve"> руб./МВт*ч, на 2 полугодие 2017 года в размере – </w:t>
      </w:r>
      <w:r w:rsidR="00B34D84" w:rsidRPr="00FC086C">
        <w:rPr>
          <w:rFonts w:ascii="Myriad Pro" w:hAnsi="Myriad Pro" w:cs="Myriad Pro"/>
          <w:b w:val="0"/>
          <w:bCs w:val="0"/>
          <w:sz w:val="26"/>
          <w:szCs w:val="26"/>
        </w:rPr>
        <w:t>107,27</w:t>
      </w:r>
      <w:r w:rsidRPr="00FC086C">
        <w:rPr>
          <w:rFonts w:ascii="Myriad Pro" w:hAnsi="Myriad Pro" w:cs="Myriad Pro"/>
          <w:b w:val="0"/>
          <w:bCs w:val="0"/>
          <w:sz w:val="26"/>
          <w:szCs w:val="26"/>
        </w:rPr>
        <w:t xml:space="preserve"> руб./МВт*ч.</w:t>
      </w:r>
    </w:p>
    <w:p w14:paraId="237AF351" w14:textId="77777777"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eastAsia="Times New Roman" w:hAnsi="Myriad Pro" w:cs="Myriad Pro"/>
          <w:sz w:val="26"/>
          <w:szCs w:val="26"/>
          <w:lang w:eastAsia="ru-RU"/>
        </w:rPr>
        <w:t>Стоимость услуг, оказание которых является</w:t>
      </w:r>
      <w:r w:rsidRPr="00FC086C">
        <w:rPr>
          <w:rFonts w:ascii="Myriad Pro" w:hAnsi="Myriad Pro" w:cs="Myriad Pro"/>
          <w:sz w:val="26"/>
          <w:szCs w:val="26"/>
        </w:rPr>
        <w:t xml:space="preserve">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 </w:t>
      </w:r>
    </w:p>
    <w:p w14:paraId="3ED5386D" w14:textId="77777777"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 стоимость комплексной услуги АО «ЦФР» согласно решению Наблюдательного совета Ассоциации «НП Совет рынка» от 23.03.2016 г.  составляет 0,318 руб./МВт*ч. </w:t>
      </w:r>
    </w:p>
    <w:p w14:paraId="14E28AD0" w14:textId="77777777"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На момент принятия </w:t>
      </w:r>
      <w:r w:rsidR="00BA128A">
        <w:rPr>
          <w:rFonts w:ascii="Myriad Pro" w:hAnsi="Myriad Pro" w:cs="Myriad Pro"/>
          <w:sz w:val="26"/>
          <w:szCs w:val="26"/>
        </w:rPr>
        <w:t>К</w:t>
      </w:r>
      <w:r w:rsidR="00425F72">
        <w:rPr>
          <w:rFonts w:ascii="Myriad Pro" w:hAnsi="Myriad Pro" w:cs="Myriad Pro"/>
          <w:sz w:val="26"/>
          <w:szCs w:val="26"/>
        </w:rPr>
        <w:t>ТР</w:t>
      </w:r>
      <w:r w:rsidR="00BA128A">
        <w:rPr>
          <w:rFonts w:ascii="Myriad Pro" w:hAnsi="Myriad Pro" w:cs="Myriad Pro"/>
          <w:sz w:val="26"/>
          <w:szCs w:val="26"/>
        </w:rPr>
        <w:t xml:space="preserve"> Волгоградской области</w:t>
      </w:r>
      <w:r w:rsidR="00BA128A" w:rsidRPr="00FC086C">
        <w:rPr>
          <w:rFonts w:ascii="Myriad Pro" w:hAnsi="Myriad Pro" w:cs="Myriad Pro"/>
          <w:sz w:val="26"/>
          <w:szCs w:val="26"/>
        </w:rPr>
        <w:t xml:space="preserve"> </w:t>
      </w:r>
      <w:r w:rsidRPr="00FC086C">
        <w:rPr>
          <w:rFonts w:ascii="Myriad Pro" w:hAnsi="Myriad Pro" w:cs="Myriad Pro"/>
          <w:sz w:val="26"/>
          <w:szCs w:val="26"/>
        </w:rPr>
        <w:t xml:space="preserve">решений по тарифам на услуги по передаче электрической энергии по сетям </w:t>
      </w:r>
      <w:r w:rsidR="0051794E">
        <w:rPr>
          <w:rFonts w:ascii="Myriad Pro" w:hAnsi="Myriad Pro" w:cs="Myriad Pro"/>
          <w:sz w:val="26"/>
          <w:szCs w:val="26"/>
        </w:rPr>
        <w:t>Волгоград</w:t>
      </w:r>
      <w:r w:rsidR="0051794E" w:rsidRPr="00FC086C">
        <w:rPr>
          <w:rFonts w:ascii="Myriad Pro" w:hAnsi="Myriad Pro" w:cs="Myriad Pro"/>
          <w:sz w:val="26"/>
          <w:szCs w:val="26"/>
        </w:rPr>
        <w:t xml:space="preserve">ской </w:t>
      </w:r>
      <w:r w:rsidRPr="00FC086C">
        <w:rPr>
          <w:rFonts w:ascii="Myriad Pro" w:hAnsi="Myriad Pro" w:cs="Myriad Pro"/>
          <w:sz w:val="26"/>
          <w:szCs w:val="26"/>
        </w:rPr>
        <w:t xml:space="preserve">области на 2017 год приказы ФАС России по утвержденным тарифам системного и коммерческого операторов не вступили в законную силу.  Исполнителем принимаются в первом полугодии 2017 года стоимость услуг операторов на уровне цен (тарифов), установленных ФАС России на 2 полугодие 2016 года. На 2 полугодие 2017 года, Исполнителем принимается цена (тариф) </w:t>
      </w:r>
      <w:r w:rsidRPr="00FC086C">
        <w:rPr>
          <w:rFonts w:ascii="Myriad Pro" w:hAnsi="Myriad Pro" w:cs="Myriad Pro"/>
          <w:sz w:val="26"/>
          <w:szCs w:val="26"/>
        </w:rPr>
        <w:br/>
        <w:t>2 полугодия 2016 года проиндексированная на индекс потребительских цен 4,7% согласно Прогнозу социально экономического развития на 2017 год и плановый период 2018-2019 годов (опубликован на сайте Минэкономразвития России 24.11.2016 года). Таким образом, Исполнителем принимаются следующие значения:</w:t>
      </w:r>
    </w:p>
    <w:p w14:paraId="51F3FF8A" w14:textId="03CD4CB1"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услуги коммерческого оператора АО «АТС» на период с 1 января 2017 года по 30 июня 2017 года в размере – 1,</w:t>
      </w:r>
      <w:r w:rsidRPr="00FC086C" w:rsidDel="009F5F2C">
        <w:rPr>
          <w:rFonts w:ascii="Myriad Pro" w:hAnsi="Myriad Pro" w:cs="Myriad Pro"/>
          <w:sz w:val="26"/>
          <w:szCs w:val="26"/>
        </w:rPr>
        <w:t xml:space="preserve"> </w:t>
      </w:r>
      <w:r w:rsidRPr="00FC086C">
        <w:rPr>
          <w:rFonts w:ascii="Myriad Pro" w:hAnsi="Myriad Pro" w:cs="Myriad Pro"/>
          <w:sz w:val="26"/>
          <w:szCs w:val="26"/>
        </w:rPr>
        <w:t xml:space="preserve">110 руб./МВт*ч, на уровне 2 полугодия 2016 года, утвержденного приказом ФАС России  от 28 декабря 2015 года </w:t>
      </w:r>
      <w:r w:rsidR="00520F3C">
        <w:rPr>
          <w:rFonts w:ascii="Myriad Pro" w:hAnsi="Myriad Pro" w:cs="Myriad Pro"/>
          <w:sz w:val="26"/>
          <w:szCs w:val="26"/>
        </w:rPr>
        <w:t>№ </w:t>
      </w:r>
      <w:r w:rsidRPr="00FC086C">
        <w:rPr>
          <w:rFonts w:ascii="Myriad Pro" w:hAnsi="Myriad Pro" w:cs="Myriad Pro"/>
          <w:sz w:val="26"/>
          <w:szCs w:val="26"/>
        </w:rPr>
        <w:t>1349/15 «Об</w:t>
      </w:r>
      <w:r w:rsidR="00981C68">
        <w:rPr>
          <w:rFonts w:ascii="Myriad Pro" w:hAnsi="Myriad Pro" w:cs="Myriad Pro"/>
          <w:sz w:val="26"/>
          <w:szCs w:val="26"/>
        </w:rPr>
        <w:t> </w:t>
      </w:r>
      <w:r w:rsidRPr="00FC086C">
        <w:rPr>
          <w:rFonts w:ascii="Myriad Pro" w:hAnsi="Myriad Pro" w:cs="Myriad Pro"/>
          <w:sz w:val="26"/>
          <w:szCs w:val="26"/>
        </w:rPr>
        <w:t xml:space="preserve">утверждении тарифа на услуги коммерческого оператора, оказываемые </w:t>
      </w:r>
      <w:r w:rsidRPr="00FC086C">
        <w:rPr>
          <w:rFonts w:ascii="Myriad Pro" w:hAnsi="Myriad Pro" w:cs="Myriad Pro"/>
          <w:sz w:val="26"/>
          <w:szCs w:val="26"/>
        </w:rPr>
        <w:br/>
      </w:r>
      <w:r w:rsidR="00877736">
        <w:rPr>
          <w:rFonts w:ascii="Myriad Pro" w:hAnsi="Myriad Pro" w:cs="Myriad Pro"/>
          <w:sz w:val="26"/>
          <w:szCs w:val="26"/>
        </w:rPr>
        <w:lastRenderedPageBreak/>
        <w:t>ОАО </w:t>
      </w:r>
      <w:r w:rsidRPr="00FC086C">
        <w:rPr>
          <w:rFonts w:ascii="Myriad Pro" w:hAnsi="Myriad Pro" w:cs="Myriad Pro"/>
          <w:sz w:val="26"/>
          <w:szCs w:val="26"/>
        </w:rPr>
        <w:t xml:space="preserve">«АТС»  на 2016 год»  (опубликован 31 декабря 2015 года, регистрационный </w:t>
      </w:r>
      <w:r w:rsidR="00520F3C">
        <w:rPr>
          <w:rFonts w:ascii="Myriad Pro" w:hAnsi="Myriad Pro" w:cs="Myriad Pro"/>
          <w:sz w:val="26"/>
          <w:szCs w:val="26"/>
        </w:rPr>
        <w:t>№ </w:t>
      </w:r>
      <w:r w:rsidRPr="00FC086C">
        <w:rPr>
          <w:rFonts w:ascii="Myriad Pro" w:hAnsi="Myriad Pro" w:cs="Myriad Pro"/>
          <w:sz w:val="26"/>
          <w:szCs w:val="26"/>
        </w:rPr>
        <w:t>40519), с 1 июля 2017 года по 31 декабря 2017 года – 1,162 руб./МВт*ч;</w:t>
      </w:r>
    </w:p>
    <w:p w14:paraId="189F30E5" w14:textId="566C42CF" w:rsidR="009F4C9D" w:rsidRPr="00FC086C"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 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на период с 1 января 2017 года по 30 июня 2017 года в размере – 1,639 руб./МВт*ч, на уровне 2 полугодия 2016 года,  утвержденном приказом ФАС России от 25.12.2015 </w:t>
      </w:r>
      <w:r w:rsidR="00520F3C">
        <w:rPr>
          <w:rFonts w:ascii="Myriad Pro" w:hAnsi="Myriad Pro" w:cs="Myriad Pro"/>
          <w:sz w:val="26"/>
          <w:szCs w:val="26"/>
        </w:rPr>
        <w:t>№ </w:t>
      </w:r>
      <w:r w:rsidRPr="00FC086C">
        <w:rPr>
          <w:rFonts w:ascii="Myriad Pro" w:hAnsi="Myriad Pro" w:cs="Myriad Pro"/>
          <w:sz w:val="26"/>
          <w:szCs w:val="26"/>
        </w:rPr>
        <w:t xml:space="preserve">1348/15 «Об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w:t>
      </w:r>
      <w:r w:rsidR="00877736">
        <w:rPr>
          <w:rFonts w:ascii="Myriad Pro" w:hAnsi="Myriad Pro" w:cs="Myriad Pro"/>
          <w:sz w:val="26"/>
          <w:szCs w:val="26"/>
        </w:rPr>
        <w:t>ОАО </w:t>
      </w:r>
      <w:r w:rsidRPr="00FC086C">
        <w:rPr>
          <w:rFonts w:ascii="Myriad Pro" w:hAnsi="Myriad Pro" w:cs="Myriad Pro"/>
          <w:sz w:val="26"/>
          <w:szCs w:val="26"/>
        </w:rPr>
        <w:t xml:space="preserve">«Системный оператор Единой энергетической системы». (Зарегистрирован 31.12.2015 </w:t>
      </w:r>
      <w:r w:rsidR="00520F3C">
        <w:rPr>
          <w:rFonts w:ascii="Myriad Pro" w:hAnsi="Myriad Pro" w:cs="Myriad Pro"/>
          <w:sz w:val="26"/>
          <w:szCs w:val="26"/>
        </w:rPr>
        <w:t>№ </w:t>
      </w:r>
      <w:r w:rsidRPr="00FC086C">
        <w:rPr>
          <w:rFonts w:ascii="Myriad Pro" w:hAnsi="Myriad Pro" w:cs="Myriad Pro"/>
          <w:sz w:val="26"/>
          <w:szCs w:val="26"/>
        </w:rPr>
        <w:t>40526), с 1 июля 2017 года по 31 декабря 2017 года – 1,716 руб./МВт*ч.</w:t>
      </w:r>
    </w:p>
    <w:p w14:paraId="2E2379EA" w14:textId="7CAE432F" w:rsidR="00D25473" w:rsidRDefault="009F4C9D" w:rsidP="009F4C9D">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С учетом вышеизложенного стоимость электрической энергии (мощности), приобретаемой в целях компенсации потерь электрической энергии, сформирована Исполнителем на 1 полугодие 2017 года в размере – </w:t>
      </w:r>
      <w:r w:rsidR="00B34D84" w:rsidRPr="00FC086C">
        <w:rPr>
          <w:rFonts w:ascii="Myriad Pro" w:hAnsi="Myriad Pro" w:cs="Myriad Pro"/>
          <w:sz w:val="26"/>
          <w:szCs w:val="26"/>
        </w:rPr>
        <w:t>2</w:t>
      </w:r>
      <w:r w:rsidR="00981C68">
        <w:rPr>
          <w:rFonts w:ascii="Myriad Pro" w:hAnsi="Myriad Pro" w:cs="Myriad Pro"/>
          <w:sz w:val="26"/>
          <w:szCs w:val="26"/>
        </w:rPr>
        <w:t> </w:t>
      </w:r>
      <w:r w:rsidR="00B34D84" w:rsidRPr="00FC086C">
        <w:rPr>
          <w:rFonts w:ascii="Myriad Pro" w:hAnsi="Myriad Pro" w:cs="Myriad Pro"/>
          <w:sz w:val="26"/>
          <w:szCs w:val="26"/>
        </w:rPr>
        <w:t>427,01</w:t>
      </w:r>
      <w:r w:rsidRPr="00FC086C">
        <w:rPr>
          <w:rFonts w:ascii="Myriad Pro" w:hAnsi="Myriad Pro" w:cs="Myriad Pro"/>
          <w:sz w:val="26"/>
          <w:szCs w:val="26"/>
        </w:rPr>
        <w:br/>
        <w:t xml:space="preserve">руб./МВт*ч, на 2 полугодие 2017 года –  </w:t>
      </w:r>
      <w:r w:rsidR="008779B0">
        <w:rPr>
          <w:rFonts w:ascii="Myriad Pro" w:hAnsi="Myriad Pro" w:cs="Myriad Pro"/>
          <w:sz w:val="26"/>
          <w:szCs w:val="26"/>
        </w:rPr>
        <w:t xml:space="preserve">2 362,65 </w:t>
      </w:r>
      <w:r w:rsidRPr="00FC086C">
        <w:rPr>
          <w:rFonts w:ascii="Myriad Pro" w:hAnsi="Myriad Pro" w:cs="Myriad Pro"/>
          <w:sz w:val="26"/>
          <w:szCs w:val="26"/>
        </w:rPr>
        <w:t xml:space="preserve">руб./МВт*ч. Средневзвешенная прогнозируемая цена на покупку потерь электрической энергии (мощности) в электрических сетях на 2017 год прогнозировалась – </w:t>
      </w:r>
      <w:r w:rsidRPr="00FC086C">
        <w:rPr>
          <w:rFonts w:ascii="Myriad Pro" w:hAnsi="Myriad Pro" w:cs="Myriad Pro"/>
          <w:sz w:val="26"/>
          <w:szCs w:val="26"/>
        </w:rPr>
        <w:br/>
      </w:r>
      <w:r w:rsidR="008779B0">
        <w:rPr>
          <w:rFonts w:ascii="Myriad Pro" w:hAnsi="Myriad Pro" w:cs="Myriad Pro"/>
          <w:sz w:val="26"/>
          <w:szCs w:val="26"/>
        </w:rPr>
        <w:t xml:space="preserve">2 396,80 </w:t>
      </w:r>
      <w:r w:rsidRPr="00FC086C">
        <w:rPr>
          <w:rFonts w:ascii="Myriad Pro" w:hAnsi="Myriad Pro" w:cs="Myriad Pro"/>
          <w:sz w:val="26"/>
          <w:szCs w:val="26"/>
        </w:rPr>
        <w:t>руб./МВт*ч.</w:t>
      </w:r>
    </w:p>
    <w:tbl>
      <w:tblPr>
        <w:tblStyle w:val="af7"/>
        <w:tblW w:w="5000" w:type="pct"/>
        <w:jc w:val="center"/>
        <w:tblLook w:val="04A0" w:firstRow="1" w:lastRow="0" w:firstColumn="1" w:lastColumn="0" w:noHBand="0" w:noVBand="1"/>
      </w:tblPr>
      <w:tblGrid>
        <w:gridCol w:w="681"/>
        <w:gridCol w:w="3265"/>
        <w:gridCol w:w="1108"/>
        <w:gridCol w:w="1050"/>
        <w:gridCol w:w="1050"/>
        <w:gridCol w:w="2190"/>
      </w:tblGrid>
      <w:tr w:rsidR="009F4C9D" w:rsidRPr="00FC086C" w14:paraId="0497E7C3" w14:textId="77777777" w:rsidTr="006B7F67">
        <w:trPr>
          <w:cantSplit/>
          <w:trHeight w:val="20"/>
          <w:tblHeader/>
          <w:jc w:val="center"/>
        </w:trPr>
        <w:tc>
          <w:tcPr>
            <w:tcW w:w="3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08CCBE" w14:textId="03CF1AEE" w:rsidR="009F4C9D" w:rsidRPr="00FC086C" w:rsidRDefault="00520F3C" w:rsidP="00981C68">
            <w:pPr>
              <w:autoSpaceDE w:val="0"/>
              <w:autoSpaceDN w:val="0"/>
              <w:adjustRightInd w:val="0"/>
              <w:contextualSpacing/>
              <w:jc w:val="center"/>
              <w:rPr>
                <w:rFonts w:ascii="Myriad Pro" w:hAnsi="Myriad Pro" w:cs="Myriad Pro"/>
                <w:color w:val="FFFFFF" w:themeColor="background1"/>
                <w:sz w:val="18"/>
                <w:szCs w:val="18"/>
              </w:rPr>
            </w:pPr>
            <w:r>
              <w:rPr>
                <w:rFonts w:ascii="Myriad Pro" w:hAnsi="Myriad Pro" w:cs="Myriad Pro"/>
                <w:color w:val="FFFFFF" w:themeColor="background1"/>
                <w:sz w:val="18"/>
                <w:szCs w:val="18"/>
              </w:rPr>
              <w:lastRenderedPageBreak/>
              <w:t>№ </w:t>
            </w:r>
            <w:r w:rsidR="009F4C9D" w:rsidRPr="00FC086C">
              <w:rPr>
                <w:rFonts w:ascii="Myriad Pro" w:hAnsi="Myriad Pro" w:cs="Myriad Pro"/>
                <w:color w:val="FFFFFF" w:themeColor="background1"/>
                <w:sz w:val="18"/>
                <w:szCs w:val="18"/>
              </w:rPr>
              <w:t>п/п</w:t>
            </w:r>
          </w:p>
        </w:tc>
        <w:tc>
          <w:tcPr>
            <w:tcW w:w="17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A35A7B"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Показатель</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30923"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Ед. изм.</w:t>
            </w:r>
          </w:p>
        </w:tc>
        <w:tc>
          <w:tcPr>
            <w:tcW w:w="11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123F22"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2017 год</w:t>
            </w:r>
          </w:p>
        </w:tc>
        <w:tc>
          <w:tcPr>
            <w:tcW w:w="1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CD6C4"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Основание</w:t>
            </w:r>
          </w:p>
        </w:tc>
      </w:tr>
      <w:tr w:rsidR="009F4C9D" w:rsidRPr="00FC086C" w14:paraId="17A609FF" w14:textId="77777777" w:rsidTr="006B7F67">
        <w:trPr>
          <w:cantSplit/>
          <w:trHeight w:val="20"/>
          <w:tblHeader/>
          <w:jc w:val="center"/>
        </w:trPr>
        <w:tc>
          <w:tcPr>
            <w:tcW w:w="3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A2CD0D"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p>
        </w:tc>
        <w:tc>
          <w:tcPr>
            <w:tcW w:w="1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A141D1"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66BD74"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7ECC68"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1 полугодие</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46D46"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2 полугодие</w:t>
            </w:r>
          </w:p>
        </w:tc>
        <w:tc>
          <w:tcPr>
            <w:tcW w:w="1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90F8D0" w14:textId="77777777" w:rsidR="009F4C9D" w:rsidRPr="00FC086C" w:rsidRDefault="009F4C9D" w:rsidP="00981C68">
            <w:pPr>
              <w:autoSpaceDE w:val="0"/>
              <w:autoSpaceDN w:val="0"/>
              <w:adjustRightInd w:val="0"/>
              <w:contextualSpacing/>
              <w:jc w:val="center"/>
              <w:rPr>
                <w:rFonts w:ascii="Myriad Pro" w:hAnsi="Myriad Pro" w:cs="Myriad Pro"/>
                <w:color w:val="FFFFFF" w:themeColor="background1"/>
                <w:sz w:val="18"/>
                <w:szCs w:val="18"/>
              </w:rPr>
            </w:pPr>
          </w:p>
        </w:tc>
      </w:tr>
      <w:tr w:rsidR="006B7F67" w:rsidRPr="00FC086C" w14:paraId="08C583F0" w14:textId="77777777" w:rsidTr="00346845">
        <w:trPr>
          <w:cantSplit/>
          <w:trHeight w:val="20"/>
          <w:jc w:val="center"/>
        </w:trPr>
        <w:tc>
          <w:tcPr>
            <w:tcW w:w="364" w:type="pct"/>
            <w:tcBorders>
              <w:top w:val="single" w:sz="4" w:space="0" w:color="FFFFFF" w:themeColor="background1"/>
            </w:tcBorders>
            <w:vAlign w:val="center"/>
          </w:tcPr>
          <w:p w14:paraId="57DA4B96" w14:textId="77777777" w:rsidR="006B7F67" w:rsidRPr="00FC086C" w:rsidRDefault="006B7F67" w:rsidP="006B7F67">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1</w:t>
            </w:r>
          </w:p>
        </w:tc>
        <w:tc>
          <w:tcPr>
            <w:tcW w:w="1747" w:type="pct"/>
            <w:tcBorders>
              <w:top w:val="single" w:sz="4" w:space="0" w:color="FFFFFF" w:themeColor="background1"/>
            </w:tcBorders>
            <w:vAlign w:val="center"/>
          </w:tcPr>
          <w:p w14:paraId="6C928C10" w14:textId="77777777" w:rsidR="006B7F67" w:rsidRPr="00FC086C" w:rsidRDefault="006B7F67" w:rsidP="006B7F67">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Объем потерь электрической энергии</w:t>
            </w:r>
          </w:p>
          <w:p w14:paraId="4D142218" w14:textId="74A01B61" w:rsidR="006B7F67" w:rsidRPr="00FC086C" w:rsidRDefault="006B7F67" w:rsidP="006B7F67">
            <w:pPr>
              <w:autoSpaceDE w:val="0"/>
              <w:autoSpaceDN w:val="0"/>
              <w:adjustRightInd w:val="0"/>
              <w:contextualSpacing/>
              <w:rPr>
                <w:rFonts w:ascii="Myriad Pro" w:hAnsi="Myriad Pro" w:cs="Myriad Pro"/>
                <w:sz w:val="18"/>
                <w:szCs w:val="18"/>
              </w:rPr>
            </w:pPr>
          </w:p>
        </w:tc>
        <w:tc>
          <w:tcPr>
            <w:tcW w:w="593" w:type="pct"/>
            <w:tcBorders>
              <w:top w:val="single" w:sz="4" w:space="0" w:color="FFFFFF" w:themeColor="background1"/>
            </w:tcBorders>
            <w:vAlign w:val="center"/>
          </w:tcPr>
          <w:p w14:paraId="186CDC4C" w14:textId="77777777" w:rsidR="006B7F67" w:rsidRPr="00FC086C" w:rsidRDefault="006B7F67" w:rsidP="006B7F67">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млн. кВт*ч</w:t>
            </w:r>
          </w:p>
        </w:tc>
        <w:tc>
          <w:tcPr>
            <w:tcW w:w="562" w:type="pct"/>
            <w:tcBorders>
              <w:top w:val="single" w:sz="4" w:space="0" w:color="FFFFFF" w:themeColor="background1"/>
            </w:tcBorders>
            <w:vAlign w:val="center"/>
          </w:tcPr>
          <w:p w14:paraId="234C0077" w14:textId="3D474795" w:rsidR="006B7F67" w:rsidRPr="00FC086C" w:rsidRDefault="006B7F67" w:rsidP="006B7F67">
            <w:pPr>
              <w:autoSpaceDE w:val="0"/>
              <w:autoSpaceDN w:val="0"/>
              <w:adjustRightInd w:val="0"/>
              <w:contextualSpacing/>
              <w:jc w:val="center"/>
              <w:rPr>
                <w:rFonts w:ascii="Myriad Pro" w:hAnsi="Myriad Pro" w:cs="Calibri"/>
                <w:color w:val="000000"/>
                <w:sz w:val="18"/>
                <w:szCs w:val="18"/>
              </w:rPr>
            </w:pPr>
            <w:r w:rsidRPr="00346845">
              <w:rPr>
                <w:rFonts w:ascii="Myriad Pro" w:hAnsi="Myriad Pro" w:cs="Calibri"/>
                <w:color w:val="000000"/>
                <w:sz w:val="18"/>
                <w:szCs w:val="18"/>
              </w:rPr>
              <w:t>377,78</w:t>
            </w:r>
          </w:p>
        </w:tc>
        <w:tc>
          <w:tcPr>
            <w:tcW w:w="562" w:type="pct"/>
            <w:tcBorders>
              <w:top w:val="single" w:sz="4" w:space="0" w:color="FFFFFF" w:themeColor="background1"/>
            </w:tcBorders>
            <w:vAlign w:val="center"/>
          </w:tcPr>
          <w:p w14:paraId="35BA9931" w14:textId="7291F5F8" w:rsidR="006B7F67" w:rsidRPr="00FC086C" w:rsidRDefault="006B7F67" w:rsidP="006B7F67">
            <w:pPr>
              <w:autoSpaceDE w:val="0"/>
              <w:autoSpaceDN w:val="0"/>
              <w:adjustRightInd w:val="0"/>
              <w:contextualSpacing/>
              <w:jc w:val="center"/>
              <w:rPr>
                <w:rFonts w:ascii="Myriad Pro" w:hAnsi="Myriad Pro" w:cs="Calibri"/>
                <w:color w:val="000000"/>
                <w:sz w:val="18"/>
                <w:szCs w:val="18"/>
              </w:rPr>
            </w:pPr>
            <w:r w:rsidRPr="00346845">
              <w:rPr>
                <w:rFonts w:ascii="Myriad Pro" w:hAnsi="Myriad Pro" w:cs="Calibri"/>
                <w:color w:val="000000"/>
                <w:sz w:val="18"/>
                <w:szCs w:val="18"/>
              </w:rPr>
              <w:t>323,35</w:t>
            </w:r>
          </w:p>
        </w:tc>
        <w:tc>
          <w:tcPr>
            <w:tcW w:w="1172" w:type="pct"/>
            <w:tcBorders>
              <w:top w:val="single" w:sz="4" w:space="0" w:color="FFFFFF" w:themeColor="background1"/>
            </w:tcBorders>
            <w:vAlign w:val="center"/>
          </w:tcPr>
          <w:p w14:paraId="5293BCF9" w14:textId="16AC8CBE" w:rsidR="006B7F67" w:rsidRPr="00FC086C" w:rsidRDefault="00346845" w:rsidP="006B7F67">
            <w:pPr>
              <w:autoSpaceDE w:val="0"/>
              <w:autoSpaceDN w:val="0"/>
              <w:adjustRightInd w:val="0"/>
              <w:contextualSpacing/>
              <w:rPr>
                <w:rFonts w:ascii="Myriad Pro" w:hAnsi="Myriad Pro" w:cs="Myriad Pro"/>
                <w:sz w:val="18"/>
                <w:szCs w:val="18"/>
              </w:rPr>
            </w:pPr>
            <w:r w:rsidRPr="00346845">
              <w:rPr>
                <w:rFonts w:ascii="Myriad Pro" w:hAnsi="Myriad Pro" w:cs="Myriad Pro"/>
                <w:sz w:val="18"/>
                <w:szCs w:val="18"/>
              </w:rPr>
              <w:t>Объемы учтены КТР Волгоградской области при установлении тарифов на услуги по передаче электрической энергии</w:t>
            </w:r>
          </w:p>
        </w:tc>
      </w:tr>
      <w:tr w:rsidR="009F4C9D" w:rsidRPr="00FC086C" w14:paraId="30C95CA6" w14:textId="77777777" w:rsidTr="006B7F67">
        <w:trPr>
          <w:cantSplit/>
          <w:trHeight w:val="20"/>
          <w:jc w:val="center"/>
        </w:trPr>
        <w:tc>
          <w:tcPr>
            <w:tcW w:w="364" w:type="pct"/>
            <w:vAlign w:val="center"/>
          </w:tcPr>
          <w:p w14:paraId="1C633BBF" w14:textId="77777777" w:rsidR="009F4C9D" w:rsidRPr="00FC086C" w:rsidRDefault="009F4C9D"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2</w:t>
            </w:r>
          </w:p>
        </w:tc>
        <w:tc>
          <w:tcPr>
            <w:tcW w:w="1747" w:type="pct"/>
            <w:vAlign w:val="center"/>
          </w:tcPr>
          <w:p w14:paraId="25F7D2A6" w14:textId="77777777" w:rsidR="009F4C9D" w:rsidRPr="00FC086C" w:rsidRDefault="009F4C9D" w:rsidP="00981C68">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Стоимость электрической энергии, поставляемой с оптового рынка электрической энергии и мощности</w:t>
            </w:r>
          </w:p>
        </w:tc>
        <w:tc>
          <w:tcPr>
            <w:tcW w:w="593" w:type="pct"/>
            <w:vAlign w:val="center"/>
          </w:tcPr>
          <w:p w14:paraId="2F58EFFD" w14:textId="13178657" w:rsidR="009F4C9D" w:rsidRPr="00FC086C" w:rsidRDefault="009F4C9D"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руб./МВт</w:t>
            </w:r>
          </w:p>
        </w:tc>
        <w:tc>
          <w:tcPr>
            <w:tcW w:w="562" w:type="pct"/>
            <w:vAlign w:val="center"/>
          </w:tcPr>
          <w:p w14:paraId="01FB93E8" w14:textId="77777777" w:rsidR="009F4C9D" w:rsidRPr="00FC086C" w:rsidRDefault="00B34D84"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1 240,0</w:t>
            </w:r>
          </w:p>
        </w:tc>
        <w:tc>
          <w:tcPr>
            <w:tcW w:w="562" w:type="pct"/>
            <w:vAlign w:val="center"/>
          </w:tcPr>
          <w:p w14:paraId="2B65DA56" w14:textId="77777777" w:rsidR="009F4C9D" w:rsidRPr="00FC086C" w:rsidRDefault="00B34D84"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1 328,0</w:t>
            </w:r>
          </w:p>
        </w:tc>
        <w:tc>
          <w:tcPr>
            <w:tcW w:w="1172" w:type="pct"/>
            <w:vMerge w:val="restart"/>
            <w:vAlign w:val="center"/>
          </w:tcPr>
          <w:p w14:paraId="7D75F1C7" w14:textId="77777777" w:rsidR="009F4C9D" w:rsidRPr="00FC086C" w:rsidRDefault="009F4C9D"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 xml:space="preserve">Данные прогноза, размещенного на сайте Ассоциации «НП Совет рынка» </w:t>
            </w:r>
          </w:p>
        </w:tc>
      </w:tr>
      <w:tr w:rsidR="009F4C9D" w:rsidRPr="00FC086C" w14:paraId="6C2E48E6" w14:textId="77777777" w:rsidTr="006B7F67">
        <w:trPr>
          <w:cantSplit/>
          <w:trHeight w:val="20"/>
          <w:jc w:val="center"/>
        </w:trPr>
        <w:tc>
          <w:tcPr>
            <w:tcW w:w="364" w:type="pct"/>
            <w:vAlign w:val="center"/>
          </w:tcPr>
          <w:p w14:paraId="37F421CC" w14:textId="77777777" w:rsidR="009F4C9D" w:rsidRPr="00FC086C" w:rsidRDefault="009F4C9D"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3</w:t>
            </w:r>
          </w:p>
        </w:tc>
        <w:tc>
          <w:tcPr>
            <w:tcW w:w="1747" w:type="pct"/>
            <w:vAlign w:val="center"/>
          </w:tcPr>
          <w:p w14:paraId="2BC1729E" w14:textId="77777777" w:rsidR="009F4C9D" w:rsidRPr="00FC086C" w:rsidRDefault="009F4C9D" w:rsidP="00981C68">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Стоимость электрической мощности, поставляемой с оптового рынка электрической энергии и мощности</w:t>
            </w:r>
          </w:p>
        </w:tc>
        <w:tc>
          <w:tcPr>
            <w:tcW w:w="593" w:type="pct"/>
            <w:vAlign w:val="center"/>
          </w:tcPr>
          <w:p w14:paraId="3756D344" w14:textId="77777777" w:rsidR="009F4C9D" w:rsidRPr="00FC086C" w:rsidRDefault="009F4C9D"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 /МВт в месяц</w:t>
            </w:r>
          </w:p>
        </w:tc>
        <w:tc>
          <w:tcPr>
            <w:tcW w:w="562" w:type="pct"/>
            <w:vAlign w:val="center"/>
          </w:tcPr>
          <w:p w14:paraId="18F3B691" w14:textId="77777777" w:rsidR="009F4C9D" w:rsidRPr="00FC086C" w:rsidRDefault="009F4C9D"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520 986,0</w:t>
            </w:r>
          </w:p>
        </w:tc>
        <w:tc>
          <w:tcPr>
            <w:tcW w:w="562" w:type="pct"/>
            <w:vAlign w:val="center"/>
          </w:tcPr>
          <w:p w14:paraId="58AF8A80" w14:textId="77777777" w:rsidR="009F4C9D" w:rsidRPr="00FC086C" w:rsidRDefault="009F4C9D"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537 170,0</w:t>
            </w:r>
          </w:p>
        </w:tc>
        <w:tc>
          <w:tcPr>
            <w:tcW w:w="1172" w:type="pct"/>
            <w:vMerge/>
            <w:vAlign w:val="center"/>
          </w:tcPr>
          <w:p w14:paraId="616148AF" w14:textId="77777777" w:rsidR="009F4C9D" w:rsidRPr="00FC086C" w:rsidRDefault="009F4C9D" w:rsidP="00981C68">
            <w:pPr>
              <w:autoSpaceDE w:val="0"/>
              <w:autoSpaceDN w:val="0"/>
              <w:adjustRightInd w:val="0"/>
              <w:contextualSpacing/>
              <w:jc w:val="both"/>
              <w:rPr>
                <w:rFonts w:ascii="Myriad Pro" w:hAnsi="Myriad Pro" w:cs="Myriad Pro"/>
                <w:sz w:val="18"/>
                <w:szCs w:val="18"/>
              </w:rPr>
            </w:pPr>
          </w:p>
        </w:tc>
      </w:tr>
      <w:tr w:rsidR="00B34D84" w:rsidRPr="00FC086C" w14:paraId="04E2DF14" w14:textId="77777777" w:rsidTr="006B7F67">
        <w:trPr>
          <w:cantSplit/>
          <w:trHeight w:val="20"/>
          <w:jc w:val="center"/>
        </w:trPr>
        <w:tc>
          <w:tcPr>
            <w:tcW w:w="364" w:type="pct"/>
            <w:vAlign w:val="center"/>
          </w:tcPr>
          <w:p w14:paraId="46AF8BE7" w14:textId="77777777" w:rsidR="00B34D84" w:rsidRPr="00FC086C" w:rsidRDefault="00B34D84"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4</w:t>
            </w:r>
          </w:p>
        </w:tc>
        <w:tc>
          <w:tcPr>
            <w:tcW w:w="1747" w:type="pct"/>
            <w:vAlign w:val="center"/>
          </w:tcPr>
          <w:p w14:paraId="5796E992" w14:textId="77777777" w:rsidR="00B34D84" w:rsidRPr="00FC086C" w:rsidRDefault="00B34D84" w:rsidP="00981C68">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Средневзвешенная стоимость электрической энергии (мощности), приобретаемой с оптового рынка в целях компенсации потерь электрической энергии в сетях</w:t>
            </w:r>
          </w:p>
        </w:tc>
        <w:tc>
          <w:tcPr>
            <w:tcW w:w="593" w:type="pct"/>
            <w:vAlign w:val="center"/>
          </w:tcPr>
          <w:p w14:paraId="538B58E9" w14:textId="77777777" w:rsidR="00B34D84" w:rsidRPr="00FC086C" w:rsidRDefault="00B34D84"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руб./МВт*ч</w:t>
            </w:r>
          </w:p>
        </w:tc>
        <w:tc>
          <w:tcPr>
            <w:tcW w:w="562" w:type="pct"/>
            <w:vAlign w:val="center"/>
          </w:tcPr>
          <w:p w14:paraId="23DEB871" w14:textId="77777777" w:rsidR="00B34D84" w:rsidRPr="00FC086C" w:rsidRDefault="00B34D84" w:rsidP="00981C68">
            <w:pPr>
              <w:autoSpaceDE w:val="0"/>
              <w:autoSpaceDN w:val="0"/>
              <w:adjustRightInd w:val="0"/>
              <w:contextualSpacing/>
              <w:jc w:val="center"/>
              <w:rPr>
                <w:rFonts w:ascii="Myriad Pro" w:hAnsi="Myriad Pro" w:cs="Calibri"/>
                <w:color w:val="000000"/>
                <w:sz w:val="18"/>
                <w:szCs w:val="18"/>
              </w:rPr>
            </w:pPr>
            <w:r w:rsidRPr="00FC086C">
              <w:rPr>
                <w:rFonts w:ascii="Myriad Pro" w:hAnsi="Myriad Pro" w:cs="Calibri"/>
                <w:color w:val="000000"/>
                <w:sz w:val="18"/>
                <w:szCs w:val="18"/>
              </w:rPr>
              <w:t>2 123,82</w:t>
            </w:r>
          </w:p>
        </w:tc>
        <w:tc>
          <w:tcPr>
            <w:tcW w:w="562" w:type="pct"/>
            <w:vAlign w:val="center"/>
          </w:tcPr>
          <w:p w14:paraId="325679B4" w14:textId="77777777" w:rsidR="00B34D84" w:rsidRPr="00FC086C" w:rsidRDefault="00B34D84" w:rsidP="00981C68">
            <w:pPr>
              <w:autoSpaceDE w:val="0"/>
              <w:autoSpaceDN w:val="0"/>
              <w:adjustRightInd w:val="0"/>
              <w:contextualSpacing/>
              <w:jc w:val="center"/>
              <w:rPr>
                <w:rFonts w:ascii="Myriad Pro" w:hAnsi="Myriad Pro" w:cs="Calibri"/>
                <w:color w:val="000000"/>
                <w:sz w:val="18"/>
                <w:szCs w:val="18"/>
              </w:rPr>
            </w:pPr>
            <w:r w:rsidRPr="00FC086C">
              <w:rPr>
                <w:rFonts w:ascii="Myriad Pro" w:hAnsi="Myriad Pro" w:cs="Calibri"/>
                <w:color w:val="000000"/>
                <w:sz w:val="18"/>
                <w:szCs w:val="18"/>
              </w:rPr>
              <w:t>2 251,78</w:t>
            </w:r>
          </w:p>
        </w:tc>
        <w:tc>
          <w:tcPr>
            <w:tcW w:w="1172" w:type="pct"/>
            <w:vAlign w:val="center"/>
          </w:tcPr>
          <w:p w14:paraId="3A87C023" w14:textId="77777777" w:rsidR="00B34D84" w:rsidRPr="00FC086C" w:rsidRDefault="00B34D84"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Рассчитана исходя из балансовых показателей по потерям и цен поставки электрической энергии с оптового рынка</w:t>
            </w:r>
          </w:p>
        </w:tc>
      </w:tr>
      <w:tr w:rsidR="00B34D84" w:rsidRPr="00FC086C" w14:paraId="3A464175" w14:textId="77777777" w:rsidTr="006B7F67">
        <w:trPr>
          <w:cantSplit/>
          <w:trHeight w:val="20"/>
          <w:jc w:val="center"/>
        </w:trPr>
        <w:tc>
          <w:tcPr>
            <w:tcW w:w="364" w:type="pct"/>
            <w:vAlign w:val="center"/>
          </w:tcPr>
          <w:p w14:paraId="0E94A603" w14:textId="77777777" w:rsidR="00B34D84" w:rsidRPr="00FC086C" w:rsidRDefault="00B34D84"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5</w:t>
            </w:r>
          </w:p>
        </w:tc>
        <w:tc>
          <w:tcPr>
            <w:tcW w:w="1747" w:type="pct"/>
            <w:vAlign w:val="center"/>
          </w:tcPr>
          <w:p w14:paraId="77B166DA" w14:textId="77777777" w:rsidR="00B34D84" w:rsidRPr="00FC086C" w:rsidRDefault="00B34D84" w:rsidP="00981C68">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Стоимость единицы электрической энергии (мощности), приобретаемой в целях компенсации потерь электрической энергии</w:t>
            </w:r>
          </w:p>
        </w:tc>
        <w:tc>
          <w:tcPr>
            <w:tcW w:w="593" w:type="pct"/>
            <w:vAlign w:val="center"/>
          </w:tcPr>
          <w:p w14:paraId="6BC3A803" w14:textId="77777777" w:rsidR="00B34D84" w:rsidRPr="00FC086C" w:rsidRDefault="00B34D84" w:rsidP="00981C68">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руб./МВт*ч</w:t>
            </w:r>
          </w:p>
        </w:tc>
        <w:tc>
          <w:tcPr>
            <w:tcW w:w="562" w:type="pct"/>
            <w:vAlign w:val="center"/>
          </w:tcPr>
          <w:p w14:paraId="4C116DCE" w14:textId="77777777" w:rsidR="00B34D84" w:rsidRPr="00FC086C" w:rsidRDefault="00B34D84" w:rsidP="00981C68">
            <w:pPr>
              <w:autoSpaceDE w:val="0"/>
              <w:autoSpaceDN w:val="0"/>
              <w:adjustRightInd w:val="0"/>
              <w:contextualSpacing/>
              <w:jc w:val="center"/>
              <w:rPr>
                <w:rFonts w:ascii="Myriad Pro" w:hAnsi="Myriad Pro" w:cs="Calibri"/>
                <w:color w:val="000000"/>
                <w:sz w:val="18"/>
                <w:szCs w:val="18"/>
              </w:rPr>
            </w:pPr>
            <w:r w:rsidRPr="00FC086C">
              <w:rPr>
                <w:rFonts w:ascii="Myriad Pro" w:hAnsi="Myriad Pro" w:cs="Calibri"/>
                <w:color w:val="000000"/>
                <w:sz w:val="18"/>
                <w:szCs w:val="18"/>
              </w:rPr>
              <w:t>2 427,01</w:t>
            </w:r>
          </w:p>
        </w:tc>
        <w:tc>
          <w:tcPr>
            <w:tcW w:w="562" w:type="pct"/>
            <w:vAlign w:val="center"/>
          </w:tcPr>
          <w:p w14:paraId="53AE5545" w14:textId="08897E91" w:rsidR="00B34D84" w:rsidRPr="00FC086C" w:rsidRDefault="00F9636B" w:rsidP="00981C68">
            <w:pPr>
              <w:autoSpaceDE w:val="0"/>
              <w:autoSpaceDN w:val="0"/>
              <w:adjustRightInd w:val="0"/>
              <w:contextualSpacing/>
              <w:jc w:val="center"/>
              <w:rPr>
                <w:rFonts w:ascii="Myriad Pro" w:hAnsi="Myriad Pro" w:cs="Calibri"/>
                <w:color w:val="000000"/>
                <w:sz w:val="18"/>
                <w:szCs w:val="18"/>
              </w:rPr>
            </w:pPr>
            <w:r w:rsidRPr="00F9636B">
              <w:rPr>
                <w:rFonts w:ascii="Myriad Pro" w:hAnsi="Myriad Pro" w:cs="Calibri"/>
                <w:color w:val="000000"/>
                <w:sz w:val="18"/>
                <w:szCs w:val="18"/>
              </w:rPr>
              <w:t>2 362,25</w:t>
            </w:r>
          </w:p>
        </w:tc>
        <w:tc>
          <w:tcPr>
            <w:tcW w:w="1172" w:type="pct"/>
            <w:vAlign w:val="center"/>
          </w:tcPr>
          <w:p w14:paraId="620A254F" w14:textId="77777777" w:rsidR="00B34D84" w:rsidRPr="00FC086C" w:rsidRDefault="00B34D84" w:rsidP="00981C68">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Стоимость рассчитана с учетом сбытовых надбавок ГП и платежей АО «АТС», АО «СО</w:t>
            </w:r>
            <w:r w:rsidR="00F9636B">
              <w:rPr>
                <w:rFonts w:ascii="Myriad Pro" w:hAnsi="Myriad Pro" w:cs="Myriad Pro"/>
                <w:sz w:val="18"/>
                <w:szCs w:val="18"/>
              </w:rPr>
              <w:t xml:space="preserve"> ЕЭС</w:t>
            </w:r>
            <w:r w:rsidRPr="00FC086C">
              <w:rPr>
                <w:rFonts w:ascii="Myriad Pro" w:hAnsi="Myriad Pro" w:cs="Myriad Pro"/>
                <w:sz w:val="18"/>
                <w:szCs w:val="18"/>
              </w:rPr>
              <w:t xml:space="preserve">», </w:t>
            </w:r>
            <w:r w:rsidR="00877736">
              <w:rPr>
                <w:rFonts w:ascii="Myriad Pro" w:hAnsi="Myriad Pro" w:cs="Myriad Pro"/>
                <w:sz w:val="18"/>
                <w:szCs w:val="18"/>
              </w:rPr>
              <w:t>ООО </w:t>
            </w:r>
            <w:r w:rsidRPr="00FC086C">
              <w:rPr>
                <w:rFonts w:ascii="Myriad Pro" w:hAnsi="Myriad Pro" w:cs="Myriad Pro"/>
                <w:sz w:val="18"/>
                <w:szCs w:val="18"/>
              </w:rPr>
              <w:t>«ЦФР»</w:t>
            </w:r>
          </w:p>
        </w:tc>
      </w:tr>
      <w:tr w:rsidR="009F4C9D" w:rsidRPr="00346845" w14:paraId="0D2044F9" w14:textId="77777777" w:rsidTr="006B7F67">
        <w:trPr>
          <w:cantSplit/>
          <w:trHeight w:val="20"/>
          <w:jc w:val="center"/>
        </w:trPr>
        <w:tc>
          <w:tcPr>
            <w:tcW w:w="364" w:type="pct"/>
            <w:shd w:val="clear" w:color="auto" w:fill="EAF1DD" w:themeFill="accent3" w:themeFillTint="33"/>
            <w:vAlign w:val="center"/>
          </w:tcPr>
          <w:p w14:paraId="344A05B6" w14:textId="77777777" w:rsidR="009F4C9D" w:rsidRPr="00346845" w:rsidRDefault="009F4C9D" w:rsidP="00981C68">
            <w:pPr>
              <w:autoSpaceDE w:val="0"/>
              <w:autoSpaceDN w:val="0"/>
              <w:adjustRightInd w:val="0"/>
              <w:contextualSpacing/>
              <w:jc w:val="both"/>
              <w:rPr>
                <w:rFonts w:ascii="Myriad Pro" w:hAnsi="Myriad Pro" w:cs="Myriad Pro"/>
                <w:b/>
                <w:bCs/>
                <w:sz w:val="18"/>
                <w:szCs w:val="18"/>
              </w:rPr>
            </w:pPr>
            <w:r w:rsidRPr="00346845">
              <w:rPr>
                <w:rFonts w:ascii="Myriad Pro" w:hAnsi="Myriad Pro" w:cs="Myriad Pro"/>
                <w:b/>
                <w:bCs/>
                <w:sz w:val="18"/>
                <w:szCs w:val="18"/>
              </w:rPr>
              <w:t>6</w:t>
            </w:r>
          </w:p>
        </w:tc>
        <w:tc>
          <w:tcPr>
            <w:tcW w:w="1747" w:type="pct"/>
            <w:shd w:val="clear" w:color="auto" w:fill="EAF1DD" w:themeFill="accent3" w:themeFillTint="33"/>
            <w:vAlign w:val="center"/>
          </w:tcPr>
          <w:p w14:paraId="16C9F9A7" w14:textId="77777777" w:rsidR="009F4C9D" w:rsidRPr="00346845" w:rsidRDefault="009F4C9D" w:rsidP="00981C68">
            <w:pPr>
              <w:autoSpaceDE w:val="0"/>
              <w:autoSpaceDN w:val="0"/>
              <w:adjustRightInd w:val="0"/>
              <w:contextualSpacing/>
              <w:rPr>
                <w:rFonts w:ascii="Myriad Pro" w:hAnsi="Myriad Pro" w:cs="Myriad Pro"/>
                <w:b/>
                <w:bCs/>
                <w:sz w:val="18"/>
                <w:szCs w:val="18"/>
              </w:rPr>
            </w:pPr>
            <w:r w:rsidRPr="00346845">
              <w:rPr>
                <w:rFonts w:ascii="Myriad Pro" w:hAnsi="Myriad Pro" w:cs="Myriad Pro"/>
                <w:b/>
                <w:bCs/>
                <w:sz w:val="18"/>
                <w:szCs w:val="18"/>
              </w:rPr>
              <w:t>ИТОГО расходы на оплату потерь электрической энергии (исходя из объема потерь, учтенного в Сводном прогнозном балансе)</w:t>
            </w:r>
          </w:p>
        </w:tc>
        <w:tc>
          <w:tcPr>
            <w:tcW w:w="593" w:type="pct"/>
            <w:shd w:val="clear" w:color="auto" w:fill="EAF1DD" w:themeFill="accent3" w:themeFillTint="33"/>
            <w:vAlign w:val="center"/>
          </w:tcPr>
          <w:p w14:paraId="5D7B29AC" w14:textId="77777777" w:rsidR="009F4C9D" w:rsidRPr="00346845" w:rsidRDefault="009F4C9D" w:rsidP="00981C68">
            <w:pPr>
              <w:autoSpaceDE w:val="0"/>
              <w:autoSpaceDN w:val="0"/>
              <w:adjustRightInd w:val="0"/>
              <w:contextualSpacing/>
              <w:jc w:val="center"/>
              <w:rPr>
                <w:rFonts w:ascii="Myriad Pro" w:hAnsi="Myriad Pro" w:cs="Myriad Pro"/>
                <w:b/>
                <w:bCs/>
                <w:sz w:val="18"/>
                <w:szCs w:val="18"/>
              </w:rPr>
            </w:pPr>
            <w:r w:rsidRPr="00346845">
              <w:rPr>
                <w:rFonts w:ascii="Myriad Pro" w:hAnsi="Myriad Pro" w:cs="Myriad Pro"/>
                <w:b/>
                <w:bCs/>
                <w:sz w:val="18"/>
                <w:szCs w:val="18"/>
              </w:rPr>
              <w:t>тыс. руб.</w:t>
            </w:r>
          </w:p>
        </w:tc>
        <w:tc>
          <w:tcPr>
            <w:tcW w:w="1124" w:type="pct"/>
            <w:gridSpan w:val="2"/>
            <w:shd w:val="clear" w:color="auto" w:fill="EAF1DD" w:themeFill="accent3" w:themeFillTint="33"/>
            <w:vAlign w:val="center"/>
          </w:tcPr>
          <w:p w14:paraId="20E1AFE9" w14:textId="073E9555" w:rsidR="009F4C9D" w:rsidRPr="00346845" w:rsidRDefault="006B7F67" w:rsidP="00346845">
            <w:pPr>
              <w:jc w:val="center"/>
              <w:rPr>
                <w:rFonts w:ascii="Myriad Pro" w:hAnsi="Myriad Pro"/>
                <w:b/>
                <w:bCs/>
                <w:sz w:val="18"/>
                <w:szCs w:val="18"/>
              </w:rPr>
            </w:pPr>
            <w:r w:rsidRPr="00346845">
              <w:rPr>
                <w:rFonts w:ascii="Myriad Pro" w:hAnsi="Myriad Pro"/>
                <w:b/>
                <w:bCs/>
                <w:sz w:val="18"/>
                <w:szCs w:val="18"/>
              </w:rPr>
              <w:t>1 680 714,10</w:t>
            </w:r>
          </w:p>
        </w:tc>
        <w:tc>
          <w:tcPr>
            <w:tcW w:w="1172" w:type="pct"/>
            <w:shd w:val="clear" w:color="auto" w:fill="EAF1DD" w:themeFill="accent3" w:themeFillTint="33"/>
            <w:vAlign w:val="center"/>
          </w:tcPr>
          <w:p w14:paraId="0D263086" w14:textId="77777777" w:rsidR="009F4C9D" w:rsidRPr="00346845" w:rsidRDefault="009F4C9D" w:rsidP="00981C68">
            <w:pPr>
              <w:autoSpaceDE w:val="0"/>
              <w:autoSpaceDN w:val="0"/>
              <w:adjustRightInd w:val="0"/>
              <w:contextualSpacing/>
              <w:jc w:val="both"/>
              <w:rPr>
                <w:rFonts w:ascii="Myriad Pro" w:hAnsi="Myriad Pro" w:cs="Myriad Pro"/>
                <w:b/>
                <w:bCs/>
                <w:sz w:val="18"/>
                <w:szCs w:val="18"/>
              </w:rPr>
            </w:pPr>
          </w:p>
        </w:tc>
      </w:tr>
    </w:tbl>
    <w:p w14:paraId="1FC8B5A8" w14:textId="77777777" w:rsidR="00CE75FC" w:rsidRDefault="00CE75FC" w:rsidP="009F4C9D">
      <w:pPr>
        <w:spacing w:after="0" w:line="360" w:lineRule="auto"/>
        <w:ind w:firstLine="709"/>
        <w:jc w:val="both"/>
        <w:rPr>
          <w:rFonts w:ascii="Myriad Pro" w:hAnsi="Myriad Pro" w:cs="Myriad Pro"/>
          <w:sz w:val="26"/>
          <w:szCs w:val="26"/>
        </w:rPr>
      </w:pPr>
    </w:p>
    <w:p w14:paraId="209F270F" w14:textId="1F903105" w:rsidR="009F4C9D" w:rsidRPr="00FC086C" w:rsidRDefault="009F4C9D" w:rsidP="009F4C9D">
      <w:pPr>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Согласно расчету Исполнителя экономически обоснованные расходы филиала </w:t>
      </w:r>
      <w:r w:rsidR="00520F3C">
        <w:rPr>
          <w:rFonts w:ascii="Myriad Pro" w:hAnsi="Myriad Pro" w:cs="Myriad Pro"/>
          <w:sz w:val="26"/>
          <w:szCs w:val="26"/>
        </w:rPr>
        <w:t>ПАО </w:t>
      </w:r>
      <w:r w:rsidRPr="00FC086C">
        <w:rPr>
          <w:rFonts w:ascii="Myriad Pro" w:hAnsi="Myriad Pro" w:cs="Myriad Pro"/>
          <w:sz w:val="26"/>
          <w:szCs w:val="26"/>
        </w:rPr>
        <w:t>«МРСК Юга» - «</w:t>
      </w:r>
      <w:r w:rsidR="00B34D84" w:rsidRPr="00FC086C">
        <w:rPr>
          <w:rFonts w:ascii="Myriad Pro" w:hAnsi="Myriad Pro" w:cs="Myriad Pro"/>
          <w:sz w:val="26"/>
          <w:szCs w:val="26"/>
        </w:rPr>
        <w:t>Волгоградэнерго</w:t>
      </w:r>
      <w:r w:rsidRPr="00FC086C">
        <w:rPr>
          <w:rFonts w:ascii="Myriad Pro" w:hAnsi="Myriad Pro" w:cs="Myriad Pro"/>
          <w:sz w:val="26"/>
          <w:szCs w:val="26"/>
        </w:rPr>
        <w:t xml:space="preserve">»  по оплате электрической энергии, подлежащие учету в НВВ на 2017 год,  составили </w:t>
      </w:r>
      <w:r w:rsidR="006B7F67" w:rsidRPr="006B7F67">
        <w:rPr>
          <w:rFonts w:ascii="Myriad Pro" w:hAnsi="Myriad Pro" w:cs="Myriad Pro"/>
          <w:sz w:val="26"/>
          <w:szCs w:val="26"/>
        </w:rPr>
        <w:t>1 680 714,10</w:t>
      </w:r>
      <w:r w:rsidR="008779B0" w:rsidRPr="00FC086C" w:rsidDel="008779B0">
        <w:rPr>
          <w:rFonts w:ascii="Myriad Pro" w:hAnsi="Myriad Pro" w:cs="Myriad Pro"/>
          <w:sz w:val="26"/>
          <w:szCs w:val="26"/>
        </w:rPr>
        <w:t xml:space="preserve"> </w:t>
      </w:r>
      <w:r w:rsidRPr="00FC086C">
        <w:rPr>
          <w:rFonts w:ascii="Myriad Pro" w:hAnsi="Myriad Pro" w:cs="Myriad Pro"/>
          <w:sz w:val="26"/>
          <w:szCs w:val="26"/>
        </w:rPr>
        <w:t xml:space="preserve">тыс. руб. </w:t>
      </w:r>
    </w:p>
    <w:p w14:paraId="47C4C70B" w14:textId="769BA644" w:rsidR="00AF55FB" w:rsidRDefault="009F4C9D" w:rsidP="003C6C80">
      <w:pPr>
        <w:spacing w:after="0" w:line="360" w:lineRule="auto"/>
        <w:ind w:firstLine="567"/>
        <w:contextualSpacing/>
        <w:jc w:val="both"/>
        <w:rPr>
          <w:rFonts w:ascii="Myriad Pro" w:hAnsi="Myriad Pro"/>
          <w:sz w:val="26"/>
          <w:szCs w:val="26"/>
        </w:rPr>
      </w:pPr>
      <w:r w:rsidRPr="00FC086C">
        <w:rPr>
          <w:rFonts w:ascii="Myriad Pro" w:hAnsi="Myriad Pro"/>
          <w:sz w:val="26"/>
          <w:szCs w:val="26"/>
        </w:rPr>
        <w:t xml:space="preserve">Неучтенные </w:t>
      </w:r>
      <w:r w:rsidR="002E3CCB">
        <w:rPr>
          <w:rFonts w:ascii="Myriad Pro" w:hAnsi="Myriad Pro"/>
          <w:sz w:val="26"/>
          <w:szCs w:val="26"/>
        </w:rPr>
        <w:t>КТР </w:t>
      </w:r>
      <w:r w:rsidR="00B34D84" w:rsidRPr="00FC086C">
        <w:rPr>
          <w:rFonts w:ascii="Myriad Pro" w:hAnsi="Myriad Pro"/>
          <w:sz w:val="26"/>
          <w:szCs w:val="26"/>
        </w:rPr>
        <w:t>Волгоградской</w:t>
      </w:r>
      <w:r w:rsidRPr="00FC086C">
        <w:rPr>
          <w:rFonts w:ascii="Myriad Pro" w:hAnsi="Myriad Pro"/>
          <w:sz w:val="26"/>
          <w:szCs w:val="26"/>
        </w:rPr>
        <w:t xml:space="preserve"> области экономически обоснованные расходы при утверждении тарифов на услуги по передаче электрической энергии на 2017 год составили </w:t>
      </w:r>
      <w:r w:rsidR="00B34D84" w:rsidRPr="00FC086C">
        <w:rPr>
          <w:rFonts w:ascii="Myriad Pro" w:hAnsi="Myriad Pro"/>
          <w:sz w:val="26"/>
          <w:szCs w:val="26"/>
        </w:rPr>
        <w:t>–</w:t>
      </w:r>
      <w:r w:rsidRPr="00FC086C">
        <w:rPr>
          <w:rFonts w:ascii="Myriad Pro" w:hAnsi="Myriad Pro"/>
          <w:sz w:val="26"/>
          <w:szCs w:val="26"/>
        </w:rPr>
        <w:t xml:space="preserve"> </w:t>
      </w:r>
      <w:r w:rsidR="006B7F67" w:rsidRPr="006B7F67">
        <w:rPr>
          <w:rFonts w:ascii="Myriad Pro" w:hAnsi="Myriad Pro"/>
          <w:sz w:val="26"/>
          <w:szCs w:val="26"/>
        </w:rPr>
        <w:t>90 543,21</w:t>
      </w:r>
      <w:r w:rsidR="006B7F67">
        <w:rPr>
          <w:rFonts w:ascii="Myriad Pro" w:hAnsi="Myriad Pro"/>
          <w:sz w:val="26"/>
          <w:szCs w:val="26"/>
        </w:rPr>
        <w:t xml:space="preserve"> </w:t>
      </w:r>
      <w:r w:rsidRPr="00FC086C">
        <w:rPr>
          <w:rFonts w:ascii="Myriad Pro" w:hAnsi="Myriad Pro"/>
          <w:sz w:val="26"/>
          <w:szCs w:val="26"/>
        </w:rPr>
        <w:t>тыс. руб.</w:t>
      </w:r>
    </w:p>
    <w:p w14:paraId="653D5E90" w14:textId="70B1DAA3" w:rsidR="00B1638B" w:rsidRPr="00FC086C" w:rsidRDefault="00E81807" w:rsidP="00AF55FB">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D93B30">
        <w:rPr>
          <w:rFonts w:ascii="Myriad Pro" w:hAnsi="Myriad Pro"/>
          <w:sz w:val="26"/>
          <w:szCs w:val="26"/>
        </w:rPr>
        <w:t xml:space="preserve">Исполнитель отмечает, что </w:t>
      </w:r>
      <w:r w:rsidR="003C6C80">
        <w:rPr>
          <w:rFonts w:ascii="Myriad Pro" w:eastAsia="Calibri" w:hAnsi="Myriad Pro" w:cs="Times New Roman"/>
          <w:sz w:val="26"/>
          <w:szCs w:val="26"/>
        </w:rPr>
        <w:t>п</w:t>
      </w:r>
      <w:r w:rsidR="003C6C80" w:rsidRPr="00FC086C">
        <w:rPr>
          <w:rFonts w:ascii="Myriad Pro" w:eastAsia="Calibri" w:hAnsi="Myriad Pro" w:cs="Times New Roman"/>
          <w:sz w:val="26"/>
          <w:szCs w:val="26"/>
        </w:rPr>
        <w:t xml:space="preserve">исьмом от 03.11.2016 </w:t>
      </w:r>
      <w:r w:rsidR="00520F3C">
        <w:rPr>
          <w:rFonts w:ascii="Myriad Pro" w:eastAsia="Calibri" w:hAnsi="Myriad Pro" w:cs="Times New Roman"/>
          <w:sz w:val="26"/>
          <w:szCs w:val="26"/>
        </w:rPr>
        <w:t>№ </w:t>
      </w:r>
      <w:r w:rsidR="003C6C80" w:rsidRPr="00FC086C">
        <w:rPr>
          <w:rFonts w:ascii="Myriad Pro" w:eastAsia="Calibri" w:hAnsi="Myriad Pro" w:cs="Times New Roman"/>
          <w:sz w:val="26"/>
          <w:szCs w:val="26"/>
        </w:rPr>
        <w:t>ВлгЭ/100/14740 «</w:t>
      </w:r>
      <w:r w:rsidR="003C6C80" w:rsidRPr="00FC086C">
        <w:rPr>
          <w:rFonts w:ascii="Myriad Pro" w:hAnsi="Myriad Pro"/>
          <w:sz w:val="26"/>
          <w:szCs w:val="26"/>
        </w:rPr>
        <w:t>О направлении особого мнения к заседанию Экспертного совета 28.10.2016</w:t>
      </w:r>
      <w:r w:rsidR="003C6C80" w:rsidRPr="00FC086C">
        <w:rPr>
          <w:rFonts w:ascii="Myriad Pro" w:eastAsia="Calibri" w:hAnsi="Myriad Pro" w:cs="Times New Roman"/>
          <w:sz w:val="26"/>
          <w:szCs w:val="26"/>
        </w:rPr>
        <w:t xml:space="preserve">» было направлено особое мнение филиала </w:t>
      </w:r>
      <w:r w:rsidR="00520F3C">
        <w:rPr>
          <w:rFonts w:ascii="Myriad Pro" w:eastAsia="Calibri" w:hAnsi="Myriad Pro" w:cs="Times New Roman"/>
          <w:sz w:val="26"/>
          <w:szCs w:val="26"/>
        </w:rPr>
        <w:t>ПАО </w:t>
      </w:r>
      <w:r w:rsidR="003C6C80" w:rsidRPr="00FC086C">
        <w:rPr>
          <w:rFonts w:ascii="Myriad Pro" w:eastAsia="Calibri" w:hAnsi="Myriad Pro" w:cs="Times New Roman"/>
          <w:sz w:val="26"/>
          <w:szCs w:val="26"/>
        </w:rPr>
        <w:t xml:space="preserve">«МРСК Юга» - «Волгоградэнерго», в котором отражены разногласия по ряду статей, </w:t>
      </w:r>
      <w:r w:rsidR="003C6C80">
        <w:rPr>
          <w:rFonts w:ascii="Myriad Pro" w:eastAsia="Calibri" w:hAnsi="Myriad Pro" w:cs="Times New Roman"/>
          <w:sz w:val="26"/>
          <w:szCs w:val="26"/>
        </w:rPr>
        <w:t xml:space="preserve">в том числе </w:t>
      </w:r>
      <w:r w:rsidR="003C6C80" w:rsidRPr="00FC086C">
        <w:rPr>
          <w:rFonts w:ascii="Myriad Pro" w:eastAsia="Calibri" w:hAnsi="Myriad Pro" w:cs="Times New Roman"/>
          <w:sz w:val="26"/>
          <w:szCs w:val="26"/>
        </w:rPr>
        <w:t xml:space="preserve">разногласие по расчету </w:t>
      </w:r>
      <w:r w:rsidR="003C6C80">
        <w:rPr>
          <w:rFonts w:ascii="Myriad Pro" w:eastAsia="Calibri" w:hAnsi="Myriad Pro" w:cs="Times New Roman"/>
          <w:sz w:val="26"/>
          <w:szCs w:val="26"/>
        </w:rPr>
        <w:t>КТР </w:t>
      </w:r>
      <w:r w:rsidR="003C6C80" w:rsidRPr="00FC086C">
        <w:rPr>
          <w:rFonts w:ascii="Myriad Pro" w:eastAsia="Calibri" w:hAnsi="Myriad Pro" w:cs="Times New Roman"/>
          <w:sz w:val="26"/>
          <w:szCs w:val="26"/>
        </w:rPr>
        <w:t xml:space="preserve">расходов на компенсацию потерь в сетях </w:t>
      </w:r>
      <w:r w:rsidR="00520F3C">
        <w:rPr>
          <w:rFonts w:ascii="Myriad Pro" w:eastAsia="Calibri" w:hAnsi="Myriad Pro" w:cs="Times New Roman"/>
          <w:sz w:val="26"/>
          <w:szCs w:val="26"/>
        </w:rPr>
        <w:t>ПАО </w:t>
      </w:r>
      <w:r w:rsidR="003C6C80" w:rsidRPr="00FC086C">
        <w:rPr>
          <w:rFonts w:ascii="Myriad Pro" w:eastAsia="Calibri" w:hAnsi="Myriad Pro" w:cs="Times New Roman"/>
          <w:sz w:val="26"/>
          <w:szCs w:val="26"/>
        </w:rPr>
        <w:t>«МРСК Юга» - «Волгоградэнерго» на 2017 год.</w:t>
      </w:r>
    </w:p>
    <w:p w14:paraId="7E61A289" w14:textId="77777777" w:rsidR="00D47551" w:rsidRPr="00FC086C" w:rsidRDefault="006B2549" w:rsidP="00981C68">
      <w:pPr>
        <w:pStyle w:val="31"/>
        <w:pageBreakBefore/>
        <w:numPr>
          <w:ilvl w:val="0"/>
          <w:numId w:val="3"/>
        </w:numPr>
        <w:tabs>
          <w:tab w:val="left" w:pos="1985"/>
        </w:tabs>
        <w:spacing w:line="360" w:lineRule="auto"/>
        <w:ind w:left="567" w:hanging="567"/>
        <w:jc w:val="both"/>
        <w:rPr>
          <w:rFonts w:ascii="Myriad Pro" w:hAnsi="Myriad Pro"/>
          <w:b/>
          <w:color w:val="4F6228" w:themeColor="accent3" w:themeShade="80"/>
          <w:sz w:val="28"/>
          <w:szCs w:val="28"/>
        </w:rPr>
      </w:pPr>
      <w:bookmarkStart w:id="89" w:name="_Toc53496518"/>
      <w:r w:rsidRPr="00FC086C">
        <w:rPr>
          <w:rFonts w:ascii="Myriad Pro" w:hAnsi="Myriad Pro"/>
          <w:b/>
          <w:color w:val="4F6228" w:themeColor="accent3" w:themeShade="80"/>
          <w:sz w:val="28"/>
          <w:szCs w:val="28"/>
        </w:rPr>
        <w:lastRenderedPageBreak/>
        <w:t>Э</w:t>
      </w:r>
      <w:r w:rsidR="00D47551" w:rsidRPr="00FC086C">
        <w:rPr>
          <w:rFonts w:ascii="Myriad Pro" w:hAnsi="Myriad Pro"/>
          <w:b/>
          <w:color w:val="4F6228" w:themeColor="accent3" w:themeShade="80"/>
          <w:sz w:val="28"/>
          <w:szCs w:val="28"/>
        </w:rPr>
        <w:t>кспертиза обоснованности расчетов Комитета тарифного регулирования Волгоградской области</w:t>
      </w:r>
      <w:r w:rsidR="00D47551" w:rsidRPr="00FC086C" w:rsidDel="00AC4D29">
        <w:rPr>
          <w:rFonts w:ascii="Myriad Pro" w:hAnsi="Myriad Pro"/>
          <w:b/>
          <w:color w:val="4F6228" w:themeColor="accent3" w:themeShade="80"/>
          <w:sz w:val="28"/>
          <w:szCs w:val="28"/>
        </w:rPr>
        <w:t xml:space="preserve"> </w:t>
      </w:r>
      <w:r w:rsidR="00D47551" w:rsidRPr="00FC086C">
        <w:rPr>
          <w:rFonts w:ascii="Myriad Pro" w:hAnsi="Myriad Pro"/>
          <w:b/>
          <w:color w:val="4F6228" w:themeColor="accent3" w:themeShade="80"/>
          <w:sz w:val="28"/>
          <w:szCs w:val="28"/>
        </w:rPr>
        <w:t>по статьям неподконтрольных расходов на 2018 год</w:t>
      </w:r>
      <w:bookmarkEnd w:id="89"/>
    </w:p>
    <w:p w14:paraId="02A55503" w14:textId="72EA3B1A" w:rsidR="00D47551" w:rsidRPr="00FC086C" w:rsidRDefault="00D47551" w:rsidP="00D47551">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В соответствии с пунктом 11 Методических указаний</w:t>
      </w:r>
      <w:r w:rsidR="00981C68">
        <w:rPr>
          <w:rFonts w:ascii="Myriad Pro" w:eastAsia="Calibri" w:hAnsi="Myriad Pro" w:cs="Times New Roman"/>
          <w:color w:val="000000" w:themeColor="text1"/>
          <w:sz w:val="26"/>
          <w:szCs w:val="26"/>
        </w:rPr>
        <w:t xml:space="preserve"> </w:t>
      </w:r>
      <w:r w:rsidR="00520F3C">
        <w:rPr>
          <w:rFonts w:ascii="Myriad Pro" w:eastAsia="Calibri" w:hAnsi="Myriad Pro" w:cs="Times New Roman"/>
          <w:color w:val="000000" w:themeColor="text1"/>
          <w:sz w:val="26"/>
          <w:szCs w:val="26"/>
        </w:rPr>
        <w:t>№ </w:t>
      </w:r>
      <w:r w:rsidR="00981C68">
        <w:rPr>
          <w:rFonts w:ascii="Myriad Pro" w:eastAsia="Calibri" w:hAnsi="Myriad Pro" w:cs="Times New Roman"/>
          <w:color w:val="000000" w:themeColor="text1"/>
          <w:sz w:val="26"/>
          <w:szCs w:val="26"/>
        </w:rPr>
        <w:t>98-э</w:t>
      </w:r>
      <w:r w:rsidRPr="00FC086C">
        <w:rPr>
          <w:rFonts w:ascii="Myriad Pro" w:eastAsia="Calibri" w:hAnsi="Myriad Pro" w:cs="Times New Roman"/>
          <w:color w:val="000000" w:themeColor="text1"/>
          <w:sz w:val="26"/>
          <w:szCs w:val="26"/>
        </w:rPr>
        <w:t xml:space="preserve">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1BBB15A8" w14:textId="77777777" w:rsidR="00D47551" w:rsidRPr="00FC086C" w:rsidRDefault="00D47551" w:rsidP="00D47551">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877736">
        <w:rPr>
          <w:rFonts w:ascii="Myriad Pro" w:eastAsia="Calibri" w:hAnsi="Myriad Pro" w:cs="Times New Roman"/>
          <w:color w:val="000000" w:themeColor="text1"/>
          <w:sz w:val="26"/>
          <w:szCs w:val="26"/>
        </w:rPr>
        <w:t>ОАО </w:t>
      </w:r>
      <w:r w:rsidRPr="00FC086C">
        <w:rPr>
          <w:rFonts w:ascii="Myriad Pro" w:eastAsia="Calibri" w:hAnsi="Myriad Pro" w:cs="Times New Roman"/>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33A7F09" w14:textId="77777777" w:rsidR="00D47551" w:rsidRPr="00FC086C" w:rsidRDefault="00D47551" w:rsidP="004E5BF6">
      <w:pPr>
        <w:pStyle w:val="a3"/>
        <w:numPr>
          <w:ilvl w:val="0"/>
          <w:numId w:val="28"/>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2628652C" w14:textId="77777777" w:rsidR="00D47551" w:rsidRPr="00FC086C" w:rsidRDefault="00D47551" w:rsidP="004E5BF6">
      <w:pPr>
        <w:pStyle w:val="a3"/>
        <w:numPr>
          <w:ilvl w:val="0"/>
          <w:numId w:val="28"/>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76BE07D9" w14:textId="77777777" w:rsidR="00D47551" w:rsidRPr="00FC086C" w:rsidRDefault="00D47551" w:rsidP="004E5BF6">
      <w:pPr>
        <w:pStyle w:val="a3"/>
        <w:numPr>
          <w:ilvl w:val="0"/>
          <w:numId w:val="28"/>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733FF8E1" w14:textId="77777777" w:rsidR="00D47551" w:rsidRPr="00FC086C" w:rsidRDefault="00D47551" w:rsidP="004E5BF6">
      <w:pPr>
        <w:pStyle w:val="a3"/>
        <w:numPr>
          <w:ilvl w:val="0"/>
          <w:numId w:val="28"/>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p>
    <w:p w14:paraId="783BC30D" w14:textId="77777777" w:rsidR="00D47551" w:rsidRPr="00FC086C" w:rsidRDefault="00D47551" w:rsidP="004E5BF6">
      <w:pPr>
        <w:pStyle w:val="a3"/>
        <w:numPr>
          <w:ilvl w:val="0"/>
          <w:numId w:val="28"/>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7B6B88B" w14:textId="77777777" w:rsidR="00D47551" w:rsidRPr="00FC086C" w:rsidRDefault="00D47551" w:rsidP="004E5BF6">
      <w:pPr>
        <w:pStyle w:val="a3"/>
        <w:numPr>
          <w:ilvl w:val="0"/>
          <w:numId w:val="28"/>
        </w:numPr>
        <w:spacing w:after="0" w:line="360" w:lineRule="auto"/>
        <w:ind w:left="1134" w:hanging="567"/>
        <w:jc w:val="both"/>
        <w:rPr>
          <w:rFonts w:ascii="Myriad Pro" w:hAnsi="Myriad Pro"/>
          <w:color w:val="000000" w:themeColor="text1"/>
          <w:sz w:val="26"/>
          <w:szCs w:val="26"/>
        </w:rPr>
      </w:pPr>
      <w:r w:rsidRPr="00FC086C">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3526"/>
        <w:gridCol w:w="1315"/>
        <w:gridCol w:w="1473"/>
        <w:gridCol w:w="1257"/>
        <w:gridCol w:w="1266"/>
      </w:tblGrid>
      <w:tr w:rsidR="00D47551" w:rsidRPr="00FC086C" w14:paraId="649EEAD7" w14:textId="77777777" w:rsidTr="00B70CC2">
        <w:trPr>
          <w:trHeight w:val="20"/>
          <w:tblHeader/>
        </w:trPr>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278DA" w14:textId="77777777" w:rsidR="00D47551" w:rsidRPr="00FC086C" w:rsidRDefault="00D47551" w:rsidP="0070129D">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w:t>
            </w:r>
          </w:p>
        </w:tc>
        <w:tc>
          <w:tcPr>
            <w:tcW w:w="3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72FA31" w14:textId="77777777" w:rsidR="00D47551" w:rsidRPr="00FC086C" w:rsidRDefault="00D47551" w:rsidP="0070129D">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Статья расходов</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51013" w14:textId="77777777" w:rsidR="00D47551" w:rsidRPr="00FC086C" w:rsidRDefault="00BD3A48" w:rsidP="0070129D">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 xml:space="preserve">Факт за </w:t>
            </w:r>
            <w:r w:rsidR="00D47551" w:rsidRPr="00FC086C">
              <w:rPr>
                <w:rFonts w:ascii="Myriad Pro" w:eastAsia="Times New Roman" w:hAnsi="Myriad Pro" w:cs="Arial"/>
                <w:b/>
                <w:bCs/>
                <w:color w:val="FFFFFF" w:themeColor="background1"/>
                <w:sz w:val="20"/>
                <w:szCs w:val="20"/>
                <w:lang w:eastAsia="ru-RU"/>
              </w:rPr>
              <w:t>201</w:t>
            </w:r>
            <w:r w:rsidRPr="00FC086C">
              <w:rPr>
                <w:rFonts w:ascii="Myriad Pro" w:eastAsia="Times New Roman" w:hAnsi="Myriad Pro" w:cs="Arial"/>
                <w:b/>
                <w:bCs/>
                <w:color w:val="FFFFFF" w:themeColor="background1"/>
                <w:sz w:val="20"/>
                <w:szCs w:val="20"/>
                <w:lang w:eastAsia="ru-RU"/>
              </w:rPr>
              <w:t>6</w:t>
            </w:r>
            <w:r w:rsidR="00D47551" w:rsidRPr="00FC086C">
              <w:rPr>
                <w:rFonts w:ascii="Myriad Pro" w:eastAsia="Times New Roman" w:hAnsi="Myriad Pro" w:cs="Arial"/>
                <w:b/>
                <w:bCs/>
                <w:color w:val="FFFFFF" w:themeColor="background1"/>
                <w:sz w:val="20"/>
                <w:szCs w:val="20"/>
                <w:lang w:eastAsia="ru-RU"/>
              </w:rPr>
              <w:t>, тыс. руб.</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6A6C9" w14:textId="77777777" w:rsidR="00D47551" w:rsidRPr="00FC086C" w:rsidRDefault="00D47551" w:rsidP="0070129D">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Предложение Филиала на 201</w:t>
            </w:r>
            <w:r w:rsidR="00BD3A48" w:rsidRPr="00FC086C">
              <w:rPr>
                <w:rFonts w:ascii="Myriad Pro" w:eastAsia="Times New Roman" w:hAnsi="Myriad Pro" w:cs="Arial"/>
                <w:b/>
                <w:bCs/>
                <w:color w:val="FFFFFF" w:themeColor="background1"/>
                <w:sz w:val="20"/>
                <w:szCs w:val="20"/>
                <w:lang w:eastAsia="ru-RU"/>
              </w:rPr>
              <w:t>8</w:t>
            </w:r>
            <w:r w:rsidRPr="00FC086C">
              <w:rPr>
                <w:rFonts w:ascii="Myriad Pro" w:eastAsia="Times New Roman" w:hAnsi="Myriad Pro" w:cs="Arial"/>
                <w:b/>
                <w:bCs/>
                <w:color w:val="FFFFFF" w:themeColor="background1"/>
                <w:sz w:val="20"/>
                <w:szCs w:val="20"/>
                <w:lang w:eastAsia="ru-RU"/>
              </w:rPr>
              <w:t>, тыс. руб.</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E9267E" w14:textId="77777777" w:rsidR="00D47551" w:rsidRPr="00FC086C" w:rsidRDefault="00D47551" w:rsidP="0070129D">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 xml:space="preserve">Принято </w:t>
            </w:r>
            <w:r w:rsidR="002E3CCB">
              <w:rPr>
                <w:rFonts w:ascii="Myriad Pro" w:eastAsia="Times New Roman" w:hAnsi="Myriad Pro" w:cs="Arial"/>
                <w:b/>
                <w:bCs/>
                <w:color w:val="FFFFFF" w:themeColor="background1"/>
                <w:sz w:val="20"/>
                <w:szCs w:val="20"/>
                <w:lang w:eastAsia="ru-RU"/>
              </w:rPr>
              <w:t>КТР </w:t>
            </w:r>
            <w:r w:rsidRPr="00FC086C">
              <w:rPr>
                <w:rFonts w:ascii="Myriad Pro" w:eastAsia="Times New Roman" w:hAnsi="Myriad Pro" w:cs="Arial"/>
                <w:b/>
                <w:bCs/>
                <w:color w:val="FFFFFF" w:themeColor="background1"/>
                <w:sz w:val="20"/>
                <w:szCs w:val="20"/>
                <w:lang w:eastAsia="ru-RU"/>
              </w:rPr>
              <w:t>на 201</w:t>
            </w:r>
            <w:r w:rsidR="00BD3A48" w:rsidRPr="00FC086C">
              <w:rPr>
                <w:rFonts w:ascii="Myriad Pro" w:eastAsia="Times New Roman" w:hAnsi="Myriad Pro" w:cs="Arial"/>
                <w:b/>
                <w:bCs/>
                <w:color w:val="FFFFFF" w:themeColor="background1"/>
                <w:sz w:val="20"/>
                <w:szCs w:val="20"/>
                <w:lang w:eastAsia="ru-RU"/>
              </w:rPr>
              <w:t xml:space="preserve">8 </w:t>
            </w:r>
            <w:r w:rsidRPr="00FC086C">
              <w:rPr>
                <w:rFonts w:ascii="Myriad Pro" w:eastAsia="Times New Roman" w:hAnsi="Myriad Pro" w:cs="Arial"/>
                <w:b/>
                <w:bCs/>
                <w:color w:val="FFFFFF" w:themeColor="background1"/>
                <w:sz w:val="20"/>
                <w:szCs w:val="20"/>
                <w:lang w:eastAsia="ru-RU"/>
              </w:rPr>
              <w:t>год, тыс. руб.</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66F77" w14:textId="77777777" w:rsidR="00D47551" w:rsidRPr="00FC086C" w:rsidRDefault="00D47551" w:rsidP="0070129D">
            <w:pPr>
              <w:spacing w:after="0" w:line="240" w:lineRule="auto"/>
              <w:jc w:val="center"/>
              <w:rPr>
                <w:rFonts w:ascii="Myriad Pro" w:eastAsia="Times New Roman" w:hAnsi="Myriad Pro" w:cs="Arial"/>
                <w:b/>
                <w:bCs/>
                <w:color w:val="FFFFFF" w:themeColor="background1"/>
                <w:sz w:val="20"/>
                <w:szCs w:val="20"/>
                <w:lang w:eastAsia="ru-RU"/>
              </w:rPr>
            </w:pPr>
            <w:r w:rsidRPr="00FC086C">
              <w:rPr>
                <w:rFonts w:ascii="Myriad Pro" w:eastAsia="Times New Roman" w:hAnsi="Myriad Pro" w:cs="Arial"/>
                <w:b/>
                <w:bCs/>
                <w:color w:val="FFFFFF" w:themeColor="background1"/>
                <w:sz w:val="20"/>
                <w:szCs w:val="20"/>
                <w:lang w:eastAsia="ru-RU"/>
              </w:rPr>
              <w:t xml:space="preserve">Отклонение принято </w:t>
            </w:r>
            <w:r w:rsidR="002E3CCB">
              <w:rPr>
                <w:rFonts w:ascii="Myriad Pro" w:eastAsia="Times New Roman" w:hAnsi="Myriad Pro" w:cs="Arial"/>
                <w:b/>
                <w:bCs/>
                <w:color w:val="FFFFFF" w:themeColor="background1"/>
                <w:sz w:val="20"/>
                <w:szCs w:val="20"/>
                <w:lang w:eastAsia="ru-RU"/>
              </w:rPr>
              <w:t>КТР </w:t>
            </w:r>
            <w:r w:rsidRPr="00FC086C">
              <w:rPr>
                <w:rFonts w:ascii="Myriad Pro" w:eastAsia="Times New Roman" w:hAnsi="Myriad Pro" w:cs="Arial"/>
                <w:b/>
                <w:bCs/>
                <w:color w:val="FFFFFF" w:themeColor="background1"/>
                <w:sz w:val="20"/>
                <w:szCs w:val="20"/>
                <w:lang w:eastAsia="ru-RU"/>
              </w:rPr>
              <w:t>/предложение Филиала</w:t>
            </w:r>
          </w:p>
        </w:tc>
      </w:tr>
      <w:tr w:rsidR="00B70CC2" w:rsidRPr="00FC086C" w14:paraId="32A380B9" w14:textId="77777777" w:rsidTr="0057760E">
        <w:trPr>
          <w:trHeight w:val="20"/>
          <w:tblHeader/>
        </w:trPr>
        <w:tc>
          <w:tcPr>
            <w:tcW w:w="504" w:type="dxa"/>
            <w:tcBorders>
              <w:top w:val="single" w:sz="4" w:space="0" w:color="FFFFFF" w:themeColor="background1"/>
            </w:tcBorders>
            <w:shd w:val="clear" w:color="auto" w:fill="auto"/>
            <w:noWrap/>
            <w:vAlign w:val="bottom"/>
            <w:hideMark/>
          </w:tcPr>
          <w:p w14:paraId="3FA4264D"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w:t>
            </w:r>
          </w:p>
        </w:tc>
        <w:tc>
          <w:tcPr>
            <w:tcW w:w="3526" w:type="dxa"/>
            <w:tcBorders>
              <w:top w:val="single" w:sz="4" w:space="0" w:color="FFFFFF" w:themeColor="background1"/>
            </w:tcBorders>
            <w:shd w:val="clear" w:color="auto" w:fill="auto"/>
            <w:noWrap/>
            <w:vAlign w:val="bottom"/>
            <w:hideMark/>
          </w:tcPr>
          <w:p w14:paraId="175E3CE7" w14:textId="114AE0CB"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 xml:space="preserve">Оплата услуг </w:t>
            </w:r>
            <w:r w:rsidR="00520F3C">
              <w:rPr>
                <w:rFonts w:ascii="Myriad Pro" w:eastAsia="Times New Roman" w:hAnsi="Myriad Pro" w:cs="Arial"/>
                <w:sz w:val="20"/>
                <w:szCs w:val="20"/>
                <w:lang w:eastAsia="ru-RU"/>
              </w:rPr>
              <w:t>ПАО </w:t>
            </w:r>
            <w:r w:rsidRPr="00FC086C">
              <w:rPr>
                <w:rFonts w:ascii="Myriad Pro" w:eastAsia="Times New Roman" w:hAnsi="Myriad Pro" w:cs="Arial"/>
                <w:sz w:val="20"/>
                <w:szCs w:val="20"/>
                <w:lang w:eastAsia="ru-RU"/>
              </w:rPr>
              <w:t>"ФСК ЕЭС"</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533719"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2 507 356,1</w:t>
            </w:r>
          </w:p>
        </w:tc>
        <w:tc>
          <w:tcPr>
            <w:tcW w:w="1473" w:type="dxa"/>
            <w:tcBorders>
              <w:top w:val="single" w:sz="4" w:space="0" w:color="auto"/>
              <w:left w:val="nil"/>
              <w:bottom w:val="single" w:sz="4" w:space="0" w:color="auto"/>
              <w:right w:val="single" w:sz="4" w:space="0" w:color="auto"/>
            </w:tcBorders>
            <w:shd w:val="clear" w:color="auto" w:fill="auto"/>
            <w:noWrap/>
            <w:vAlign w:val="center"/>
          </w:tcPr>
          <w:p w14:paraId="34757101"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2 112 647,7</w:t>
            </w:r>
          </w:p>
        </w:tc>
        <w:tc>
          <w:tcPr>
            <w:tcW w:w="1257" w:type="dxa"/>
            <w:tcBorders>
              <w:top w:val="single" w:sz="4" w:space="0" w:color="auto"/>
              <w:left w:val="nil"/>
              <w:bottom w:val="single" w:sz="4" w:space="0" w:color="auto"/>
              <w:right w:val="single" w:sz="4" w:space="0" w:color="auto"/>
            </w:tcBorders>
            <w:shd w:val="clear" w:color="auto" w:fill="auto"/>
            <w:vAlign w:val="center"/>
          </w:tcPr>
          <w:p w14:paraId="187D12AD"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2 155 378,0</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1422C20"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102,0</w:t>
            </w:r>
          </w:p>
        </w:tc>
      </w:tr>
      <w:tr w:rsidR="00B70CC2" w:rsidRPr="00FC086C" w14:paraId="2C3A45FA" w14:textId="77777777" w:rsidTr="0057760E">
        <w:trPr>
          <w:trHeight w:val="20"/>
          <w:tblHeader/>
        </w:trPr>
        <w:tc>
          <w:tcPr>
            <w:tcW w:w="504" w:type="dxa"/>
            <w:shd w:val="clear" w:color="auto" w:fill="auto"/>
            <w:noWrap/>
            <w:vAlign w:val="bottom"/>
            <w:hideMark/>
          </w:tcPr>
          <w:p w14:paraId="458DFC6B"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2</w:t>
            </w:r>
          </w:p>
        </w:tc>
        <w:tc>
          <w:tcPr>
            <w:tcW w:w="3526" w:type="dxa"/>
            <w:shd w:val="clear" w:color="auto" w:fill="auto"/>
            <w:noWrap/>
            <w:vAlign w:val="bottom"/>
            <w:hideMark/>
          </w:tcPr>
          <w:p w14:paraId="73196C16"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Проценты по кредитам банков</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31547251"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880 333,4</w:t>
            </w:r>
          </w:p>
        </w:tc>
        <w:tc>
          <w:tcPr>
            <w:tcW w:w="1473" w:type="dxa"/>
            <w:tcBorders>
              <w:top w:val="nil"/>
              <w:left w:val="nil"/>
              <w:bottom w:val="single" w:sz="4" w:space="0" w:color="auto"/>
              <w:right w:val="single" w:sz="4" w:space="0" w:color="auto"/>
            </w:tcBorders>
            <w:shd w:val="clear" w:color="auto" w:fill="auto"/>
            <w:noWrap/>
            <w:vAlign w:val="center"/>
          </w:tcPr>
          <w:p w14:paraId="0FB25DAD"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768 850,0</w:t>
            </w:r>
          </w:p>
        </w:tc>
        <w:tc>
          <w:tcPr>
            <w:tcW w:w="1257" w:type="dxa"/>
            <w:tcBorders>
              <w:top w:val="nil"/>
              <w:left w:val="nil"/>
              <w:bottom w:val="single" w:sz="4" w:space="0" w:color="auto"/>
              <w:right w:val="single" w:sz="4" w:space="0" w:color="auto"/>
            </w:tcBorders>
            <w:shd w:val="clear" w:color="auto" w:fill="auto"/>
            <w:vAlign w:val="center"/>
          </w:tcPr>
          <w:p w14:paraId="48C07DEE"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9 030,8</w:t>
            </w:r>
          </w:p>
        </w:tc>
        <w:tc>
          <w:tcPr>
            <w:tcW w:w="1266" w:type="dxa"/>
            <w:tcBorders>
              <w:top w:val="nil"/>
              <w:left w:val="nil"/>
              <w:bottom w:val="single" w:sz="4" w:space="0" w:color="auto"/>
              <w:right w:val="single" w:sz="4" w:space="0" w:color="auto"/>
            </w:tcBorders>
            <w:shd w:val="clear" w:color="auto" w:fill="auto"/>
            <w:noWrap/>
            <w:vAlign w:val="center"/>
          </w:tcPr>
          <w:p w14:paraId="1BABE343"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1,2</w:t>
            </w:r>
          </w:p>
        </w:tc>
      </w:tr>
      <w:tr w:rsidR="00B70CC2" w:rsidRPr="00FC086C" w14:paraId="7788B0F0" w14:textId="77777777" w:rsidTr="0057760E">
        <w:trPr>
          <w:trHeight w:val="20"/>
          <w:tblHeader/>
        </w:trPr>
        <w:tc>
          <w:tcPr>
            <w:tcW w:w="504" w:type="dxa"/>
            <w:shd w:val="clear" w:color="auto" w:fill="auto"/>
            <w:noWrap/>
            <w:vAlign w:val="bottom"/>
            <w:hideMark/>
          </w:tcPr>
          <w:p w14:paraId="529B49FB"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3</w:t>
            </w:r>
          </w:p>
        </w:tc>
        <w:tc>
          <w:tcPr>
            <w:tcW w:w="3526" w:type="dxa"/>
            <w:shd w:val="clear" w:color="auto" w:fill="auto"/>
            <w:noWrap/>
            <w:vAlign w:val="bottom"/>
            <w:hideMark/>
          </w:tcPr>
          <w:p w14:paraId="2A720AEF"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Теплоэнергия</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741A4A1D"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8 675,6</w:t>
            </w:r>
          </w:p>
        </w:tc>
        <w:tc>
          <w:tcPr>
            <w:tcW w:w="1473" w:type="dxa"/>
            <w:tcBorders>
              <w:top w:val="nil"/>
              <w:left w:val="nil"/>
              <w:bottom w:val="single" w:sz="4" w:space="0" w:color="auto"/>
              <w:right w:val="single" w:sz="4" w:space="0" w:color="auto"/>
            </w:tcBorders>
            <w:shd w:val="clear" w:color="auto" w:fill="auto"/>
            <w:noWrap/>
            <w:vAlign w:val="center"/>
          </w:tcPr>
          <w:p w14:paraId="2F9A2BD4"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12 401,0</w:t>
            </w:r>
          </w:p>
        </w:tc>
        <w:tc>
          <w:tcPr>
            <w:tcW w:w="1257" w:type="dxa"/>
            <w:tcBorders>
              <w:top w:val="nil"/>
              <w:left w:val="nil"/>
              <w:bottom w:val="single" w:sz="4" w:space="0" w:color="auto"/>
              <w:right w:val="single" w:sz="4" w:space="0" w:color="auto"/>
            </w:tcBorders>
            <w:shd w:val="clear" w:color="auto" w:fill="auto"/>
            <w:vAlign w:val="center"/>
          </w:tcPr>
          <w:p w14:paraId="48903011"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9 267,0</w:t>
            </w:r>
          </w:p>
        </w:tc>
        <w:tc>
          <w:tcPr>
            <w:tcW w:w="1266" w:type="dxa"/>
            <w:tcBorders>
              <w:top w:val="nil"/>
              <w:left w:val="nil"/>
              <w:bottom w:val="single" w:sz="4" w:space="0" w:color="auto"/>
              <w:right w:val="single" w:sz="4" w:space="0" w:color="auto"/>
            </w:tcBorders>
            <w:shd w:val="clear" w:color="auto" w:fill="auto"/>
            <w:noWrap/>
            <w:vAlign w:val="center"/>
          </w:tcPr>
          <w:p w14:paraId="5E90E406"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74,7</w:t>
            </w:r>
          </w:p>
        </w:tc>
      </w:tr>
      <w:tr w:rsidR="00B70CC2" w:rsidRPr="00FC086C" w14:paraId="4AF49922" w14:textId="77777777" w:rsidTr="0057760E">
        <w:trPr>
          <w:trHeight w:val="20"/>
          <w:tblHeader/>
        </w:trPr>
        <w:tc>
          <w:tcPr>
            <w:tcW w:w="504" w:type="dxa"/>
            <w:shd w:val="clear" w:color="auto" w:fill="auto"/>
            <w:noWrap/>
            <w:vAlign w:val="bottom"/>
            <w:hideMark/>
          </w:tcPr>
          <w:p w14:paraId="51F8E391"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4</w:t>
            </w:r>
          </w:p>
        </w:tc>
        <w:tc>
          <w:tcPr>
            <w:tcW w:w="3526" w:type="dxa"/>
            <w:shd w:val="clear" w:color="auto" w:fill="auto"/>
            <w:noWrap/>
            <w:vAlign w:val="bottom"/>
            <w:hideMark/>
          </w:tcPr>
          <w:p w14:paraId="543F1F98"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Плата за аренду имущества</w:t>
            </w:r>
          </w:p>
        </w:tc>
        <w:tc>
          <w:tcPr>
            <w:tcW w:w="1315" w:type="dxa"/>
            <w:tcBorders>
              <w:top w:val="nil"/>
              <w:left w:val="single" w:sz="4" w:space="0" w:color="auto"/>
              <w:bottom w:val="single" w:sz="4" w:space="0" w:color="auto"/>
              <w:right w:val="single" w:sz="4" w:space="0" w:color="auto"/>
            </w:tcBorders>
            <w:shd w:val="clear" w:color="auto" w:fill="auto"/>
            <w:noWrap/>
            <w:vAlign w:val="center"/>
          </w:tcPr>
          <w:p w14:paraId="14ABF5F8"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48 837,0</w:t>
            </w:r>
          </w:p>
        </w:tc>
        <w:tc>
          <w:tcPr>
            <w:tcW w:w="1473" w:type="dxa"/>
            <w:tcBorders>
              <w:top w:val="nil"/>
              <w:left w:val="nil"/>
              <w:bottom w:val="single" w:sz="4" w:space="0" w:color="auto"/>
              <w:right w:val="single" w:sz="4" w:space="0" w:color="auto"/>
            </w:tcBorders>
            <w:shd w:val="clear" w:color="auto" w:fill="auto"/>
            <w:noWrap/>
            <w:vAlign w:val="center"/>
          </w:tcPr>
          <w:p w14:paraId="2407E637"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29 273,0</w:t>
            </w:r>
          </w:p>
        </w:tc>
        <w:tc>
          <w:tcPr>
            <w:tcW w:w="1257" w:type="dxa"/>
            <w:tcBorders>
              <w:top w:val="nil"/>
              <w:left w:val="nil"/>
              <w:bottom w:val="single" w:sz="4" w:space="0" w:color="auto"/>
              <w:right w:val="single" w:sz="4" w:space="0" w:color="auto"/>
            </w:tcBorders>
            <w:shd w:val="clear" w:color="auto" w:fill="auto"/>
            <w:vAlign w:val="center"/>
          </w:tcPr>
          <w:p w14:paraId="5E178B85"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24 464,7</w:t>
            </w:r>
          </w:p>
        </w:tc>
        <w:tc>
          <w:tcPr>
            <w:tcW w:w="1266" w:type="dxa"/>
            <w:tcBorders>
              <w:top w:val="nil"/>
              <w:left w:val="nil"/>
              <w:bottom w:val="single" w:sz="4" w:space="0" w:color="auto"/>
              <w:right w:val="single" w:sz="4" w:space="0" w:color="auto"/>
            </w:tcBorders>
            <w:shd w:val="clear" w:color="auto" w:fill="auto"/>
            <w:noWrap/>
            <w:vAlign w:val="center"/>
          </w:tcPr>
          <w:p w14:paraId="4850485B"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83,6</w:t>
            </w:r>
          </w:p>
        </w:tc>
      </w:tr>
      <w:tr w:rsidR="00B70CC2" w:rsidRPr="00FC086C" w14:paraId="3F47A159" w14:textId="77777777" w:rsidTr="0057760E">
        <w:trPr>
          <w:trHeight w:val="20"/>
          <w:tblHeader/>
        </w:trPr>
        <w:tc>
          <w:tcPr>
            <w:tcW w:w="504" w:type="dxa"/>
            <w:shd w:val="clear" w:color="auto" w:fill="auto"/>
            <w:noWrap/>
            <w:vAlign w:val="bottom"/>
            <w:hideMark/>
          </w:tcPr>
          <w:p w14:paraId="24A39188"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w:t>
            </w:r>
          </w:p>
        </w:tc>
        <w:tc>
          <w:tcPr>
            <w:tcW w:w="3526" w:type="dxa"/>
            <w:shd w:val="clear" w:color="auto" w:fill="auto"/>
            <w:noWrap/>
            <w:vAlign w:val="bottom"/>
            <w:hideMark/>
          </w:tcPr>
          <w:p w14:paraId="3212E2A0"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Налоги, всего, в том числе:</w:t>
            </w:r>
          </w:p>
        </w:tc>
        <w:tc>
          <w:tcPr>
            <w:tcW w:w="1315" w:type="dxa"/>
            <w:tcBorders>
              <w:top w:val="nil"/>
              <w:left w:val="single" w:sz="4" w:space="0" w:color="auto"/>
              <w:bottom w:val="single" w:sz="4" w:space="0" w:color="auto"/>
              <w:right w:val="single" w:sz="4" w:space="0" w:color="auto"/>
            </w:tcBorders>
            <w:shd w:val="clear" w:color="auto" w:fill="auto"/>
            <w:noWrap/>
          </w:tcPr>
          <w:p w14:paraId="198CF443"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78 351,8</w:t>
            </w:r>
          </w:p>
        </w:tc>
        <w:tc>
          <w:tcPr>
            <w:tcW w:w="1473" w:type="dxa"/>
            <w:tcBorders>
              <w:top w:val="nil"/>
              <w:left w:val="nil"/>
              <w:bottom w:val="single" w:sz="4" w:space="0" w:color="auto"/>
              <w:right w:val="single" w:sz="4" w:space="0" w:color="auto"/>
            </w:tcBorders>
            <w:shd w:val="clear" w:color="auto" w:fill="auto"/>
            <w:noWrap/>
          </w:tcPr>
          <w:p w14:paraId="4F83638A"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107 548,8</w:t>
            </w:r>
          </w:p>
        </w:tc>
        <w:tc>
          <w:tcPr>
            <w:tcW w:w="1257" w:type="dxa"/>
            <w:tcBorders>
              <w:top w:val="nil"/>
              <w:left w:val="nil"/>
              <w:bottom w:val="single" w:sz="4" w:space="0" w:color="auto"/>
              <w:right w:val="single" w:sz="4" w:space="0" w:color="auto"/>
            </w:tcBorders>
            <w:shd w:val="clear" w:color="auto" w:fill="auto"/>
          </w:tcPr>
          <w:p w14:paraId="7E8E7D9F"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99 708,9</w:t>
            </w:r>
          </w:p>
        </w:tc>
        <w:tc>
          <w:tcPr>
            <w:tcW w:w="1266" w:type="dxa"/>
            <w:tcBorders>
              <w:top w:val="nil"/>
              <w:left w:val="nil"/>
              <w:bottom w:val="single" w:sz="4" w:space="0" w:color="auto"/>
              <w:right w:val="single" w:sz="4" w:space="0" w:color="auto"/>
            </w:tcBorders>
            <w:shd w:val="clear" w:color="auto" w:fill="auto"/>
            <w:noWrap/>
          </w:tcPr>
          <w:p w14:paraId="3B762A75"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92,7</w:t>
            </w:r>
          </w:p>
        </w:tc>
      </w:tr>
      <w:tr w:rsidR="00B70CC2" w:rsidRPr="00FC086C" w14:paraId="3014CBB4" w14:textId="77777777" w:rsidTr="0057760E">
        <w:trPr>
          <w:trHeight w:val="20"/>
          <w:tblHeader/>
        </w:trPr>
        <w:tc>
          <w:tcPr>
            <w:tcW w:w="504" w:type="dxa"/>
            <w:shd w:val="clear" w:color="auto" w:fill="auto"/>
            <w:noWrap/>
            <w:vAlign w:val="bottom"/>
            <w:hideMark/>
          </w:tcPr>
          <w:p w14:paraId="3A059AD0"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5.1.</w:t>
            </w:r>
          </w:p>
        </w:tc>
        <w:tc>
          <w:tcPr>
            <w:tcW w:w="3526" w:type="dxa"/>
            <w:shd w:val="clear" w:color="auto" w:fill="auto"/>
            <w:noWrap/>
            <w:vAlign w:val="bottom"/>
            <w:hideMark/>
          </w:tcPr>
          <w:p w14:paraId="04110258" w14:textId="77777777" w:rsidR="00B70CC2" w:rsidRPr="00FC086C" w:rsidRDefault="00B70CC2" w:rsidP="00B70CC2">
            <w:pPr>
              <w:spacing w:after="0" w:line="240" w:lineRule="auto"/>
              <w:ind w:firstLineChars="100" w:firstLine="200"/>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плата за землю</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1B93A936"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4 052,6</w:t>
            </w:r>
          </w:p>
        </w:tc>
        <w:tc>
          <w:tcPr>
            <w:tcW w:w="1473" w:type="dxa"/>
            <w:tcBorders>
              <w:top w:val="nil"/>
              <w:left w:val="nil"/>
              <w:bottom w:val="single" w:sz="4" w:space="0" w:color="auto"/>
              <w:right w:val="single" w:sz="4" w:space="0" w:color="auto"/>
            </w:tcBorders>
            <w:shd w:val="clear" w:color="auto" w:fill="auto"/>
            <w:noWrap/>
            <w:vAlign w:val="bottom"/>
          </w:tcPr>
          <w:p w14:paraId="0ACF3BC9"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3 674,9</w:t>
            </w:r>
          </w:p>
        </w:tc>
        <w:tc>
          <w:tcPr>
            <w:tcW w:w="1257" w:type="dxa"/>
            <w:tcBorders>
              <w:top w:val="nil"/>
              <w:left w:val="nil"/>
              <w:bottom w:val="single" w:sz="4" w:space="0" w:color="auto"/>
              <w:right w:val="single" w:sz="4" w:space="0" w:color="auto"/>
            </w:tcBorders>
            <w:shd w:val="clear" w:color="auto" w:fill="auto"/>
            <w:vAlign w:val="bottom"/>
          </w:tcPr>
          <w:p w14:paraId="4B354637"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3 495,9</w:t>
            </w:r>
          </w:p>
        </w:tc>
        <w:tc>
          <w:tcPr>
            <w:tcW w:w="1266" w:type="dxa"/>
            <w:tcBorders>
              <w:top w:val="nil"/>
              <w:left w:val="nil"/>
              <w:bottom w:val="single" w:sz="4" w:space="0" w:color="auto"/>
              <w:right w:val="single" w:sz="4" w:space="0" w:color="auto"/>
            </w:tcBorders>
            <w:shd w:val="clear" w:color="auto" w:fill="auto"/>
            <w:noWrap/>
            <w:vAlign w:val="bottom"/>
          </w:tcPr>
          <w:p w14:paraId="55D38EA9"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95,1</w:t>
            </w:r>
          </w:p>
        </w:tc>
      </w:tr>
      <w:tr w:rsidR="00B70CC2" w:rsidRPr="00FC086C" w14:paraId="131B59D8" w14:textId="77777777" w:rsidTr="0057760E">
        <w:trPr>
          <w:trHeight w:val="20"/>
          <w:tblHeader/>
        </w:trPr>
        <w:tc>
          <w:tcPr>
            <w:tcW w:w="504" w:type="dxa"/>
            <w:shd w:val="clear" w:color="auto" w:fill="auto"/>
            <w:noWrap/>
            <w:vAlign w:val="bottom"/>
            <w:hideMark/>
          </w:tcPr>
          <w:p w14:paraId="28D777DB"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5.2.</w:t>
            </w:r>
          </w:p>
        </w:tc>
        <w:tc>
          <w:tcPr>
            <w:tcW w:w="3526" w:type="dxa"/>
            <w:shd w:val="clear" w:color="auto" w:fill="auto"/>
            <w:noWrap/>
            <w:vAlign w:val="bottom"/>
            <w:hideMark/>
          </w:tcPr>
          <w:p w14:paraId="6D1DE0A0" w14:textId="77777777" w:rsidR="00B70CC2" w:rsidRPr="00FC086C" w:rsidRDefault="00B70CC2" w:rsidP="00B70CC2">
            <w:pPr>
              <w:spacing w:after="0" w:line="240" w:lineRule="auto"/>
              <w:ind w:firstLineChars="100" w:firstLine="200"/>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Налог на имущество</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2E3F52B0"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70 341,5</w:t>
            </w:r>
          </w:p>
        </w:tc>
        <w:tc>
          <w:tcPr>
            <w:tcW w:w="1473" w:type="dxa"/>
            <w:tcBorders>
              <w:top w:val="nil"/>
              <w:left w:val="nil"/>
              <w:bottom w:val="single" w:sz="4" w:space="0" w:color="auto"/>
              <w:right w:val="single" w:sz="4" w:space="0" w:color="auto"/>
            </w:tcBorders>
            <w:shd w:val="clear" w:color="auto" w:fill="auto"/>
            <w:noWrap/>
            <w:vAlign w:val="bottom"/>
          </w:tcPr>
          <w:p w14:paraId="4E53E774"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99 849,5</w:t>
            </w:r>
          </w:p>
        </w:tc>
        <w:tc>
          <w:tcPr>
            <w:tcW w:w="1257" w:type="dxa"/>
            <w:tcBorders>
              <w:top w:val="nil"/>
              <w:left w:val="nil"/>
              <w:bottom w:val="single" w:sz="4" w:space="0" w:color="auto"/>
              <w:right w:val="single" w:sz="4" w:space="0" w:color="auto"/>
            </w:tcBorders>
            <w:shd w:val="clear" w:color="auto" w:fill="auto"/>
            <w:vAlign w:val="bottom"/>
          </w:tcPr>
          <w:p w14:paraId="03E32BDB"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92 716,9</w:t>
            </w:r>
          </w:p>
        </w:tc>
        <w:tc>
          <w:tcPr>
            <w:tcW w:w="1266" w:type="dxa"/>
            <w:tcBorders>
              <w:top w:val="nil"/>
              <w:left w:val="nil"/>
              <w:bottom w:val="single" w:sz="4" w:space="0" w:color="auto"/>
              <w:right w:val="single" w:sz="4" w:space="0" w:color="auto"/>
            </w:tcBorders>
            <w:shd w:val="clear" w:color="auto" w:fill="auto"/>
            <w:noWrap/>
            <w:vAlign w:val="bottom"/>
          </w:tcPr>
          <w:p w14:paraId="3D161473"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92,9</w:t>
            </w:r>
          </w:p>
        </w:tc>
      </w:tr>
      <w:tr w:rsidR="00B70CC2" w:rsidRPr="00FC086C" w14:paraId="5A055023" w14:textId="77777777" w:rsidTr="0057760E">
        <w:trPr>
          <w:trHeight w:val="20"/>
          <w:tblHeader/>
        </w:trPr>
        <w:tc>
          <w:tcPr>
            <w:tcW w:w="504" w:type="dxa"/>
            <w:shd w:val="clear" w:color="auto" w:fill="auto"/>
            <w:noWrap/>
            <w:vAlign w:val="bottom"/>
            <w:hideMark/>
          </w:tcPr>
          <w:p w14:paraId="1B5273AF"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5.3.</w:t>
            </w:r>
          </w:p>
        </w:tc>
        <w:tc>
          <w:tcPr>
            <w:tcW w:w="3526" w:type="dxa"/>
            <w:shd w:val="clear" w:color="auto" w:fill="auto"/>
            <w:noWrap/>
            <w:vAlign w:val="bottom"/>
            <w:hideMark/>
          </w:tcPr>
          <w:p w14:paraId="452CCD9A" w14:textId="77777777" w:rsidR="00B70CC2" w:rsidRPr="00FC086C" w:rsidRDefault="00B70CC2" w:rsidP="00B70CC2">
            <w:pPr>
              <w:spacing w:after="0" w:line="240" w:lineRule="auto"/>
              <w:ind w:firstLineChars="100" w:firstLine="200"/>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Прочие налоги и сборы</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62D85C4B"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3 957,7</w:t>
            </w:r>
          </w:p>
        </w:tc>
        <w:tc>
          <w:tcPr>
            <w:tcW w:w="1473" w:type="dxa"/>
            <w:tcBorders>
              <w:top w:val="nil"/>
              <w:left w:val="nil"/>
              <w:bottom w:val="single" w:sz="4" w:space="0" w:color="auto"/>
              <w:right w:val="single" w:sz="4" w:space="0" w:color="auto"/>
            </w:tcBorders>
            <w:shd w:val="clear" w:color="auto" w:fill="auto"/>
            <w:noWrap/>
            <w:vAlign w:val="bottom"/>
          </w:tcPr>
          <w:p w14:paraId="215990CD"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4 024,4</w:t>
            </w:r>
          </w:p>
        </w:tc>
        <w:tc>
          <w:tcPr>
            <w:tcW w:w="1257" w:type="dxa"/>
            <w:tcBorders>
              <w:top w:val="nil"/>
              <w:left w:val="nil"/>
              <w:bottom w:val="single" w:sz="4" w:space="0" w:color="auto"/>
              <w:right w:val="single" w:sz="4" w:space="0" w:color="auto"/>
            </w:tcBorders>
            <w:shd w:val="clear" w:color="auto" w:fill="auto"/>
            <w:vAlign w:val="bottom"/>
          </w:tcPr>
          <w:p w14:paraId="0414BD00"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3 496,1</w:t>
            </w:r>
          </w:p>
        </w:tc>
        <w:tc>
          <w:tcPr>
            <w:tcW w:w="1266" w:type="dxa"/>
            <w:tcBorders>
              <w:top w:val="nil"/>
              <w:left w:val="nil"/>
              <w:bottom w:val="single" w:sz="4" w:space="0" w:color="auto"/>
              <w:right w:val="single" w:sz="4" w:space="0" w:color="auto"/>
            </w:tcBorders>
            <w:shd w:val="clear" w:color="auto" w:fill="auto"/>
            <w:noWrap/>
            <w:vAlign w:val="bottom"/>
          </w:tcPr>
          <w:p w14:paraId="2AA36924"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86,9</w:t>
            </w:r>
          </w:p>
        </w:tc>
      </w:tr>
      <w:tr w:rsidR="00B70CC2" w:rsidRPr="00FC086C" w14:paraId="169250BA" w14:textId="77777777" w:rsidTr="0057760E">
        <w:trPr>
          <w:trHeight w:val="20"/>
          <w:tblHeader/>
        </w:trPr>
        <w:tc>
          <w:tcPr>
            <w:tcW w:w="504" w:type="dxa"/>
            <w:shd w:val="clear" w:color="auto" w:fill="auto"/>
            <w:noWrap/>
            <w:vAlign w:val="bottom"/>
            <w:hideMark/>
          </w:tcPr>
          <w:p w14:paraId="18E02230"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6</w:t>
            </w:r>
          </w:p>
        </w:tc>
        <w:tc>
          <w:tcPr>
            <w:tcW w:w="3526" w:type="dxa"/>
            <w:shd w:val="clear" w:color="auto" w:fill="auto"/>
            <w:vAlign w:val="bottom"/>
            <w:hideMark/>
          </w:tcPr>
          <w:p w14:paraId="698C4C40"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Отчисления на социальные нужды</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465611A9"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541 584,6</w:t>
            </w:r>
          </w:p>
        </w:tc>
        <w:tc>
          <w:tcPr>
            <w:tcW w:w="1473" w:type="dxa"/>
            <w:tcBorders>
              <w:top w:val="nil"/>
              <w:left w:val="nil"/>
              <w:bottom w:val="single" w:sz="4" w:space="0" w:color="auto"/>
              <w:right w:val="single" w:sz="4" w:space="0" w:color="auto"/>
            </w:tcBorders>
            <w:shd w:val="clear" w:color="auto" w:fill="auto"/>
            <w:noWrap/>
            <w:vAlign w:val="bottom"/>
          </w:tcPr>
          <w:p w14:paraId="6EF05523"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637 635,0</w:t>
            </w:r>
          </w:p>
        </w:tc>
        <w:tc>
          <w:tcPr>
            <w:tcW w:w="1257" w:type="dxa"/>
            <w:tcBorders>
              <w:top w:val="nil"/>
              <w:left w:val="nil"/>
              <w:bottom w:val="single" w:sz="4" w:space="0" w:color="auto"/>
              <w:right w:val="single" w:sz="4" w:space="0" w:color="auto"/>
            </w:tcBorders>
            <w:shd w:val="clear" w:color="auto" w:fill="auto"/>
            <w:vAlign w:val="bottom"/>
          </w:tcPr>
          <w:p w14:paraId="14FF0A44"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609 112,5</w:t>
            </w:r>
          </w:p>
        </w:tc>
        <w:tc>
          <w:tcPr>
            <w:tcW w:w="1266" w:type="dxa"/>
            <w:tcBorders>
              <w:top w:val="nil"/>
              <w:left w:val="nil"/>
              <w:bottom w:val="single" w:sz="4" w:space="0" w:color="auto"/>
              <w:right w:val="single" w:sz="4" w:space="0" w:color="auto"/>
            </w:tcBorders>
            <w:shd w:val="clear" w:color="auto" w:fill="auto"/>
            <w:noWrap/>
            <w:vAlign w:val="bottom"/>
          </w:tcPr>
          <w:p w14:paraId="17399192"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95,5</w:t>
            </w:r>
          </w:p>
        </w:tc>
      </w:tr>
      <w:tr w:rsidR="00B70CC2" w:rsidRPr="00FC086C" w14:paraId="44E77891" w14:textId="77777777" w:rsidTr="0057760E">
        <w:trPr>
          <w:trHeight w:val="20"/>
          <w:tblHeader/>
        </w:trPr>
        <w:tc>
          <w:tcPr>
            <w:tcW w:w="504" w:type="dxa"/>
            <w:shd w:val="clear" w:color="auto" w:fill="auto"/>
            <w:noWrap/>
            <w:vAlign w:val="bottom"/>
            <w:hideMark/>
          </w:tcPr>
          <w:p w14:paraId="062FBC60"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7</w:t>
            </w:r>
          </w:p>
        </w:tc>
        <w:tc>
          <w:tcPr>
            <w:tcW w:w="3526" w:type="dxa"/>
            <w:shd w:val="clear" w:color="auto" w:fill="auto"/>
            <w:noWrap/>
            <w:vAlign w:val="bottom"/>
            <w:hideMark/>
          </w:tcPr>
          <w:p w14:paraId="705A6951"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Амортизация</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57873C57"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529 923,7</w:t>
            </w:r>
          </w:p>
        </w:tc>
        <w:tc>
          <w:tcPr>
            <w:tcW w:w="1473" w:type="dxa"/>
            <w:tcBorders>
              <w:top w:val="nil"/>
              <w:left w:val="nil"/>
              <w:bottom w:val="single" w:sz="4" w:space="0" w:color="auto"/>
              <w:right w:val="single" w:sz="4" w:space="0" w:color="auto"/>
            </w:tcBorders>
            <w:shd w:val="clear" w:color="auto" w:fill="auto"/>
            <w:noWrap/>
            <w:vAlign w:val="bottom"/>
          </w:tcPr>
          <w:p w14:paraId="7A22AF71"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535 998,0</w:t>
            </w:r>
          </w:p>
        </w:tc>
        <w:tc>
          <w:tcPr>
            <w:tcW w:w="1257" w:type="dxa"/>
            <w:tcBorders>
              <w:top w:val="nil"/>
              <w:left w:val="nil"/>
              <w:bottom w:val="single" w:sz="4" w:space="0" w:color="auto"/>
              <w:right w:val="single" w:sz="4" w:space="0" w:color="auto"/>
            </w:tcBorders>
            <w:shd w:val="clear" w:color="auto" w:fill="auto"/>
            <w:vAlign w:val="bottom"/>
          </w:tcPr>
          <w:p w14:paraId="1FB17A17"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535 975,7</w:t>
            </w:r>
          </w:p>
        </w:tc>
        <w:tc>
          <w:tcPr>
            <w:tcW w:w="1266" w:type="dxa"/>
            <w:tcBorders>
              <w:top w:val="nil"/>
              <w:left w:val="nil"/>
              <w:bottom w:val="single" w:sz="4" w:space="0" w:color="auto"/>
              <w:right w:val="single" w:sz="4" w:space="0" w:color="auto"/>
            </w:tcBorders>
            <w:shd w:val="clear" w:color="auto" w:fill="auto"/>
            <w:noWrap/>
            <w:vAlign w:val="bottom"/>
          </w:tcPr>
          <w:p w14:paraId="76A57787"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100,0</w:t>
            </w:r>
          </w:p>
        </w:tc>
      </w:tr>
      <w:tr w:rsidR="00B70CC2" w:rsidRPr="00FC086C" w14:paraId="3F3B713D" w14:textId="77777777" w:rsidTr="0057760E">
        <w:trPr>
          <w:trHeight w:val="20"/>
          <w:tblHeader/>
        </w:trPr>
        <w:tc>
          <w:tcPr>
            <w:tcW w:w="504" w:type="dxa"/>
            <w:shd w:val="clear" w:color="auto" w:fill="auto"/>
            <w:noWrap/>
            <w:vAlign w:val="bottom"/>
            <w:hideMark/>
          </w:tcPr>
          <w:p w14:paraId="7F093CB2"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8</w:t>
            </w:r>
          </w:p>
        </w:tc>
        <w:tc>
          <w:tcPr>
            <w:tcW w:w="3526" w:type="dxa"/>
            <w:shd w:val="clear" w:color="auto" w:fill="auto"/>
            <w:vAlign w:val="bottom"/>
            <w:hideMark/>
          </w:tcPr>
          <w:p w14:paraId="206A79B1"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Прочие неподконтрольные расходы (в т.ч. резерв по сомнительным долгам, списание ДЗ)</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2FCB4D0D"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355 649,0</w:t>
            </w:r>
          </w:p>
        </w:tc>
        <w:tc>
          <w:tcPr>
            <w:tcW w:w="1473" w:type="dxa"/>
            <w:tcBorders>
              <w:top w:val="nil"/>
              <w:left w:val="nil"/>
              <w:bottom w:val="single" w:sz="4" w:space="0" w:color="auto"/>
              <w:right w:val="single" w:sz="4" w:space="0" w:color="auto"/>
            </w:tcBorders>
            <w:shd w:val="clear" w:color="auto" w:fill="auto"/>
            <w:noWrap/>
            <w:vAlign w:val="bottom"/>
          </w:tcPr>
          <w:p w14:paraId="2557A5B8"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5 830 171,0</w:t>
            </w:r>
          </w:p>
        </w:tc>
        <w:tc>
          <w:tcPr>
            <w:tcW w:w="1257" w:type="dxa"/>
            <w:tcBorders>
              <w:top w:val="nil"/>
              <w:left w:val="nil"/>
              <w:bottom w:val="single" w:sz="4" w:space="0" w:color="auto"/>
              <w:right w:val="single" w:sz="4" w:space="0" w:color="auto"/>
            </w:tcBorders>
            <w:shd w:val="clear" w:color="auto" w:fill="auto"/>
            <w:vAlign w:val="bottom"/>
          </w:tcPr>
          <w:p w14:paraId="2E7D4DF3"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945 346,6</w:t>
            </w:r>
          </w:p>
        </w:tc>
        <w:tc>
          <w:tcPr>
            <w:tcW w:w="1266" w:type="dxa"/>
            <w:tcBorders>
              <w:top w:val="nil"/>
              <w:left w:val="nil"/>
              <w:bottom w:val="single" w:sz="4" w:space="0" w:color="auto"/>
              <w:right w:val="single" w:sz="4" w:space="0" w:color="auto"/>
            </w:tcBorders>
            <w:shd w:val="clear" w:color="auto" w:fill="auto"/>
            <w:noWrap/>
            <w:vAlign w:val="bottom"/>
          </w:tcPr>
          <w:p w14:paraId="18242F68"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16,2</w:t>
            </w:r>
          </w:p>
        </w:tc>
      </w:tr>
      <w:tr w:rsidR="00B70CC2" w:rsidRPr="00FC086C" w14:paraId="276C3F4A" w14:textId="77777777" w:rsidTr="0057760E">
        <w:trPr>
          <w:trHeight w:val="20"/>
          <w:tblHeader/>
        </w:trPr>
        <w:tc>
          <w:tcPr>
            <w:tcW w:w="504" w:type="dxa"/>
            <w:shd w:val="clear" w:color="auto" w:fill="auto"/>
            <w:noWrap/>
            <w:vAlign w:val="bottom"/>
            <w:hideMark/>
          </w:tcPr>
          <w:p w14:paraId="6673FD6F"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9</w:t>
            </w:r>
          </w:p>
        </w:tc>
        <w:tc>
          <w:tcPr>
            <w:tcW w:w="3526" w:type="dxa"/>
            <w:shd w:val="clear" w:color="auto" w:fill="auto"/>
            <w:vAlign w:val="bottom"/>
            <w:hideMark/>
          </w:tcPr>
          <w:p w14:paraId="0ACE8815"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Дивиденды</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304751AA"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 </w:t>
            </w:r>
          </w:p>
        </w:tc>
        <w:tc>
          <w:tcPr>
            <w:tcW w:w="1473" w:type="dxa"/>
            <w:tcBorders>
              <w:top w:val="nil"/>
              <w:left w:val="nil"/>
              <w:bottom w:val="single" w:sz="4" w:space="0" w:color="auto"/>
              <w:right w:val="single" w:sz="4" w:space="0" w:color="auto"/>
            </w:tcBorders>
            <w:shd w:val="clear" w:color="auto" w:fill="auto"/>
            <w:noWrap/>
            <w:vAlign w:val="bottom"/>
          </w:tcPr>
          <w:p w14:paraId="3B14BDE6"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91 962,0</w:t>
            </w:r>
          </w:p>
        </w:tc>
        <w:tc>
          <w:tcPr>
            <w:tcW w:w="1257" w:type="dxa"/>
            <w:tcBorders>
              <w:top w:val="nil"/>
              <w:left w:val="nil"/>
              <w:bottom w:val="single" w:sz="4" w:space="0" w:color="auto"/>
              <w:right w:val="single" w:sz="4" w:space="0" w:color="auto"/>
            </w:tcBorders>
            <w:shd w:val="clear" w:color="auto" w:fill="auto"/>
            <w:vAlign w:val="bottom"/>
          </w:tcPr>
          <w:p w14:paraId="25C603E9"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0,0</w:t>
            </w:r>
          </w:p>
        </w:tc>
        <w:tc>
          <w:tcPr>
            <w:tcW w:w="1266" w:type="dxa"/>
            <w:tcBorders>
              <w:top w:val="nil"/>
              <w:left w:val="nil"/>
              <w:bottom w:val="single" w:sz="4" w:space="0" w:color="auto"/>
              <w:right w:val="single" w:sz="4" w:space="0" w:color="auto"/>
            </w:tcBorders>
            <w:shd w:val="clear" w:color="auto" w:fill="auto"/>
            <w:noWrap/>
            <w:vAlign w:val="bottom"/>
          </w:tcPr>
          <w:p w14:paraId="3890D5F1"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0,0</w:t>
            </w:r>
          </w:p>
        </w:tc>
      </w:tr>
      <w:tr w:rsidR="00B70CC2" w:rsidRPr="00FC086C" w14:paraId="6B6582E3" w14:textId="77777777" w:rsidTr="0057760E">
        <w:trPr>
          <w:trHeight w:val="20"/>
          <w:tblHeader/>
        </w:trPr>
        <w:tc>
          <w:tcPr>
            <w:tcW w:w="504" w:type="dxa"/>
            <w:shd w:val="clear" w:color="auto" w:fill="auto"/>
            <w:noWrap/>
            <w:vAlign w:val="bottom"/>
            <w:hideMark/>
          </w:tcPr>
          <w:p w14:paraId="7EC4D152"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10</w:t>
            </w:r>
          </w:p>
        </w:tc>
        <w:tc>
          <w:tcPr>
            <w:tcW w:w="3526" w:type="dxa"/>
            <w:shd w:val="clear" w:color="auto" w:fill="auto"/>
            <w:noWrap/>
            <w:vAlign w:val="bottom"/>
            <w:hideMark/>
          </w:tcPr>
          <w:p w14:paraId="5F9F3604"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Courier New" w:hAnsi="Myriad Pro" w:cs="Arial"/>
                <w:sz w:val="20"/>
                <w:szCs w:val="20"/>
                <w:lang w:eastAsia="ru-RU"/>
              </w:rPr>
              <w:t>Налог на прибыль</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79E821C6"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158 414,3</w:t>
            </w:r>
          </w:p>
        </w:tc>
        <w:tc>
          <w:tcPr>
            <w:tcW w:w="1473" w:type="dxa"/>
            <w:tcBorders>
              <w:top w:val="nil"/>
              <w:left w:val="nil"/>
              <w:bottom w:val="single" w:sz="4" w:space="0" w:color="auto"/>
              <w:right w:val="single" w:sz="4" w:space="0" w:color="auto"/>
            </w:tcBorders>
            <w:shd w:val="clear" w:color="auto" w:fill="auto"/>
            <w:noWrap/>
            <w:vAlign w:val="bottom"/>
          </w:tcPr>
          <w:p w14:paraId="59649F77"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158 414,0</w:t>
            </w:r>
          </w:p>
        </w:tc>
        <w:tc>
          <w:tcPr>
            <w:tcW w:w="1257" w:type="dxa"/>
            <w:tcBorders>
              <w:top w:val="nil"/>
              <w:left w:val="nil"/>
              <w:bottom w:val="single" w:sz="4" w:space="0" w:color="auto"/>
              <w:right w:val="single" w:sz="4" w:space="0" w:color="auto"/>
            </w:tcBorders>
            <w:shd w:val="clear" w:color="auto" w:fill="auto"/>
            <w:vAlign w:val="bottom"/>
          </w:tcPr>
          <w:p w14:paraId="04467FDC"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9 879,0</w:t>
            </w:r>
          </w:p>
        </w:tc>
        <w:tc>
          <w:tcPr>
            <w:tcW w:w="1266" w:type="dxa"/>
            <w:tcBorders>
              <w:top w:val="nil"/>
              <w:left w:val="nil"/>
              <w:bottom w:val="single" w:sz="4" w:space="0" w:color="auto"/>
              <w:right w:val="single" w:sz="4" w:space="0" w:color="auto"/>
            </w:tcBorders>
            <w:shd w:val="clear" w:color="auto" w:fill="auto"/>
            <w:noWrap/>
            <w:vAlign w:val="bottom"/>
          </w:tcPr>
          <w:p w14:paraId="1FA3D66B"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6,2</w:t>
            </w:r>
          </w:p>
        </w:tc>
      </w:tr>
      <w:tr w:rsidR="00B70CC2" w:rsidRPr="00FC086C" w14:paraId="547FAEF1" w14:textId="77777777" w:rsidTr="0057760E">
        <w:trPr>
          <w:trHeight w:val="20"/>
          <w:tblHeader/>
        </w:trPr>
        <w:tc>
          <w:tcPr>
            <w:tcW w:w="504" w:type="dxa"/>
            <w:shd w:val="clear" w:color="auto" w:fill="auto"/>
            <w:noWrap/>
            <w:vAlign w:val="bottom"/>
            <w:hideMark/>
          </w:tcPr>
          <w:p w14:paraId="305B2B43"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11</w:t>
            </w:r>
          </w:p>
        </w:tc>
        <w:tc>
          <w:tcPr>
            <w:tcW w:w="3526" w:type="dxa"/>
            <w:shd w:val="clear" w:color="000000" w:fill="FFFFFF"/>
            <w:vAlign w:val="bottom"/>
            <w:hideMark/>
          </w:tcPr>
          <w:p w14:paraId="3497794A"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Выпадающие доходы по ТПП</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3214DE74"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61 936,8</w:t>
            </w:r>
          </w:p>
        </w:tc>
        <w:tc>
          <w:tcPr>
            <w:tcW w:w="1473" w:type="dxa"/>
            <w:tcBorders>
              <w:top w:val="nil"/>
              <w:left w:val="nil"/>
              <w:bottom w:val="single" w:sz="4" w:space="0" w:color="auto"/>
              <w:right w:val="single" w:sz="4" w:space="0" w:color="auto"/>
            </w:tcBorders>
            <w:shd w:val="clear" w:color="auto" w:fill="auto"/>
            <w:noWrap/>
            <w:vAlign w:val="bottom"/>
          </w:tcPr>
          <w:p w14:paraId="65A6E86C"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150 911,0</w:t>
            </w:r>
          </w:p>
        </w:tc>
        <w:tc>
          <w:tcPr>
            <w:tcW w:w="1257" w:type="dxa"/>
            <w:tcBorders>
              <w:top w:val="nil"/>
              <w:left w:val="nil"/>
              <w:bottom w:val="single" w:sz="4" w:space="0" w:color="auto"/>
              <w:right w:val="single" w:sz="4" w:space="0" w:color="auto"/>
            </w:tcBorders>
            <w:shd w:val="clear" w:color="auto" w:fill="auto"/>
            <w:vAlign w:val="bottom"/>
          </w:tcPr>
          <w:p w14:paraId="4F2F60BC" w14:textId="24B8B806" w:rsidR="00B70CC2" w:rsidRPr="00CE75FC" w:rsidRDefault="000B7D68" w:rsidP="00B70CC2">
            <w:pPr>
              <w:spacing w:after="0" w:line="240" w:lineRule="auto"/>
              <w:jc w:val="right"/>
              <w:rPr>
                <w:rFonts w:ascii="Myriad Pro" w:eastAsia="Times New Roman" w:hAnsi="Myriad Pro" w:cs="Arial"/>
                <w:sz w:val="20"/>
                <w:szCs w:val="20"/>
                <w:lang w:eastAsia="ru-RU"/>
              </w:rPr>
            </w:pPr>
            <w:r w:rsidRPr="00CE75FC">
              <w:rPr>
                <w:rFonts w:ascii="Myriad Pro" w:eastAsia="Times New Roman" w:hAnsi="Myriad Pro" w:cs="Arial"/>
                <w:sz w:val="20"/>
                <w:szCs w:val="20"/>
                <w:lang w:eastAsia="ru-RU"/>
              </w:rPr>
              <w:t>89 423,1</w:t>
            </w:r>
          </w:p>
        </w:tc>
        <w:tc>
          <w:tcPr>
            <w:tcW w:w="1266" w:type="dxa"/>
            <w:tcBorders>
              <w:top w:val="nil"/>
              <w:left w:val="nil"/>
              <w:bottom w:val="single" w:sz="4" w:space="0" w:color="auto"/>
              <w:right w:val="single" w:sz="4" w:space="0" w:color="auto"/>
            </w:tcBorders>
            <w:shd w:val="clear" w:color="auto" w:fill="auto"/>
            <w:noWrap/>
            <w:vAlign w:val="bottom"/>
          </w:tcPr>
          <w:p w14:paraId="679EDC8B" w14:textId="4FC910DD" w:rsidR="00B70CC2" w:rsidRPr="00FC086C" w:rsidRDefault="006B2549" w:rsidP="00B70CC2">
            <w:pPr>
              <w:spacing w:after="0" w:line="240" w:lineRule="auto"/>
              <w:jc w:val="right"/>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5</w:t>
            </w:r>
            <w:r w:rsidR="00E63E03">
              <w:rPr>
                <w:rFonts w:ascii="Myriad Pro" w:eastAsia="Times New Roman" w:hAnsi="Myriad Pro" w:cs="Arial"/>
                <w:sz w:val="20"/>
                <w:szCs w:val="20"/>
                <w:lang w:eastAsia="ru-RU"/>
              </w:rPr>
              <w:t>9</w:t>
            </w:r>
            <w:r w:rsidRPr="00FC086C">
              <w:rPr>
                <w:rFonts w:ascii="Myriad Pro" w:eastAsia="Times New Roman" w:hAnsi="Myriad Pro" w:cs="Arial"/>
                <w:sz w:val="20"/>
                <w:szCs w:val="20"/>
                <w:lang w:eastAsia="ru-RU"/>
              </w:rPr>
              <w:t>,2</w:t>
            </w:r>
          </w:p>
        </w:tc>
      </w:tr>
      <w:tr w:rsidR="00B70CC2" w:rsidRPr="00FC086C" w14:paraId="186BF619" w14:textId="77777777" w:rsidTr="0057760E">
        <w:trPr>
          <w:trHeight w:val="20"/>
          <w:tblHeader/>
        </w:trPr>
        <w:tc>
          <w:tcPr>
            <w:tcW w:w="504" w:type="dxa"/>
            <w:shd w:val="clear" w:color="auto" w:fill="auto"/>
            <w:noWrap/>
            <w:vAlign w:val="bottom"/>
            <w:hideMark/>
          </w:tcPr>
          <w:p w14:paraId="4167235A" w14:textId="77777777" w:rsidR="00B70CC2" w:rsidRPr="00FC086C" w:rsidRDefault="00B70CC2" w:rsidP="00B70CC2">
            <w:pPr>
              <w:spacing w:after="0" w:line="240" w:lineRule="auto"/>
              <w:jc w:val="center"/>
              <w:rPr>
                <w:rFonts w:ascii="Myriad Pro" w:eastAsia="Times New Roman" w:hAnsi="Myriad Pro" w:cs="Arial"/>
                <w:sz w:val="20"/>
                <w:szCs w:val="20"/>
                <w:lang w:eastAsia="ru-RU"/>
              </w:rPr>
            </w:pPr>
            <w:r w:rsidRPr="00FC086C">
              <w:rPr>
                <w:rFonts w:ascii="Myriad Pro" w:eastAsia="Times New Roman" w:hAnsi="Myriad Pro" w:cs="Arial"/>
                <w:sz w:val="20"/>
                <w:szCs w:val="20"/>
                <w:lang w:eastAsia="ru-RU"/>
              </w:rPr>
              <w:t>12</w:t>
            </w:r>
          </w:p>
        </w:tc>
        <w:tc>
          <w:tcPr>
            <w:tcW w:w="3526" w:type="dxa"/>
            <w:shd w:val="clear" w:color="auto" w:fill="auto"/>
            <w:noWrap/>
            <w:vAlign w:val="bottom"/>
            <w:hideMark/>
          </w:tcPr>
          <w:p w14:paraId="2CC3F855" w14:textId="77777777" w:rsidR="00B70CC2" w:rsidRPr="00FC086C" w:rsidRDefault="00B70CC2" w:rsidP="00B70CC2">
            <w:pPr>
              <w:spacing w:after="0" w:line="240" w:lineRule="auto"/>
              <w:rPr>
                <w:rFonts w:ascii="Myriad Pro" w:eastAsia="Times New Roman" w:hAnsi="Myriad Pro" w:cs="Arial"/>
                <w:sz w:val="20"/>
                <w:szCs w:val="20"/>
                <w:lang w:eastAsia="ru-RU"/>
              </w:rPr>
            </w:pPr>
            <w:r w:rsidRPr="00FC086C">
              <w:rPr>
                <w:rFonts w:ascii="Myriad Pro" w:eastAsia="Courier New" w:hAnsi="Myriad Pro" w:cs="Arial"/>
                <w:sz w:val="20"/>
                <w:szCs w:val="20"/>
                <w:lang w:eastAsia="ru-RU"/>
              </w:rPr>
              <w:t>Услуги TCO</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751A970A"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 </w:t>
            </w:r>
          </w:p>
        </w:tc>
        <w:tc>
          <w:tcPr>
            <w:tcW w:w="1473" w:type="dxa"/>
            <w:tcBorders>
              <w:top w:val="nil"/>
              <w:left w:val="nil"/>
              <w:bottom w:val="single" w:sz="4" w:space="0" w:color="auto"/>
              <w:right w:val="single" w:sz="4" w:space="0" w:color="auto"/>
            </w:tcBorders>
            <w:shd w:val="clear" w:color="auto" w:fill="auto"/>
            <w:noWrap/>
            <w:vAlign w:val="bottom"/>
          </w:tcPr>
          <w:p w14:paraId="18214363"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688 211,6</w:t>
            </w:r>
          </w:p>
        </w:tc>
        <w:tc>
          <w:tcPr>
            <w:tcW w:w="1257" w:type="dxa"/>
            <w:tcBorders>
              <w:top w:val="nil"/>
              <w:left w:val="nil"/>
              <w:bottom w:val="single" w:sz="4" w:space="0" w:color="auto"/>
              <w:right w:val="single" w:sz="4" w:space="0" w:color="auto"/>
            </w:tcBorders>
            <w:shd w:val="clear" w:color="auto" w:fill="auto"/>
            <w:vAlign w:val="bottom"/>
          </w:tcPr>
          <w:p w14:paraId="4F22DE0B" w14:textId="77777777" w:rsidR="00B70CC2" w:rsidRPr="00CE75FC" w:rsidRDefault="00B70CC2" w:rsidP="00B70CC2">
            <w:pPr>
              <w:spacing w:after="0" w:line="240" w:lineRule="auto"/>
              <w:jc w:val="right"/>
              <w:rPr>
                <w:rFonts w:ascii="Myriad Pro" w:eastAsia="Times New Roman" w:hAnsi="Myriad Pro" w:cs="Arial"/>
                <w:sz w:val="20"/>
                <w:szCs w:val="20"/>
                <w:lang w:eastAsia="ru-RU"/>
              </w:rPr>
            </w:pPr>
            <w:r w:rsidRPr="00CE75FC">
              <w:rPr>
                <w:rFonts w:ascii="Myriad Pro" w:hAnsi="Myriad Pro" w:cs="Calibri"/>
                <w:sz w:val="20"/>
                <w:szCs w:val="20"/>
              </w:rPr>
              <w:t> </w:t>
            </w:r>
          </w:p>
        </w:tc>
        <w:tc>
          <w:tcPr>
            <w:tcW w:w="1266" w:type="dxa"/>
            <w:tcBorders>
              <w:top w:val="nil"/>
              <w:left w:val="nil"/>
              <w:bottom w:val="single" w:sz="4" w:space="0" w:color="auto"/>
              <w:right w:val="single" w:sz="4" w:space="0" w:color="auto"/>
            </w:tcBorders>
            <w:shd w:val="clear" w:color="auto" w:fill="auto"/>
            <w:noWrap/>
            <w:vAlign w:val="bottom"/>
          </w:tcPr>
          <w:p w14:paraId="07AD24DD" w14:textId="77777777" w:rsidR="00B70CC2" w:rsidRPr="00FC086C" w:rsidRDefault="00B70CC2" w:rsidP="00B70CC2">
            <w:pPr>
              <w:spacing w:after="0" w:line="240" w:lineRule="auto"/>
              <w:jc w:val="right"/>
              <w:rPr>
                <w:rFonts w:ascii="Myriad Pro" w:eastAsia="Times New Roman" w:hAnsi="Myriad Pro" w:cs="Arial"/>
                <w:sz w:val="20"/>
                <w:szCs w:val="20"/>
                <w:lang w:eastAsia="ru-RU"/>
              </w:rPr>
            </w:pPr>
            <w:r w:rsidRPr="00FC086C">
              <w:rPr>
                <w:rFonts w:ascii="Myriad Pro" w:hAnsi="Myriad Pro" w:cs="Calibri"/>
                <w:sz w:val="20"/>
                <w:szCs w:val="20"/>
              </w:rPr>
              <w:t> </w:t>
            </w:r>
          </w:p>
        </w:tc>
      </w:tr>
      <w:tr w:rsidR="00B70CC2" w:rsidRPr="00FC086C" w14:paraId="03B342F3" w14:textId="77777777" w:rsidTr="0057760E">
        <w:trPr>
          <w:trHeight w:val="20"/>
          <w:tblHeader/>
        </w:trPr>
        <w:tc>
          <w:tcPr>
            <w:tcW w:w="504" w:type="dxa"/>
            <w:shd w:val="clear" w:color="auto" w:fill="auto"/>
            <w:noWrap/>
            <w:vAlign w:val="bottom"/>
            <w:hideMark/>
          </w:tcPr>
          <w:p w14:paraId="00CCDF53" w14:textId="77777777" w:rsidR="00B70CC2" w:rsidRPr="00FC086C" w:rsidRDefault="00B70CC2" w:rsidP="00B70CC2">
            <w:pPr>
              <w:spacing w:after="0" w:line="240" w:lineRule="auto"/>
              <w:jc w:val="center"/>
              <w:rPr>
                <w:rFonts w:ascii="Myriad Pro" w:eastAsia="Times New Roman" w:hAnsi="Myriad Pro" w:cs="Arial"/>
                <w:b/>
                <w:bCs/>
                <w:sz w:val="20"/>
                <w:szCs w:val="20"/>
                <w:lang w:eastAsia="ru-RU"/>
              </w:rPr>
            </w:pPr>
            <w:r w:rsidRPr="00FC086C">
              <w:rPr>
                <w:rFonts w:ascii="Myriad Pro" w:eastAsia="Times New Roman" w:hAnsi="Myriad Pro" w:cs="Arial"/>
                <w:b/>
                <w:bCs/>
                <w:sz w:val="20"/>
                <w:szCs w:val="20"/>
                <w:lang w:eastAsia="ru-RU"/>
              </w:rPr>
              <w:t> </w:t>
            </w:r>
          </w:p>
        </w:tc>
        <w:tc>
          <w:tcPr>
            <w:tcW w:w="3526" w:type="dxa"/>
            <w:shd w:val="clear" w:color="auto" w:fill="auto"/>
            <w:noWrap/>
            <w:vAlign w:val="bottom"/>
            <w:hideMark/>
          </w:tcPr>
          <w:p w14:paraId="4EA01625" w14:textId="77777777" w:rsidR="00B70CC2" w:rsidRPr="00FC086C" w:rsidRDefault="00B70CC2" w:rsidP="00B70CC2">
            <w:pPr>
              <w:spacing w:after="0" w:line="240" w:lineRule="auto"/>
              <w:rPr>
                <w:rFonts w:ascii="Myriad Pro" w:eastAsia="Times New Roman" w:hAnsi="Myriad Pro" w:cs="Arial"/>
                <w:b/>
                <w:bCs/>
                <w:sz w:val="20"/>
                <w:szCs w:val="20"/>
                <w:lang w:eastAsia="ru-RU"/>
              </w:rPr>
            </w:pPr>
            <w:r w:rsidRPr="00FC086C">
              <w:rPr>
                <w:rFonts w:ascii="Myriad Pro" w:eastAsia="Times New Roman" w:hAnsi="Myriad Pro" w:cs="Arial"/>
                <w:b/>
                <w:bCs/>
                <w:sz w:val="20"/>
                <w:szCs w:val="20"/>
                <w:lang w:eastAsia="ru-RU"/>
              </w:rPr>
              <w:t>Итого неподконтрольных расходов</w:t>
            </w:r>
          </w:p>
        </w:tc>
        <w:tc>
          <w:tcPr>
            <w:tcW w:w="1315" w:type="dxa"/>
            <w:tcBorders>
              <w:top w:val="nil"/>
              <w:left w:val="single" w:sz="4" w:space="0" w:color="auto"/>
              <w:bottom w:val="single" w:sz="4" w:space="0" w:color="auto"/>
              <w:right w:val="single" w:sz="4" w:space="0" w:color="auto"/>
            </w:tcBorders>
            <w:shd w:val="clear" w:color="auto" w:fill="auto"/>
            <w:noWrap/>
            <w:vAlign w:val="bottom"/>
          </w:tcPr>
          <w:p w14:paraId="6E7E5C9C" w14:textId="77777777" w:rsidR="00B70CC2" w:rsidRPr="00FC086C" w:rsidRDefault="00B70CC2" w:rsidP="00B70CC2">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5 171 062,3</w:t>
            </w:r>
          </w:p>
        </w:tc>
        <w:tc>
          <w:tcPr>
            <w:tcW w:w="1473" w:type="dxa"/>
            <w:tcBorders>
              <w:top w:val="nil"/>
              <w:left w:val="nil"/>
              <w:bottom w:val="single" w:sz="4" w:space="0" w:color="auto"/>
              <w:right w:val="single" w:sz="4" w:space="0" w:color="auto"/>
            </w:tcBorders>
            <w:shd w:val="clear" w:color="auto" w:fill="auto"/>
            <w:noWrap/>
            <w:vAlign w:val="bottom"/>
          </w:tcPr>
          <w:p w14:paraId="00B3C9CE" w14:textId="77777777" w:rsidR="00B70CC2" w:rsidRPr="00FC086C" w:rsidRDefault="00B70CC2" w:rsidP="00B70CC2">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11 124 023,1</w:t>
            </w:r>
          </w:p>
        </w:tc>
        <w:tc>
          <w:tcPr>
            <w:tcW w:w="1257" w:type="dxa"/>
            <w:tcBorders>
              <w:top w:val="nil"/>
              <w:left w:val="nil"/>
              <w:bottom w:val="single" w:sz="4" w:space="0" w:color="auto"/>
              <w:right w:val="single" w:sz="4" w:space="0" w:color="auto"/>
            </w:tcBorders>
            <w:shd w:val="clear" w:color="auto" w:fill="auto"/>
            <w:vAlign w:val="bottom"/>
          </w:tcPr>
          <w:p w14:paraId="0C51A481" w14:textId="1DFB8FAA" w:rsidR="00B70CC2" w:rsidRPr="00CE75FC" w:rsidRDefault="000B7D68" w:rsidP="00B70CC2">
            <w:pPr>
              <w:spacing w:after="0" w:line="240" w:lineRule="auto"/>
              <w:jc w:val="right"/>
              <w:rPr>
                <w:rFonts w:ascii="Myriad Pro" w:eastAsia="Times New Roman" w:hAnsi="Myriad Pro" w:cs="Arial"/>
                <w:b/>
                <w:bCs/>
                <w:sz w:val="20"/>
                <w:szCs w:val="20"/>
                <w:lang w:eastAsia="ru-RU"/>
              </w:rPr>
            </w:pPr>
            <w:r w:rsidRPr="00CE75FC">
              <w:rPr>
                <w:rFonts w:ascii="Myriad Pro" w:eastAsia="Times New Roman" w:hAnsi="Myriad Pro" w:cs="Arial"/>
                <w:b/>
                <w:bCs/>
                <w:sz w:val="20"/>
                <w:szCs w:val="20"/>
                <w:lang w:eastAsia="ru-RU"/>
              </w:rPr>
              <w:t>4 487</w:t>
            </w:r>
            <w:r w:rsidR="00E63E03" w:rsidRPr="00CE75FC">
              <w:rPr>
                <w:rFonts w:ascii="Myriad Pro" w:eastAsia="Times New Roman" w:hAnsi="Myriad Pro" w:cs="Arial"/>
                <w:b/>
                <w:bCs/>
                <w:sz w:val="20"/>
                <w:szCs w:val="20"/>
                <w:lang w:eastAsia="ru-RU"/>
              </w:rPr>
              <w:t> </w:t>
            </w:r>
            <w:r w:rsidRPr="00CE75FC">
              <w:rPr>
                <w:rFonts w:ascii="Myriad Pro" w:eastAsia="Times New Roman" w:hAnsi="Myriad Pro" w:cs="Arial"/>
                <w:b/>
                <w:bCs/>
                <w:sz w:val="20"/>
                <w:szCs w:val="20"/>
                <w:lang w:eastAsia="ru-RU"/>
              </w:rPr>
              <w:t>586</w:t>
            </w:r>
            <w:r w:rsidR="00E63E03" w:rsidRPr="00CE75FC">
              <w:rPr>
                <w:rFonts w:ascii="Myriad Pro" w:eastAsia="Times New Roman" w:hAnsi="Myriad Pro" w:cs="Arial"/>
                <w:b/>
                <w:bCs/>
                <w:sz w:val="20"/>
                <w:szCs w:val="20"/>
                <w:lang w:eastAsia="ru-RU"/>
              </w:rPr>
              <w:t>,3</w:t>
            </w:r>
          </w:p>
        </w:tc>
        <w:tc>
          <w:tcPr>
            <w:tcW w:w="1266" w:type="dxa"/>
            <w:tcBorders>
              <w:top w:val="nil"/>
              <w:left w:val="nil"/>
              <w:bottom w:val="single" w:sz="4" w:space="0" w:color="auto"/>
              <w:right w:val="single" w:sz="4" w:space="0" w:color="auto"/>
            </w:tcBorders>
            <w:shd w:val="clear" w:color="auto" w:fill="auto"/>
            <w:noWrap/>
            <w:vAlign w:val="bottom"/>
          </w:tcPr>
          <w:p w14:paraId="332092FA" w14:textId="77777777" w:rsidR="00B70CC2" w:rsidRPr="00FC086C" w:rsidRDefault="00B70CC2" w:rsidP="00B70CC2">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 </w:t>
            </w:r>
          </w:p>
        </w:tc>
      </w:tr>
      <w:tr w:rsidR="00B70CC2" w:rsidRPr="00FC086C" w14:paraId="17995202" w14:textId="77777777" w:rsidTr="00981C68">
        <w:trPr>
          <w:trHeight w:val="20"/>
          <w:tblHeader/>
        </w:trPr>
        <w:tc>
          <w:tcPr>
            <w:tcW w:w="504" w:type="dxa"/>
            <w:shd w:val="clear" w:color="auto" w:fill="EAF1DD" w:themeFill="accent3" w:themeFillTint="33"/>
            <w:noWrap/>
            <w:vAlign w:val="bottom"/>
          </w:tcPr>
          <w:p w14:paraId="0F1C1000" w14:textId="77777777" w:rsidR="00B70CC2" w:rsidRPr="00FC086C" w:rsidRDefault="00B70CC2" w:rsidP="00B70CC2">
            <w:pPr>
              <w:spacing w:after="0" w:line="240" w:lineRule="auto"/>
              <w:jc w:val="center"/>
              <w:rPr>
                <w:rFonts w:ascii="Myriad Pro" w:eastAsia="Times New Roman" w:hAnsi="Myriad Pro" w:cs="Arial"/>
                <w:b/>
                <w:bCs/>
                <w:sz w:val="20"/>
                <w:szCs w:val="20"/>
                <w:lang w:eastAsia="ru-RU"/>
              </w:rPr>
            </w:pPr>
          </w:p>
        </w:tc>
        <w:tc>
          <w:tcPr>
            <w:tcW w:w="3526" w:type="dxa"/>
            <w:shd w:val="clear" w:color="auto" w:fill="EAF1DD" w:themeFill="accent3" w:themeFillTint="33"/>
            <w:noWrap/>
            <w:vAlign w:val="bottom"/>
          </w:tcPr>
          <w:p w14:paraId="429E962C" w14:textId="77777777" w:rsidR="00B70CC2" w:rsidRPr="00FC086C" w:rsidRDefault="00B70CC2" w:rsidP="00B70CC2">
            <w:pPr>
              <w:spacing w:after="0" w:line="240" w:lineRule="auto"/>
              <w:rPr>
                <w:rFonts w:ascii="Myriad Pro" w:eastAsia="Times New Roman" w:hAnsi="Myriad Pro" w:cs="Arial"/>
                <w:b/>
                <w:bCs/>
                <w:sz w:val="20"/>
                <w:szCs w:val="20"/>
                <w:lang w:eastAsia="ru-RU"/>
              </w:rPr>
            </w:pPr>
            <w:r w:rsidRPr="00FC086C">
              <w:rPr>
                <w:rFonts w:ascii="Myriad Pro" w:eastAsia="Times New Roman" w:hAnsi="Myriad Pro" w:cs="Arial"/>
                <w:b/>
                <w:bCs/>
                <w:sz w:val="20"/>
                <w:szCs w:val="20"/>
                <w:lang w:eastAsia="ru-RU"/>
              </w:rPr>
              <w:t>Итого неподконтрольных расходов без учета услуг ТСО</w:t>
            </w:r>
          </w:p>
        </w:tc>
        <w:tc>
          <w:tcPr>
            <w:tcW w:w="1315"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58F3E0B9" w14:textId="77777777" w:rsidR="00B70CC2" w:rsidRPr="00FC086C" w:rsidRDefault="00B70CC2" w:rsidP="00B70CC2">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5 171 062,3</w:t>
            </w:r>
          </w:p>
        </w:tc>
        <w:tc>
          <w:tcPr>
            <w:tcW w:w="1473" w:type="dxa"/>
            <w:tcBorders>
              <w:top w:val="nil"/>
              <w:left w:val="nil"/>
              <w:bottom w:val="single" w:sz="4" w:space="0" w:color="auto"/>
              <w:right w:val="single" w:sz="4" w:space="0" w:color="auto"/>
            </w:tcBorders>
            <w:shd w:val="clear" w:color="auto" w:fill="EAF1DD" w:themeFill="accent3" w:themeFillTint="33"/>
            <w:noWrap/>
            <w:vAlign w:val="bottom"/>
          </w:tcPr>
          <w:p w14:paraId="1F010D59" w14:textId="77777777" w:rsidR="00B70CC2" w:rsidRPr="00FC086C" w:rsidRDefault="00B70CC2" w:rsidP="00B70CC2">
            <w:pPr>
              <w:spacing w:after="0" w:line="240" w:lineRule="auto"/>
              <w:jc w:val="right"/>
              <w:rPr>
                <w:rFonts w:ascii="Myriad Pro" w:eastAsia="Times New Roman" w:hAnsi="Myriad Pro" w:cs="Arial"/>
                <w:b/>
                <w:bCs/>
                <w:sz w:val="20"/>
                <w:szCs w:val="20"/>
                <w:lang w:eastAsia="ru-RU"/>
              </w:rPr>
            </w:pPr>
            <w:r w:rsidRPr="00FC086C">
              <w:rPr>
                <w:rFonts w:ascii="Myriad Pro" w:hAnsi="Myriad Pro" w:cs="Calibri"/>
                <w:b/>
                <w:bCs/>
                <w:sz w:val="20"/>
                <w:szCs w:val="20"/>
              </w:rPr>
              <w:t>10 435 811,5</w:t>
            </w:r>
          </w:p>
        </w:tc>
        <w:tc>
          <w:tcPr>
            <w:tcW w:w="1257" w:type="dxa"/>
            <w:tcBorders>
              <w:top w:val="nil"/>
              <w:left w:val="nil"/>
              <w:bottom w:val="single" w:sz="4" w:space="0" w:color="auto"/>
              <w:right w:val="single" w:sz="4" w:space="0" w:color="auto"/>
            </w:tcBorders>
            <w:shd w:val="clear" w:color="auto" w:fill="EAF1DD" w:themeFill="accent3" w:themeFillTint="33"/>
            <w:vAlign w:val="bottom"/>
          </w:tcPr>
          <w:p w14:paraId="0669D7A4" w14:textId="56FCFB3E" w:rsidR="00B70CC2" w:rsidRPr="00CE75FC" w:rsidRDefault="000B7D68" w:rsidP="00B70CC2">
            <w:pPr>
              <w:spacing w:after="0" w:line="240" w:lineRule="auto"/>
              <w:jc w:val="right"/>
              <w:rPr>
                <w:rFonts w:ascii="Myriad Pro" w:eastAsia="Times New Roman" w:hAnsi="Myriad Pro" w:cs="Arial"/>
                <w:b/>
                <w:bCs/>
                <w:sz w:val="20"/>
                <w:szCs w:val="20"/>
                <w:lang w:eastAsia="ru-RU"/>
              </w:rPr>
            </w:pPr>
            <w:r w:rsidRPr="00CE75FC">
              <w:rPr>
                <w:rFonts w:ascii="Myriad Pro" w:eastAsia="Times New Roman" w:hAnsi="Myriad Pro" w:cs="Arial"/>
                <w:b/>
                <w:bCs/>
                <w:sz w:val="20"/>
                <w:szCs w:val="20"/>
                <w:lang w:eastAsia="ru-RU"/>
              </w:rPr>
              <w:t>4 487</w:t>
            </w:r>
            <w:r w:rsidR="00E63E03" w:rsidRPr="00CE75FC">
              <w:rPr>
                <w:rFonts w:ascii="Myriad Pro" w:eastAsia="Times New Roman" w:hAnsi="Myriad Pro" w:cs="Arial"/>
                <w:b/>
                <w:bCs/>
                <w:sz w:val="20"/>
                <w:szCs w:val="20"/>
                <w:lang w:eastAsia="ru-RU"/>
              </w:rPr>
              <w:t> </w:t>
            </w:r>
            <w:r w:rsidRPr="00CE75FC">
              <w:rPr>
                <w:rFonts w:ascii="Myriad Pro" w:eastAsia="Times New Roman" w:hAnsi="Myriad Pro" w:cs="Arial"/>
                <w:b/>
                <w:bCs/>
                <w:sz w:val="20"/>
                <w:szCs w:val="20"/>
                <w:lang w:eastAsia="ru-RU"/>
              </w:rPr>
              <w:t>586</w:t>
            </w:r>
            <w:r w:rsidR="00E63E03" w:rsidRPr="00CE75FC">
              <w:rPr>
                <w:rFonts w:ascii="Myriad Pro" w:eastAsia="Times New Roman" w:hAnsi="Myriad Pro" w:cs="Arial"/>
                <w:b/>
                <w:bCs/>
                <w:sz w:val="20"/>
                <w:szCs w:val="20"/>
                <w:lang w:eastAsia="ru-RU"/>
              </w:rPr>
              <w:t>,3</w:t>
            </w:r>
          </w:p>
        </w:tc>
        <w:tc>
          <w:tcPr>
            <w:tcW w:w="1266" w:type="dxa"/>
            <w:tcBorders>
              <w:top w:val="nil"/>
              <w:left w:val="nil"/>
              <w:bottom w:val="single" w:sz="4" w:space="0" w:color="auto"/>
              <w:right w:val="single" w:sz="4" w:space="0" w:color="auto"/>
            </w:tcBorders>
            <w:shd w:val="clear" w:color="auto" w:fill="EAF1DD" w:themeFill="accent3" w:themeFillTint="33"/>
            <w:noWrap/>
            <w:vAlign w:val="bottom"/>
          </w:tcPr>
          <w:p w14:paraId="25826CEC" w14:textId="64E30FC5" w:rsidR="00B70CC2" w:rsidRPr="00FC086C" w:rsidRDefault="00E63E03" w:rsidP="00B70CC2">
            <w:pPr>
              <w:spacing w:after="0" w:line="240" w:lineRule="auto"/>
              <w:jc w:val="right"/>
              <w:rPr>
                <w:rFonts w:ascii="Myriad Pro" w:eastAsia="Times New Roman" w:hAnsi="Myriad Pro" w:cs="Arial"/>
                <w:b/>
                <w:bCs/>
                <w:sz w:val="20"/>
                <w:szCs w:val="20"/>
                <w:lang w:eastAsia="ru-RU"/>
              </w:rPr>
            </w:pPr>
            <w:r>
              <w:rPr>
                <w:rFonts w:ascii="Myriad Pro" w:eastAsia="Times New Roman" w:hAnsi="Myriad Pro" w:cs="Arial"/>
                <w:b/>
                <w:bCs/>
                <w:sz w:val="20"/>
                <w:szCs w:val="20"/>
                <w:lang w:eastAsia="ru-RU"/>
              </w:rPr>
              <w:t>43,0</w:t>
            </w:r>
          </w:p>
        </w:tc>
      </w:tr>
    </w:tbl>
    <w:p w14:paraId="6FEBDA02" w14:textId="77777777" w:rsidR="00D47551" w:rsidRPr="00FC086C" w:rsidRDefault="00D47551" w:rsidP="00D47551">
      <w:pPr>
        <w:spacing w:after="0" w:line="360" w:lineRule="auto"/>
        <w:ind w:firstLine="567"/>
        <w:contextualSpacing/>
        <w:jc w:val="both"/>
        <w:rPr>
          <w:rFonts w:ascii="Myriad Pro" w:eastAsia="Calibri" w:hAnsi="Myriad Pro" w:cs="Times New Roman"/>
          <w:bCs/>
          <w:color w:val="000000" w:themeColor="text1"/>
          <w:sz w:val="26"/>
          <w:szCs w:val="26"/>
        </w:rPr>
      </w:pPr>
    </w:p>
    <w:p w14:paraId="46178346" w14:textId="77777777" w:rsidR="00D47551" w:rsidRPr="00FC086C" w:rsidRDefault="00D47551" w:rsidP="00D47551">
      <w:pPr>
        <w:spacing w:after="0" w:line="360" w:lineRule="auto"/>
        <w:ind w:firstLine="567"/>
        <w:contextualSpacing/>
        <w:jc w:val="both"/>
        <w:rPr>
          <w:rFonts w:ascii="Myriad Pro" w:eastAsia="Calibri" w:hAnsi="Myriad Pro" w:cs="Times New Roman"/>
          <w:bCs/>
          <w:color w:val="000000" w:themeColor="text1"/>
          <w:sz w:val="26"/>
          <w:szCs w:val="26"/>
        </w:rPr>
      </w:pPr>
      <w:r w:rsidRPr="00FC086C">
        <w:rPr>
          <w:rFonts w:ascii="Myriad Pro" w:eastAsia="Calibri" w:hAnsi="Myriad Pro" w:cs="Times New Roman"/>
          <w:bCs/>
          <w:color w:val="000000" w:themeColor="text1"/>
          <w:sz w:val="26"/>
          <w:szCs w:val="26"/>
        </w:rPr>
        <w:br w:type="page"/>
      </w:r>
    </w:p>
    <w:p w14:paraId="0F13FAB6" w14:textId="5C247823" w:rsidR="00D47551" w:rsidRPr="00FC086C" w:rsidRDefault="00D47551"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90" w:name="_Toc53496519"/>
      <w:r w:rsidRPr="00FC086C">
        <w:rPr>
          <w:rFonts w:ascii="Myriad Pro" w:hAnsi="Myriad Pro"/>
          <w:b/>
          <w:color w:val="4F6228" w:themeColor="accent3" w:themeShade="80"/>
          <w:sz w:val="28"/>
          <w:szCs w:val="28"/>
        </w:rPr>
        <w:lastRenderedPageBreak/>
        <w:t xml:space="preserve">Оплата услуг </w:t>
      </w:r>
      <w:r w:rsidR="00520F3C">
        <w:rPr>
          <w:rFonts w:ascii="Myriad Pro" w:hAnsi="Myriad Pro"/>
          <w:b/>
          <w:color w:val="4F6228" w:themeColor="accent3" w:themeShade="80"/>
          <w:sz w:val="28"/>
          <w:szCs w:val="28"/>
        </w:rPr>
        <w:t>ПАО </w:t>
      </w:r>
      <w:r w:rsidRPr="00FC086C">
        <w:rPr>
          <w:rFonts w:ascii="Myriad Pro" w:hAnsi="Myriad Pro"/>
          <w:b/>
          <w:color w:val="4F6228" w:themeColor="accent3" w:themeShade="80"/>
          <w:sz w:val="28"/>
          <w:szCs w:val="28"/>
        </w:rPr>
        <w:t>«ФСК ЕЭС»</w:t>
      </w:r>
      <w:bookmarkEnd w:id="90"/>
    </w:p>
    <w:tbl>
      <w:tblPr>
        <w:tblW w:w="5000" w:type="pct"/>
        <w:tblLook w:val="04A0" w:firstRow="1" w:lastRow="0" w:firstColumn="1" w:lastColumn="0" w:noHBand="0" w:noVBand="1"/>
      </w:tblPr>
      <w:tblGrid>
        <w:gridCol w:w="2813"/>
        <w:gridCol w:w="1545"/>
        <w:gridCol w:w="1781"/>
        <w:gridCol w:w="1372"/>
        <w:gridCol w:w="996"/>
        <w:gridCol w:w="837"/>
      </w:tblGrid>
      <w:tr w:rsidR="00D9083A" w:rsidRPr="00FC086C" w14:paraId="070A8F32" w14:textId="77777777" w:rsidTr="00D9083A">
        <w:trPr>
          <w:trHeight w:val="1110"/>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hideMark/>
          </w:tcPr>
          <w:p w14:paraId="0C85C946"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2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03873BE7"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w:t>
            </w:r>
            <w:r w:rsidR="00CD4C5F">
              <w:rPr>
                <w:rFonts w:ascii="Myriad Pro" w:eastAsia="Times New Roman" w:hAnsi="Myriad Pro" w:cs="Calibri"/>
                <w:b/>
                <w:bCs/>
                <w:color w:val="FFFFFF"/>
                <w:sz w:val="18"/>
                <w:szCs w:val="18"/>
                <w:lang w:eastAsia="ru-RU"/>
              </w:rPr>
              <w:t xml:space="preserve"> (за вычетом суммы</w:t>
            </w:r>
            <w:r w:rsidR="00104F11">
              <w:rPr>
                <w:rFonts w:ascii="Myriad Pro" w:eastAsia="Times New Roman" w:hAnsi="Myriad Pro" w:cs="Calibri"/>
                <w:b/>
                <w:bCs/>
                <w:color w:val="FFFFFF"/>
                <w:sz w:val="18"/>
                <w:szCs w:val="18"/>
                <w:lang w:eastAsia="ru-RU"/>
              </w:rPr>
              <w:t xml:space="preserve"> </w:t>
            </w:r>
            <w:r w:rsidR="00CD4C5F">
              <w:rPr>
                <w:rFonts w:ascii="Myriad Pro" w:eastAsia="Times New Roman" w:hAnsi="Myriad Pro" w:cs="Calibri"/>
                <w:b/>
                <w:bCs/>
                <w:color w:val="FFFFFF"/>
                <w:sz w:val="18"/>
                <w:szCs w:val="18"/>
                <w:lang w:eastAsia="ru-RU"/>
              </w:rPr>
              <w:t>нагрузочных потерь)</w:t>
            </w:r>
            <w:r w:rsidRPr="00FC086C">
              <w:rPr>
                <w:rFonts w:ascii="Myriad Pro" w:eastAsia="Times New Roman" w:hAnsi="Myriad Pro" w:cs="Calibri"/>
                <w:b/>
                <w:bCs/>
                <w:color w:val="FFFFFF"/>
                <w:sz w:val="18"/>
                <w:szCs w:val="18"/>
                <w:lang w:eastAsia="ru-RU"/>
              </w:rPr>
              <w:t>, тыс. руб.</w:t>
            </w:r>
          </w:p>
        </w:tc>
        <w:tc>
          <w:tcPr>
            <w:tcW w:w="95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611CC9B" w14:textId="6D56D688"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73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3E33F49"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53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5FFF996D"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44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6BADD67E"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D9083A" w:rsidRPr="00FC086C" w14:paraId="0CD73480" w14:textId="77777777" w:rsidTr="00D9083A">
        <w:trPr>
          <w:trHeight w:val="483"/>
        </w:trPr>
        <w:tc>
          <w:tcPr>
            <w:tcW w:w="1505"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3B242889" w14:textId="05BA64C1"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 xml:space="preserve">Оплата услуг </w:t>
            </w:r>
            <w:r w:rsidR="00520F3C">
              <w:rPr>
                <w:rFonts w:ascii="Myriad Pro" w:eastAsia="Times New Roman" w:hAnsi="Myriad Pro" w:cs="Calibri"/>
                <w:sz w:val="20"/>
                <w:szCs w:val="20"/>
                <w:lang w:eastAsia="ru-RU"/>
              </w:rPr>
              <w:t>ПАО </w:t>
            </w:r>
            <w:r w:rsidRPr="00FC086C">
              <w:rPr>
                <w:rFonts w:ascii="Myriad Pro" w:eastAsia="Times New Roman" w:hAnsi="Myriad Pro" w:cs="Calibri"/>
                <w:sz w:val="20"/>
                <w:szCs w:val="20"/>
                <w:lang w:eastAsia="ru-RU"/>
              </w:rPr>
              <w:t>«ФСК ЕЭС»</w:t>
            </w:r>
          </w:p>
        </w:tc>
        <w:tc>
          <w:tcPr>
            <w:tcW w:w="82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533F286" w14:textId="77777777" w:rsidR="00D9083A" w:rsidRPr="00FC086C" w:rsidRDefault="00D9083A" w:rsidP="00D9083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2 507 356,1</w:t>
            </w:r>
          </w:p>
        </w:tc>
        <w:tc>
          <w:tcPr>
            <w:tcW w:w="95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64EBE7F4" w14:textId="77777777" w:rsidR="00D9083A" w:rsidRPr="00FC086C" w:rsidRDefault="00D9083A" w:rsidP="00D9083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2 112 647,7</w:t>
            </w:r>
          </w:p>
        </w:tc>
        <w:tc>
          <w:tcPr>
            <w:tcW w:w="734" w:type="pct"/>
            <w:tcBorders>
              <w:top w:val="single" w:sz="4" w:space="0" w:color="FFFFFF" w:themeColor="background1"/>
              <w:left w:val="nil"/>
              <w:bottom w:val="single" w:sz="4" w:space="0" w:color="auto"/>
              <w:right w:val="single" w:sz="4" w:space="0" w:color="auto"/>
            </w:tcBorders>
            <w:shd w:val="clear" w:color="auto" w:fill="auto"/>
            <w:vAlign w:val="bottom"/>
          </w:tcPr>
          <w:p w14:paraId="492E5D6C" w14:textId="77777777" w:rsidR="00D9083A" w:rsidRPr="00FC086C" w:rsidRDefault="00D9083A" w:rsidP="00D9083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2 155 378,0</w:t>
            </w:r>
          </w:p>
        </w:tc>
        <w:tc>
          <w:tcPr>
            <w:tcW w:w="53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12C2D3A6" w14:textId="77777777" w:rsidR="00D9083A" w:rsidRPr="00FC086C" w:rsidRDefault="00D9083A" w:rsidP="00D9083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2,0</w:t>
            </w:r>
          </w:p>
        </w:tc>
        <w:tc>
          <w:tcPr>
            <w:tcW w:w="448" w:type="pct"/>
            <w:tcBorders>
              <w:top w:val="single" w:sz="4" w:space="0" w:color="FFFFFF" w:themeColor="background1"/>
              <w:left w:val="nil"/>
              <w:bottom w:val="single" w:sz="4" w:space="0" w:color="auto"/>
              <w:right w:val="single" w:sz="4" w:space="0" w:color="auto"/>
            </w:tcBorders>
            <w:shd w:val="clear" w:color="auto" w:fill="auto"/>
            <w:vAlign w:val="bottom"/>
          </w:tcPr>
          <w:p w14:paraId="573E51DB" w14:textId="77777777" w:rsidR="00D9083A" w:rsidRPr="00FC086C" w:rsidRDefault="00D9083A" w:rsidP="00D9083A">
            <w:pPr>
              <w:spacing w:after="0" w:line="240" w:lineRule="auto"/>
              <w:jc w:val="center"/>
              <w:rPr>
                <w:rFonts w:ascii="Myriad Pro" w:eastAsia="Times New Roman" w:hAnsi="Myriad Pro" w:cs="Calibri"/>
                <w:color w:val="000000"/>
                <w:sz w:val="20"/>
                <w:szCs w:val="20"/>
                <w:lang w:eastAsia="ru-RU"/>
              </w:rPr>
            </w:pPr>
            <w:r w:rsidRPr="00FC086C">
              <w:rPr>
                <w:rFonts w:ascii="Myriad Pro" w:eastAsia="Times New Roman" w:hAnsi="Myriad Pro" w:cs="Calibri"/>
                <w:color w:val="000000"/>
                <w:sz w:val="20"/>
                <w:szCs w:val="20"/>
                <w:lang w:eastAsia="ru-RU"/>
              </w:rPr>
              <w:t>-14,0</w:t>
            </w:r>
          </w:p>
        </w:tc>
      </w:tr>
    </w:tbl>
    <w:p w14:paraId="3705C23B" w14:textId="77777777" w:rsidR="00D9083A" w:rsidRPr="00FC086C" w:rsidRDefault="00D9083A" w:rsidP="00D9083A">
      <w:pPr>
        <w:spacing w:after="0" w:line="360" w:lineRule="auto"/>
        <w:contextualSpacing/>
        <w:jc w:val="both"/>
        <w:rPr>
          <w:rFonts w:ascii="Myriad Pro" w:eastAsia="Calibri" w:hAnsi="Myriad Pro" w:cs="Times New Roman"/>
          <w:bCs/>
          <w:color w:val="000000"/>
          <w:sz w:val="26"/>
          <w:szCs w:val="26"/>
        </w:rPr>
      </w:pPr>
    </w:p>
    <w:p w14:paraId="72F91FF5"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5A4BE1A1" w14:textId="60C1F809"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2018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были заявлены расходы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в размере 2 112 647,7 тыс. руб. исходя из объема заявленной мощности 812,127 МВт и объема потерь в сетях ЕНЭС 283 855,3 МВт*ч.</w:t>
      </w:r>
    </w:p>
    <w:p w14:paraId="2C1BBF6C" w14:textId="1CCFCC4C"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Заявленная мощность на 2018 год сформирована исходя из значений фактической мощности 2016 года, определенной в соответствии с п. 15(1)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861 с учетом прекращения действия договоров аренды объектов электросетевого хозяйства, входящих в ЕНЭС с 01.07.2017 г. Фактическая мощность за 1 полугодие 2016 года составила 984,18 МВт, в том числе по договорам «последней мили» - 187,3 МВт, за 2 полугодие 2016 года – 1 008,88 МВт, в том числе по договорам «последней мили» - 181,52 МВт. Заявленная мощность на 1 полугодие 2018 года определена в объеме </w:t>
      </w:r>
      <w:r w:rsidR="000E3E5B">
        <w:rPr>
          <w:rFonts w:ascii="Myriad Pro" w:eastAsia="Calibri" w:hAnsi="Myriad Pro" w:cs="Times New Roman"/>
          <w:color w:val="000000"/>
          <w:sz w:val="26"/>
          <w:szCs w:val="26"/>
        </w:rPr>
        <w:t>796,88</w:t>
      </w:r>
      <w:r w:rsidRPr="00FC086C">
        <w:rPr>
          <w:rFonts w:ascii="Myriad Pro" w:eastAsia="Calibri" w:hAnsi="Myriad Pro" w:cs="Times New Roman"/>
          <w:color w:val="000000"/>
          <w:sz w:val="26"/>
          <w:szCs w:val="26"/>
        </w:rPr>
        <w:t xml:space="preserve"> МВт, на 2 полугодие 2018 года – 827,37 МВт.</w:t>
      </w:r>
    </w:p>
    <w:p w14:paraId="3F8B5538" w14:textId="2338FE05"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Объем потерь в ЕНЭС на 2018 год определен в соответствии с нормативами потерь электроэнергии, утвержденными приказом Минэнерго России от 30.12.2016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1472 от объемов электрической энергии, планируемых к получению из сети ЕНЭС (5 951 036,3 МВтч в соответствии с заявкой, направленной Филиалом в адрес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«ФСК ЕЭС») письмом от 09.03.2017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МР5/4000/120.</w:t>
      </w:r>
    </w:p>
    <w:p w14:paraId="5F512E04" w14:textId="2C213A9C" w:rsidR="00D9083A" w:rsidRPr="00FC086C" w:rsidRDefault="004B34E2"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Ставк</w:t>
      </w:r>
      <w:r>
        <w:rPr>
          <w:rFonts w:ascii="Myriad Pro" w:eastAsia="Calibri" w:hAnsi="Myriad Pro" w:cs="Times New Roman"/>
          <w:color w:val="000000"/>
          <w:sz w:val="26"/>
          <w:szCs w:val="26"/>
        </w:rPr>
        <w:t>и</w:t>
      </w:r>
      <w:r w:rsidRPr="00FC086C">
        <w:rPr>
          <w:rFonts w:ascii="Myriad Pro" w:eastAsia="Calibri" w:hAnsi="Myriad Pro" w:cs="Times New Roman"/>
          <w:color w:val="000000"/>
          <w:sz w:val="26"/>
          <w:szCs w:val="26"/>
        </w:rPr>
        <w:t xml:space="preserve"> </w:t>
      </w:r>
      <w:r w:rsidR="00D9083A" w:rsidRPr="00FC086C">
        <w:rPr>
          <w:rFonts w:ascii="Myriad Pro" w:eastAsia="Calibri" w:hAnsi="Myriad Pro" w:cs="Times New Roman"/>
          <w:color w:val="000000"/>
          <w:sz w:val="26"/>
          <w:szCs w:val="26"/>
        </w:rPr>
        <w:t xml:space="preserve">на содержание сетей ЕНЭС приняты в соответствии с приказом ФАС России от 27.12.2016 г. </w:t>
      </w:r>
      <w:r w:rsidR="00520F3C">
        <w:rPr>
          <w:rFonts w:ascii="Myriad Pro" w:eastAsia="Calibri" w:hAnsi="Myriad Pro" w:cs="Times New Roman"/>
          <w:color w:val="000000"/>
          <w:sz w:val="26"/>
          <w:szCs w:val="26"/>
        </w:rPr>
        <w:t>№ </w:t>
      </w:r>
      <w:r w:rsidR="00D9083A" w:rsidRPr="00FC086C">
        <w:rPr>
          <w:rFonts w:ascii="Myriad Pro" w:eastAsia="Calibri" w:hAnsi="Myriad Pro" w:cs="Times New Roman"/>
          <w:color w:val="000000"/>
          <w:sz w:val="26"/>
          <w:szCs w:val="26"/>
        </w:rPr>
        <w:t>1892/16 в размере 164 095,64 руб./МВт в мес. и 169 011,36 руб./МВт в мес.</w:t>
      </w:r>
    </w:p>
    <w:p w14:paraId="485F4624"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Прогнозируемая ставка тарифа на оплату нормативных технологических потерь электрической энергии в ЕНЭС на 2018 год рассчитана исходя из </w:t>
      </w:r>
      <w:r w:rsidRPr="00FC086C">
        <w:rPr>
          <w:rFonts w:ascii="Myriad Pro" w:eastAsia="Calibri" w:hAnsi="Myriad Pro" w:cs="Times New Roman"/>
          <w:color w:val="000000"/>
          <w:sz w:val="26"/>
          <w:szCs w:val="26"/>
        </w:rPr>
        <w:lastRenderedPageBreak/>
        <w:t>фактической цены, сложившейся за январь-февраль 2017 года и темпов роста цены покупки электроэнергии на оптовом рынке, в соответствии с Прогнозом социально-экономического развития Российской федерации на 2017 год и на плановый период 2018 и 2019 годов. Темп роста цены 2018 года к 2017 год</w:t>
      </w:r>
      <w:r w:rsidR="000E3E5B">
        <w:rPr>
          <w:rFonts w:ascii="Myriad Pro" w:eastAsia="Calibri" w:hAnsi="Myriad Pro" w:cs="Times New Roman"/>
          <w:color w:val="000000"/>
          <w:sz w:val="26"/>
          <w:szCs w:val="26"/>
        </w:rPr>
        <w:t>у</w:t>
      </w:r>
      <w:r w:rsidRPr="00FC086C">
        <w:rPr>
          <w:rFonts w:ascii="Myriad Pro" w:eastAsia="Calibri" w:hAnsi="Myriad Pro" w:cs="Times New Roman"/>
          <w:color w:val="000000"/>
          <w:sz w:val="26"/>
          <w:szCs w:val="26"/>
        </w:rPr>
        <w:t xml:space="preserve"> -6,3%.</w:t>
      </w:r>
    </w:p>
    <w:p w14:paraId="0A12A222"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обоснование заявленной суммы расходов были предоставлены следующие документы:</w:t>
      </w:r>
    </w:p>
    <w:p w14:paraId="07E297AB" w14:textId="77777777" w:rsidR="00D9083A" w:rsidRPr="00FC086C" w:rsidRDefault="00D9083A" w:rsidP="00D9083A">
      <w:pPr>
        <w:numPr>
          <w:ilvl w:val="0"/>
          <w:numId w:val="8"/>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 к расчету;</w:t>
      </w:r>
    </w:p>
    <w:p w14:paraId="1AE14022" w14:textId="0BF1F3A6" w:rsidR="00D9083A" w:rsidRPr="00FC086C" w:rsidRDefault="00D9083A" w:rsidP="00D9083A">
      <w:pPr>
        <w:numPr>
          <w:ilvl w:val="0"/>
          <w:numId w:val="8"/>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затрат на услуги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20218 год;</w:t>
      </w:r>
    </w:p>
    <w:p w14:paraId="4E6616FE" w14:textId="478400AA" w:rsidR="00D9083A" w:rsidRDefault="00D9083A" w:rsidP="00D9083A">
      <w:pPr>
        <w:numPr>
          <w:ilvl w:val="0"/>
          <w:numId w:val="8"/>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Копия письма от 09.03.2017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МР5/4000/120 «О заявленной мощности на 2018 год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w:t>
      </w:r>
    </w:p>
    <w:tbl>
      <w:tblPr>
        <w:tblW w:w="5000" w:type="pct"/>
        <w:tblLook w:val="04A0" w:firstRow="1" w:lastRow="0" w:firstColumn="1" w:lastColumn="0" w:noHBand="0" w:noVBand="1"/>
      </w:tblPr>
      <w:tblGrid>
        <w:gridCol w:w="3183"/>
        <w:gridCol w:w="1495"/>
        <w:gridCol w:w="1504"/>
        <w:gridCol w:w="1545"/>
        <w:gridCol w:w="1617"/>
      </w:tblGrid>
      <w:tr w:rsidR="00D9083A" w:rsidRPr="00FC086C" w14:paraId="64218954" w14:textId="77777777" w:rsidTr="00520F3C">
        <w:trPr>
          <w:trHeight w:val="20"/>
          <w:tblHeader/>
        </w:trPr>
        <w:tc>
          <w:tcPr>
            <w:tcW w:w="170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0D6FC09"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Наименование показателя</w:t>
            </w:r>
          </w:p>
        </w:tc>
        <w:tc>
          <w:tcPr>
            <w:tcW w:w="80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28FC4F4"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измер.</w:t>
            </w:r>
          </w:p>
        </w:tc>
        <w:tc>
          <w:tcPr>
            <w:tcW w:w="2497"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0839CC1"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Предложение Филиала на 2018 год</w:t>
            </w:r>
          </w:p>
        </w:tc>
      </w:tr>
      <w:tr w:rsidR="00D9083A" w:rsidRPr="00FC086C" w14:paraId="4807E978" w14:textId="77777777" w:rsidTr="00520F3C">
        <w:trPr>
          <w:trHeight w:val="20"/>
          <w:tblHeader/>
        </w:trPr>
        <w:tc>
          <w:tcPr>
            <w:tcW w:w="1703" w:type="pct"/>
            <w:vMerge/>
            <w:tcBorders>
              <w:top w:val="single" w:sz="6" w:space="0" w:color="FFFFFF" w:themeColor="background1"/>
              <w:left w:val="single" w:sz="4" w:space="0" w:color="FFFFFF" w:themeColor="background1"/>
              <w:right w:val="single" w:sz="6" w:space="0" w:color="FFFFFF" w:themeColor="background1"/>
            </w:tcBorders>
            <w:shd w:val="clear" w:color="auto" w:fill="4F6228" w:themeFill="accent3" w:themeFillShade="80"/>
            <w:vAlign w:val="center"/>
            <w:hideMark/>
          </w:tcPr>
          <w:p w14:paraId="759E46F6" w14:textId="77777777" w:rsidR="00D9083A" w:rsidRPr="00FC086C" w:rsidRDefault="00D9083A" w:rsidP="00D9083A">
            <w:pPr>
              <w:spacing w:after="0" w:line="240" w:lineRule="auto"/>
              <w:rPr>
                <w:rFonts w:ascii="Myriad Pro" w:eastAsia="Times New Roman" w:hAnsi="Myriad Pro" w:cs="Calibri"/>
                <w:b/>
                <w:bCs/>
                <w:color w:val="FFFFFF" w:themeColor="background1"/>
                <w:sz w:val="20"/>
                <w:szCs w:val="20"/>
                <w:lang w:eastAsia="ru-RU"/>
              </w:rPr>
            </w:pPr>
          </w:p>
        </w:tc>
        <w:tc>
          <w:tcPr>
            <w:tcW w:w="800" w:type="pct"/>
            <w:vMerge/>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54153757" w14:textId="77777777" w:rsidR="00D9083A" w:rsidRPr="00FC086C" w:rsidRDefault="00D9083A" w:rsidP="00D9083A">
            <w:pPr>
              <w:spacing w:after="0" w:line="240" w:lineRule="auto"/>
              <w:rPr>
                <w:rFonts w:ascii="Myriad Pro" w:eastAsia="Times New Roman" w:hAnsi="Myriad Pro" w:cs="Calibri"/>
                <w:b/>
                <w:bCs/>
                <w:color w:val="FFFFFF" w:themeColor="background1"/>
                <w:sz w:val="20"/>
                <w:szCs w:val="20"/>
                <w:lang w:eastAsia="ru-RU"/>
              </w:rPr>
            </w:pPr>
          </w:p>
        </w:tc>
        <w:tc>
          <w:tcPr>
            <w:tcW w:w="805" w:type="pct"/>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4CF8D4B4"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1 полугодие</w:t>
            </w:r>
          </w:p>
        </w:tc>
        <w:tc>
          <w:tcPr>
            <w:tcW w:w="827" w:type="pct"/>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0104DDE7"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 полугодие</w:t>
            </w:r>
          </w:p>
        </w:tc>
        <w:tc>
          <w:tcPr>
            <w:tcW w:w="866" w:type="pct"/>
            <w:tcBorders>
              <w:top w:val="single" w:sz="6"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hideMark/>
          </w:tcPr>
          <w:p w14:paraId="32C19899"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год</w:t>
            </w:r>
          </w:p>
        </w:tc>
      </w:tr>
      <w:tr w:rsidR="00D9083A" w:rsidRPr="00FC086C" w14:paraId="0526161B" w14:textId="77777777" w:rsidTr="00520F3C">
        <w:trPr>
          <w:trHeight w:val="20"/>
        </w:trPr>
        <w:tc>
          <w:tcPr>
            <w:tcW w:w="1703" w:type="pct"/>
            <w:tcBorders>
              <w:left w:val="single" w:sz="4" w:space="0" w:color="auto"/>
              <w:bottom w:val="single" w:sz="4" w:space="0" w:color="auto"/>
              <w:right w:val="single" w:sz="4" w:space="0" w:color="auto"/>
            </w:tcBorders>
            <w:shd w:val="clear" w:color="auto" w:fill="auto"/>
            <w:noWrap/>
            <w:vAlign w:val="bottom"/>
            <w:hideMark/>
          </w:tcPr>
          <w:p w14:paraId="7294754C"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Заявленная мощность</w:t>
            </w:r>
          </w:p>
        </w:tc>
        <w:tc>
          <w:tcPr>
            <w:tcW w:w="800" w:type="pct"/>
            <w:tcBorders>
              <w:left w:val="nil"/>
              <w:bottom w:val="single" w:sz="4" w:space="0" w:color="auto"/>
              <w:right w:val="single" w:sz="4" w:space="0" w:color="auto"/>
            </w:tcBorders>
            <w:shd w:val="clear" w:color="auto" w:fill="auto"/>
            <w:noWrap/>
            <w:vAlign w:val="bottom"/>
            <w:hideMark/>
          </w:tcPr>
          <w:p w14:paraId="4464DEE4"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МВт</w:t>
            </w:r>
          </w:p>
        </w:tc>
        <w:tc>
          <w:tcPr>
            <w:tcW w:w="805" w:type="pct"/>
            <w:tcBorders>
              <w:left w:val="single" w:sz="4" w:space="0" w:color="auto"/>
              <w:bottom w:val="single" w:sz="4" w:space="0" w:color="auto"/>
              <w:right w:val="single" w:sz="4" w:space="0" w:color="auto"/>
            </w:tcBorders>
            <w:shd w:val="clear" w:color="auto" w:fill="auto"/>
            <w:noWrap/>
            <w:vAlign w:val="bottom"/>
          </w:tcPr>
          <w:p w14:paraId="6CC7BB73"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796,888</w:t>
            </w:r>
          </w:p>
        </w:tc>
        <w:tc>
          <w:tcPr>
            <w:tcW w:w="827" w:type="pct"/>
            <w:tcBorders>
              <w:left w:val="nil"/>
              <w:bottom w:val="single" w:sz="4" w:space="0" w:color="auto"/>
              <w:right w:val="single" w:sz="4" w:space="0" w:color="auto"/>
            </w:tcBorders>
            <w:shd w:val="clear" w:color="auto" w:fill="auto"/>
            <w:noWrap/>
            <w:vAlign w:val="bottom"/>
          </w:tcPr>
          <w:p w14:paraId="456F16D3"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827,366</w:t>
            </w:r>
          </w:p>
        </w:tc>
        <w:tc>
          <w:tcPr>
            <w:tcW w:w="866" w:type="pct"/>
            <w:tcBorders>
              <w:left w:val="nil"/>
              <w:bottom w:val="single" w:sz="4" w:space="0" w:color="auto"/>
              <w:right w:val="single" w:sz="4" w:space="0" w:color="auto"/>
            </w:tcBorders>
            <w:shd w:val="clear" w:color="auto" w:fill="auto"/>
            <w:noWrap/>
            <w:vAlign w:val="bottom"/>
          </w:tcPr>
          <w:p w14:paraId="51CB73CB"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sz w:val="20"/>
                <w:szCs w:val="20"/>
              </w:rPr>
              <w:t>812,127</w:t>
            </w:r>
          </w:p>
        </w:tc>
      </w:tr>
      <w:tr w:rsidR="00D9083A" w:rsidRPr="00FC086C" w14:paraId="2643E067" w14:textId="77777777" w:rsidTr="00520F3C">
        <w:trPr>
          <w:trHeight w:val="2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212AB7BE"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Ставка на содержание сетей</w:t>
            </w:r>
          </w:p>
        </w:tc>
        <w:tc>
          <w:tcPr>
            <w:tcW w:w="800" w:type="pct"/>
            <w:tcBorders>
              <w:top w:val="nil"/>
              <w:left w:val="nil"/>
              <w:bottom w:val="single" w:sz="4" w:space="0" w:color="auto"/>
              <w:right w:val="single" w:sz="4" w:space="0" w:color="auto"/>
            </w:tcBorders>
            <w:shd w:val="clear" w:color="auto" w:fill="auto"/>
            <w:noWrap/>
            <w:vAlign w:val="bottom"/>
            <w:hideMark/>
          </w:tcPr>
          <w:p w14:paraId="7ED7B4C2"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руб./МВт*мес.</w:t>
            </w:r>
          </w:p>
        </w:tc>
        <w:tc>
          <w:tcPr>
            <w:tcW w:w="805" w:type="pct"/>
            <w:tcBorders>
              <w:top w:val="nil"/>
              <w:left w:val="single" w:sz="4" w:space="0" w:color="auto"/>
              <w:bottom w:val="single" w:sz="4" w:space="0" w:color="auto"/>
              <w:right w:val="single" w:sz="4" w:space="0" w:color="auto"/>
            </w:tcBorders>
            <w:shd w:val="clear" w:color="auto" w:fill="auto"/>
            <w:noWrap/>
            <w:vAlign w:val="bottom"/>
          </w:tcPr>
          <w:p w14:paraId="343E7448"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164 095,64</w:t>
            </w:r>
          </w:p>
        </w:tc>
        <w:tc>
          <w:tcPr>
            <w:tcW w:w="827" w:type="pct"/>
            <w:tcBorders>
              <w:top w:val="nil"/>
              <w:left w:val="nil"/>
              <w:bottom w:val="single" w:sz="4" w:space="0" w:color="auto"/>
              <w:right w:val="single" w:sz="4" w:space="0" w:color="auto"/>
            </w:tcBorders>
            <w:shd w:val="clear" w:color="auto" w:fill="auto"/>
            <w:noWrap/>
            <w:vAlign w:val="bottom"/>
          </w:tcPr>
          <w:p w14:paraId="5AFFC718"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169 011,36</w:t>
            </w:r>
          </w:p>
        </w:tc>
        <w:tc>
          <w:tcPr>
            <w:tcW w:w="866" w:type="pct"/>
            <w:tcBorders>
              <w:top w:val="nil"/>
              <w:left w:val="nil"/>
              <w:bottom w:val="single" w:sz="4" w:space="0" w:color="auto"/>
              <w:right w:val="single" w:sz="4" w:space="0" w:color="auto"/>
            </w:tcBorders>
            <w:shd w:val="clear" w:color="auto" w:fill="auto"/>
            <w:noWrap/>
            <w:vAlign w:val="bottom"/>
          </w:tcPr>
          <w:p w14:paraId="2185D4DD"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166 599,6</w:t>
            </w:r>
          </w:p>
        </w:tc>
      </w:tr>
      <w:tr w:rsidR="00D9083A" w:rsidRPr="00FC086C" w14:paraId="1A7FC201" w14:textId="77777777" w:rsidTr="00520F3C">
        <w:trPr>
          <w:trHeight w:val="20"/>
        </w:trPr>
        <w:tc>
          <w:tcPr>
            <w:tcW w:w="1703" w:type="pct"/>
            <w:tcBorders>
              <w:top w:val="nil"/>
              <w:left w:val="single" w:sz="4" w:space="0" w:color="auto"/>
              <w:bottom w:val="single" w:sz="4" w:space="0" w:color="auto"/>
              <w:right w:val="single" w:sz="4" w:space="0" w:color="auto"/>
            </w:tcBorders>
            <w:shd w:val="clear" w:color="auto" w:fill="auto"/>
            <w:vAlign w:val="bottom"/>
            <w:hideMark/>
          </w:tcPr>
          <w:p w14:paraId="15049926" w14:textId="7777777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 Плата за содержание</w:t>
            </w:r>
          </w:p>
        </w:tc>
        <w:tc>
          <w:tcPr>
            <w:tcW w:w="800" w:type="pct"/>
            <w:tcBorders>
              <w:top w:val="nil"/>
              <w:left w:val="nil"/>
              <w:bottom w:val="single" w:sz="4" w:space="0" w:color="auto"/>
              <w:right w:val="single" w:sz="4" w:space="0" w:color="auto"/>
            </w:tcBorders>
            <w:shd w:val="clear" w:color="auto" w:fill="auto"/>
            <w:noWrap/>
            <w:vAlign w:val="bottom"/>
            <w:hideMark/>
          </w:tcPr>
          <w:p w14:paraId="6C741673"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05" w:type="pct"/>
            <w:tcBorders>
              <w:top w:val="nil"/>
              <w:left w:val="single" w:sz="4" w:space="0" w:color="auto"/>
              <w:bottom w:val="single" w:sz="4" w:space="0" w:color="auto"/>
              <w:right w:val="single" w:sz="4" w:space="0" w:color="auto"/>
            </w:tcBorders>
            <w:shd w:val="clear" w:color="auto" w:fill="auto"/>
            <w:noWrap/>
            <w:vAlign w:val="bottom"/>
          </w:tcPr>
          <w:p w14:paraId="3C8E3D34"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784 594,8</w:t>
            </w:r>
          </w:p>
        </w:tc>
        <w:tc>
          <w:tcPr>
            <w:tcW w:w="827" w:type="pct"/>
            <w:tcBorders>
              <w:top w:val="nil"/>
              <w:left w:val="nil"/>
              <w:bottom w:val="single" w:sz="4" w:space="0" w:color="auto"/>
              <w:right w:val="single" w:sz="4" w:space="0" w:color="auto"/>
            </w:tcBorders>
            <w:shd w:val="clear" w:color="auto" w:fill="auto"/>
            <w:noWrap/>
            <w:vAlign w:val="bottom"/>
          </w:tcPr>
          <w:p w14:paraId="37CEBE72"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839 006,0</w:t>
            </w:r>
          </w:p>
        </w:tc>
        <w:tc>
          <w:tcPr>
            <w:tcW w:w="866" w:type="pct"/>
            <w:tcBorders>
              <w:top w:val="nil"/>
              <w:left w:val="nil"/>
              <w:bottom w:val="single" w:sz="4" w:space="0" w:color="auto"/>
              <w:right w:val="single" w:sz="4" w:space="0" w:color="auto"/>
            </w:tcBorders>
            <w:shd w:val="clear" w:color="auto" w:fill="auto"/>
            <w:noWrap/>
            <w:vAlign w:val="bottom"/>
          </w:tcPr>
          <w:p w14:paraId="116CEAFE"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1 623 600,8</w:t>
            </w:r>
          </w:p>
        </w:tc>
      </w:tr>
      <w:tr w:rsidR="00D9083A" w:rsidRPr="00FC086C" w14:paraId="45ABD046" w14:textId="77777777" w:rsidTr="00520F3C">
        <w:trPr>
          <w:trHeight w:val="2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32426EE4"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 Потери в сети ЕНЭС</w:t>
            </w:r>
          </w:p>
        </w:tc>
        <w:tc>
          <w:tcPr>
            <w:tcW w:w="800" w:type="pct"/>
            <w:tcBorders>
              <w:top w:val="nil"/>
              <w:left w:val="nil"/>
              <w:bottom w:val="single" w:sz="4" w:space="0" w:color="auto"/>
              <w:right w:val="single" w:sz="4" w:space="0" w:color="auto"/>
            </w:tcBorders>
            <w:shd w:val="clear" w:color="auto" w:fill="auto"/>
            <w:noWrap/>
            <w:vAlign w:val="bottom"/>
            <w:hideMark/>
          </w:tcPr>
          <w:p w14:paraId="39A4E217"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05" w:type="pct"/>
            <w:tcBorders>
              <w:top w:val="nil"/>
              <w:left w:val="single" w:sz="4" w:space="0" w:color="auto"/>
              <w:bottom w:val="single" w:sz="4" w:space="0" w:color="auto"/>
              <w:right w:val="single" w:sz="4" w:space="0" w:color="auto"/>
            </w:tcBorders>
            <w:shd w:val="clear" w:color="auto" w:fill="auto"/>
            <w:noWrap/>
            <w:vAlign w:val="bottom"/>
          </w:tcPr>
          <w:p w14:paraId="05826E37"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137 690,5</w:t>
            </w:r>
          </w:p>
        </w:tc>
        <w:tc>
          <w:tcPr>
            <w:tcW w:w="827" w:type="pct"/>
            <w:tcBorders>
              <w:top w:val="nil"/>
              <w:left w:val="nil"/>
              <w:bottom w:val="single" w:sz="4" w:space="0" w:color="auto"/>
              <w:right w:val="single" w:sz="4" w:space="0" w:color="auto"/>
            </w:tcBorders>
            <w:shd w:val="clear" w:color="auto" w:fill="auto"/>
            <w:noWrap/>
            <w:vAlign w:val="bottom"/>
          </w:tcPr>
          <w:p w14:paraId="77CAEFFF"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146 164,8</w:t>
            </w:r>
          </w:p>
        </w:tc>
        <w:tc>
          <w:tcPr>
            <w:tcW w:w="866" w:type="pct"/>
            <w:tcBorders>
              <w:top w:val="nil"/>
              <w:left w:val="nil"/>
              <w:bottom w:val="single" w:sz="4" w:space="0" w:color="auto"/>
              <w:right w:val="single" w:sz="4" w:space="0" w:color="auto"/>
            </w:tcBorders>
            <w:shd w:val="clear" w:color="auto" w:fill="auto"/>
            <w:noWrap/>
            <w:vAlign w:val="bottom"/>
          </w:tcPr>
          <w:p w14:paraId="3F65F66F"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283 855,3</w:t>
            </w:r>
          </w:p>
        </w:tc>
      </w:tr>
      <w:tr w:rsidR="00D9083A" w:rsidRPr="00FC086C" w14:paraId="7748B229" w14:textId="77777777" w:rsidTr="00520F3C">
        <w:trPr>
          <w:trHeight w:val="2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6B61E000"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Ставка по оплате потерь</w:t>
            </w:r>
          </w:p>
        </w:tc>
        <w:tc>
          <w:tcPr>
            <w:tcW w:w="800" w:type="pct"/>
            <w:tcBorders>
              <w:top w:val="nil"/>
              <w:left w:val="nil"/>
              <w:bottom w:val="single" w:sz="4" w:space="0" w:color="auto"/>
              <w:right w:val="single" w:sz="4" w:space="0" w:color="auto"/>
            </w:tcBorders>
            <w:shd w:val="clear" w:color="auto" w:fill="auto"/>
            <w:noWrap/>
            <w:vAlign w:val="bottom"/>
            <w:hideMark/>
          </w:tcPr>
          <w:p w14:paraId="24DB4049"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руб./МВтч</w:t>
            </w:r>
          </w:p>
        </w:tc>
        <w:tc>
          <w:tcPr>
            <w:tcW w:w="805" w:type="pct"/>
            <w:tcBorders>
              <w:top w:val="nil"/>
              <w:left w:val="single" w:sz="4" w:space="0" w:color="auto"/>
              <w:bottom w:val="single" w:sz="4" w:space="0" w:color="auto"/>
              <w:right w:val="single" w:sz="4" w:space="0" w:color="auto"/>
            </w:tcBorders>
            <w:shd w:val="clear" w:color="auto" w:fill="auto"/>
            <w:noWrap/>
            <w:vAlign w:val="bottom"/>
          </w:tcPr>
          <w:p w14:paraId="0A3DF3BC"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1 722,9</w:t>
            </w:r>
          </w:p>
        </w:tc>
        <w:tc>
          <w:tcPr>
            <w:tcW w:w="827" w:type="pct"/>
            <w:tcBorders>
              <w:top w:val="nil"/>
              <w:left w:val="nil"/>
              <w:bottom w:val="single" w:sz="4" w:space="0" w:color="auto"/>
              <w:right w:val="single" w:sz="4" w:space="0" w:color="auto"/>
            </w:tcBorders>
            <w:shd w:val="clear" w:color="auto" w:fill="auto"/>
            <w:noWrap/>
            <w:vAlign w:val="bottom"/>
          </w:tcPr>
          <w:p w14:paraId="05BC2427"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1 722,9</w:t>
            </w:r>
          </w:p>
        </w:tc>
        <w:tc>
          <w:tcPr>
            <w:tcW w:w="866" w:type="pct"/>
            <w:tcBorders>
              <w:top w:val="nil"/>
              <w:left w:val="nil"/>
              <w:bottom w:val="single" w:sz="4" w:space="0" w:color="auto"/>
              <w:right w:val="single" w:sz="4" w:space="0" w:color="auto"/>
            </w:tcBorders>
            <w:shd w:val="clear" w:color="auto" w:fill="auto"/>
            <w:noWrap/>
            <w:vAlign w:val="bottom"/>
          </w:tcPr>
          <w:p w14:paraId="1DC3B021"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1 722,9</w:t>
            </w:r>
          </w:p>
        </w:tc>
      </w:tr>
      <w:tr w:rsidR="00D9083A" w:rsidRPr="00FC086C" w14:paraId="70D9A364" w14:textId="77777777" w:rsidTr="00520F3C">
        <w:trPr>
          <w:trHeight w:val="20"/>
        </w:trPr>
        <w:tc>
          <w:tcPr>
            <w:tcW w:w="1703" w:type="pct"/>
            <w:tcBorders>
              <w:top w:val="nil"/>
              <w:left w:val="single" w:sz="4" w:space="0" w:color="auto"/>
              <w:bottom w:val="single" w:sz="4" w:space="0" w:color="auto"/>
              <w:right w:val="single" w:sz="4" w:space="0" w:color="auto"/>
            </w:tcBorders>
            <w:shd w:val="clear" w:color="auto" w:fill="auto"/>
            <w:vAlign w:val="bottom"/>
            <w:hideMark/>
          </w:tcPr>
          <w:p w14:paraId="3AE7B65F" w14:textId="7777777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6. Затраты на покупку потерь</w:t>
            </w:r>
          </w:p>
        </w:tc>
        <w:tc>
          <w:tcPr>
            <w:tcW w:w="800" w:type="pct"/>
            <w:tcBorders>
              <w:top w:val="nil"/>
              <w:left w:val="nil"/>
              <w:bottom w:val="single" w:sz="4" w:space="0" w:color="auto"/>
              <w:right w:val="single" w:sz="4" w:space="0" w:color="auto"/>
            </w:tcBorders>
            <w:shd w:val="clear" w:color="auto" w:fill="auto"/>
            <w:noWrap/>
            <w:vAlign w:val="bottom"/>
            <w:hideMark/>
          </w:tcPr>
          <w:p w14:paraId="664C2E81"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05" w:type="pct"/>
            <w:tcBorders>
              <w:top w:val="nil"/>
              <w:left w:val="single" w:sz="4" w:space="0" w:color="auto"/>
              <w:bottom w:val="single" w:sz="4" w:space="0" w:color="auto"/>
              <w:right w:val="single" w:sz="4" w:space="0" w:color="auto"/>
            </w:tcBorders>
            <w:shd w:val="clear" w:color="auto" w:fill="auto"/>
            <w:noWrap/>
            <w:vAlign w:val="bottom"/>
          </w:tcPr>
          <w:p w14:paraId="13A0FC75"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237 223,4</w:t>
            </w:r>
          </w:p>
        </w:tc>
        <w:tc>
          <w:tcPr>
            <w:tcW w:w="827" w:type="pct"/>
            <w:tcBorders>
              <w:top w:val="nil"/>
              <w:left w:val="nil"/>
              <w:bottom w:val="single" w:sz="4" w:space="0" w:color="auto"/>
              <w:right w:val="single" w:sz="4" w:space="0" w:color="auto"/>
            </w:tcBorders>
            <w:shd w:val="clear" w:color="auto" w:fill="auto"/>
            <w:noWrap/>
            <w:vAlign w:val="bottom"/>
          </w:tcPr>
          <w:p w14:paraId="2201D611"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251 823,5</w:t>
            </w:r>
          </w:p>
        </w:tc>
        <w:tc>
          <w:tcPr>
            <w:tcW w:w="866" w:type="pct"/>
            <w:tcBorders>
              <w:top w:val="nil"/>
              <w:left w:val="nil"/>
              <w:bottom w:val="single" w:sz="4" w:space="0" w:color="auto"/>
              <w:right w:val="single" w:sz="4" w:space="0" w:color="auto"/>
            </w:tcBorders>
            <w:shd w:val="clear" w:color="auto" w:fill="auto"/>
            <w:noWrap/>
            <w:vAlign w:val="bottom"/>
          </w:tcPr>
          <w:p w14:paraId="3B7E218B"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489 046,9</w:t>
            </w:r>
          </w:p>
        </w:tc>
      </w:tr>
      <w:tr w:rsidR="00D9083A" w:rsidRPr="00FC086C" w14:paraId="7DF0C6EC" w14:textId="77777777" w:rsidTr="00520F3C">
        <w:trPr>
          <w:trHeight w:val="20"/>
        </w:trPr>
        <w:tc>
          <w:tcPr>
            <w:tcW w:w="1703" w:type="pct"/>
            <w:tcBorders>
              <w:top w:val="nil"/>
              <w:left w:val="single" w:sz="4" w:space="0" w:color="auto"/>
              <w:bottom w:val="single" w:sz="4" w:space="0" w:color="auto"/>
              <w:right w:val="single" w:sz="4" w:space="0" w:color="auto"/>
            </w:tcBorders>
            <w:shd w:val="clear" w:color="auto" w:fill="auto"/>
            <w:vAlign w:val="bottom"/>
            <w:hideMark/>
          </w:tcPr>
          <w:p w14:paraId="685E219F" w14:textId="206C252D"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 xml:space="preserve">7. Затраты на услуги </w:t>
            </w:r>
            <w:r w:rsidR="00520F3C">
              <w:rPr>
                <w:rFonts w:ascii="Myriad Pro" w:eastAsia="Times New Roman" w:hAnsi="Myriad Pro" w:cs="Calibri"/>
                <w:b/>
                <w:bCs/>
                <w:sz w:val="20"/>
                <w:szCs w:val="20"/>
                <w:lang w:eastAsia="ru-RU"/>
              </w:rPr>
              <w:t>ПАО </w:t>
            </w:r>
            <w:r w:rsidRPr="00FC086C">
              <w:rPr>
                <w:rFonts w:ascii="Myriad Pro" w:eastAsia="Times New Roman" w:hAnsi="Myriad Pro" w:cs="Calibri"/>
                <w:b/>
                <w:bCs/>
                <w:sz w:val="20"/>
                <w:szCs w:val="20"/>
                <w:lang w:eastAsia="ru-RU"/>
              </w:rPr>
              <w:t>"ФСК ЕЭС" всего</w:t>
            </w:r>
          </w:p>
        </w:tc>
        <w:tc>
          <w:tcPr>
            <w:tcW w:w="800" w:type="pct"/>
            <w:tcBorders>
              <w:top w:val="nil"/>
              <w:left w:val="nil"/>
              <w:bottom w:val="single" w:sz="4" w:space="0" w:color="auto"/>
              <w:right w:val="single" w:sz="4" w:space="0" w:color="auto"/>
            </w:tcBorders>
            <w:shd w:val="clear" w:color="auto" w:fill="auto"/>
            <w:noWrap/>
            <w:vAlign w:val="bottom"/>
            <w:hideMark/>
          </w:tcPr>
          <w:p w14:paraId="7E3CB8FC"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05" w:type="pct"/>
            <w:tcBorders>
              <w:top w:val="nil"/>
              <w:left w:val="single" w:sz="4" w:space="0" w:color="auto"/>
              <w:bottom w:val="single" w:sz="4" w:space="0" w:color="auto"/>
              <w:right w:val="single" w:sz="4" w:space="0" w:color="auto"/>
            </w:tcBorders>
            <w:shd w:val="clear" w:color="auto" w:fill="auto"/>
            <w:noWrap/>
            <w:vAlign w:val="bottom"/>
          </w:tcPr>
          <w:p w14:paraId="7A918EC9"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1 021 818,2</w:t>
            </w:r>
          </w:p>
        </w:tc>
        <w:tc>
          <w:tcPr>
            <w:tcW w:w="827" w:type="pct"/>
            <w:tcBorders>
              <w:top w:val="nil"/>
              <w:left w:val="nil"/>
              <w:bottom w:val="single" w:sz="4" w:space="0" w:color="auto"/>
              <w:right w:val="single" w:sz="4" w:space="0" w:color="auto"/>
            </w:tcBorders>
            <w:shd w:val="clear" w:color="auto" w:fill="auto"/>
            <w:noWrap/>
            <w:vAlign w:val="bottom"/>
          </w:tcPr>
          <w:p w14:paraId="3D1F9CF2"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1 090 829,5</w:t>
            </w:r>
          </w:p>
        </w:tc>
        <w:tc>
          <w:tcPr>
            <w:tcW w:w="866" w:type="pct"/>
            <w:tcBorders>
              <w:top w:val="nil"/>
              <w:left w:val="nil"/>
              <w:bottom w:val="single" w:sz="4" w:space="0" w:color="auto"/>
              <w:right w:val="single" w:sz="4" w:space="0" w:color="auto"/>
            </w:tcBorders>
            <w:shd w:val="clear" w:color="auto" w:fill="auto"/>
            <w:noWrap/>
            <w:vAlign w:val="bottom"/>
          </w:tcPr>
          <w:p w14:paraId="00D4C75C"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2 112 647,7</w:t>
            </w:r>
          </w:p>
        </w:tc>
      </w:tr>
    </w:tbl>
    <w:p w14:paraId="190C35E9" w14:textId="77777777" w:rsidR="00D9083A" w:rsidRPr="00FC086C" w:rsidRDefault="00D9083A" w:rsidP="00D9083A">
      <w:pPr>
        <w:spacing w:after="0" w:line="360" w:lineRule="auto"/>
        <w:jc w:val="both"/>
        <w:rPr>
          <w:rFonts w:ascii="Myriad Pro" w:eastAsia="Calibri" w:hAnsi="Myriad Pro" w:cs="Times New Roman"/>
          <w:color w:val="000000"/>
          <w:sz w:val="26"/>
          <w:szCs w:val="26"/>
        </w:rPr>
      </w:pPr>
    </w:p>
    <w:p w14:paraId="047CF980"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97C4C69" w14:textId="3F6CBA16"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Величина расходов, принятая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 расчет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 составляет 2 155 378 тыс. руб.</w:t>
      </w:r>
    </w:p>
    <w:p w14:paraId="408C38BA"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приняты исходя из ставок на содержание в соответствии с проектом приказа ФАС России, размещенного на сайте </w:t>
      </w:r>
      <w:r w:rsidRPr="00FC086C">
        <w:rPr>
          <w:rFonts w:ascii="Myriad Pro" w:eastAsia="Calibri" w:hAnsi="Myriad Pro" w:cs="Times New Roman"/>
          <w:color w:val="000000"/>
          <w:sz w:val="26"/>
          <w:szCs w:val="26"/>
          <w:lang w:val="en-US"/>
        </w:rPr>
        <w:t>regulation</w:t>
      </w:r>
      <w:r w:rsidRPr="00FC086C">
        <w:rPr>
          <w:rFonts w:ascii="Myriad Pro" w:eastAsia="Calibri" w:hAnsi="Myriad Pro" w:cs="Times New Roman"/>
          <w:color w:val="000000"/>
          <w:sz w:val="26"/>
          <w:szCs w:val="26"/>
        </w:rPr>
        <w:t>.</w:t>
      </w:r>
      <w:r w:rsidRPr="00FC086C">
        <w:rPr>
          <w:rFonts w:ascii="Myriad Pro" w:eastAsia="Calibri" w:hAnsi="Myriad Pro" w:cs="Times New Roman"/>
          <w:color w:val="000000"/>
          <w:sz w:val="26"/>
          <w:szCs w:val="26"/>
          <w:lang w:val="en-US"/>
        </w:rPr>
        <w:t>gov</w:t>
      </w:r>
      <w:r w:rsidRPr="00FC086C">
        <w:rPr>
          <w:rFonts w:ascii="Myriad Pro" w:eastAsia="Calibri" w:hAnsi="Myriad Pro" w:cs="Times New Roman"/>
          <w:color w:val="000000"/>
          <w:sz w:val="26"/>
          <w:szCs w:val="26"/>
        </w:rPr>
        <w:t>.</w:t>
      </w:r>
      <w:r w:rsidRPr="00FC086C">
        <w:rPr>
          <w:rFonts w:ascii="Myriad Pro" w:eastAsia="Calibri" w:hAnsi="Myriad Pro" w:cs="Times New Roman"/>
          <w:color w:val="000000"/>
          <w:sz w:val="26"/>
          <w:szCs w:val="26"/>
          <w:lang w:val="en-US"/>
        </w:rPr>
        <w:t>ru</w:t>
      </w:r>
      <w:r w:rsidRPr="00FC086C">
        <w:rPr>
          <w:rFonts w:ascii="Myriad Pro" w:eastAsia="Calibri" w:hAnsi="Myriad Pro" w:cs="Times New Roman"/>
          <w:color w:val="000000"/>
          <w:sz w:val="26"/>
          <w:szCs w:val="26"/>
        </w:rPr>
        <w:t xml:space="preserve"> в соответствии со Сводным прогнозным балансом производства и поставок электрической энергии (мощности) в рамках Единой энергетической системы России на 2018 год.</w:t>
      </w:r>
    </w:p>
    <w:p w14:paraId="5E691694"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Тариф на оплату нормативных технологических потерь электрической энергии в ЕНЭС на 1 полугодие 2018 года определен исходя из фактически сложившегося тарифа за 2 полугодие 2017 года (1779,25 руб./МВтч), на 2 полугодие 2018 года тариф проиндексирован на 3% (рост тарифов сетевых организаций).</w:t>
      </w:r>
    </w:p>
    <w:tbl>
      <w:tblPr>
        <w:tblW w:w="5000" w:type="pct"/>
        <w:tblLook w:val="04A0" w:firstRow="1" w:lastRow="0" w:firstColumn="1" w:lastColumn="0" w:noHBand="0" w:noVBand="1"/>
      </w:tblPr>
      <w:tblGrid>
        <w:gridCol w:w="3083"/>
        <w:gridCol w:w="1433"/>
        <w:gridCol w:w="1622"/>
        <w:gridCol w:w="1562"/>
        <w:gridCol w:w="1644"/>
      </w:tblGrid>
      <w:tr w:rsidR="00D9083A" w:rsidRPr="00FC086C" w14:paraId="7D16DC58" w14:textId="77777777" w:rsidTr="00D9083A">
        <w:trPr>
          <w:trHeight w:val="300"/>
          <w:tblHeader/>
        </w:trPr>
        <w:tc>
          <w:tcPr>
            <w:tcW w:w="16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411E6"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Наименование показателя</w:t>
            </w:r>
          </w:p>
        </w:tc>
        <w:tc>
          <w:tcPr>
            <w:tcW w:w="7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F47C5"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измер.</w:t>
            </w:r>
          </w:p>
        </w:tc>
        <w:tc>
          <w:tcPr>
            <w:tcW w:w="258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138A4"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 xml:space="preserve">Утверждено </w:t>
            </w:r>
            <w:r w:rsidR="002E3CCB">
              <w:rPr>
                <w:rFonts w:ascii="Myriad Pro" w:eastAsia="Times New Roman" w:hAnsi="Myriad Pro" w:cs="Calibri"/>
                <w:b/>
                <w:bCs/>
                <w:color w:val="FFFFFF" w:themeColor="background1"/>
                <w:sz w:val="20"/>
                <w:szCs w:val="20"/>
                <w:lang w:eastAsia="ru-RU"/>
              </w:rPr>
              <w:t>КТР </w:t>
            </w:r>
            <w:r w:rsidRPr="00FC086C">
              <w:rPr>
                <w:rFonts w:ascii="Myriad Pro" w:eastAsia="Times New Roman" w:hAnsi="Myriad Pro" w:cs="Calibri"/>
                <w:b/>
                <w:bCs/>
                <w:color w:val="FFFFFF" w:themeColor="background1"/>
                <w:sz w:val="20"/>
                <w:szCs w:val="20"/>
                <w:lang w:eastAsia="ru-RU"/>
              </w:rPr>
              <w:t>ВО на 2018 год</w:t>
            </w:r>
          </w:p>
        </w:tc>
      </w:tr>
      <w:tr w:rsidR="00D9083A" w:rsidRPr="00FC086C" w14:paraId="292B5970" w14:textId="77777777" w:rsidTr="00D9083A">
        <w:trPr>
          <w:trHeight w:val="300"/>
          <w:tblHeader/>
        </w:trPr>
        <w:tc>
          <w:tcPr>
            <w:tcW w:w="165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110040B" w14:textId="77777777" w:rsidR="00D9083A" w:rsidRPr="00FC086C" w:rsidRDefault="00D9083A" w:rsidP="00D9083A">
            <w:pPr>
              <w:spacing w:after="0" w:line="240" w:lineRule="auto"/>
              <w:rPr>
                <w:rFonts w:ascii="Myriad Pro" w:eastAsia="Times New Roman" w:hAnsi="Myriad Pro" w:cs="Calibri"/>
                <w:b/>
                <w:bCs/>
                <w:color w:val="FFFFFF" w:themeColor="background1"/>
                <w:sz w:val="20"/>
                <w:szCs w:val="20"/>
                <w:lang w:eastAsia="ru-RU"/>
              </w:rPr>
            </w:pPr>
          </w:p>
        </w:tc>
        <w:tc>
          <w:tcPr>
            <w:tcW w:w="76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E77FF61" w14:textId="77777777" w:rsidR="00D9083A" w:rsidRPr="00FC086C" w:rsidRDefault="00D9083A" w:rsidP="00D9083A">
            <w:pPr>
              <w:spacing w:after="0" w:line="240" w:lineRule="auto"/>
              <w:rPr>
                <w:rFonts w:ascii="Myriad Pro" w:eastAsia="Times New Roman" w:hAnsi="Myriad Pro" w:cs="Calibri"/>
                <w:b/>
                <w:bCs/>
                <w:color w:val="FFFFFF" w:themeColor="background1"/>
                <w:sz w:val="20"/>
                <w:szCs w:val="20"/>
                <w:lang w:eastAsia="ru-RU"/>
              </w:rPr>
            </w:pPr>
          </w:p>
        </w:tc>
        <w:tc>
          <w:tcPr>
            <w:tcW w:w="86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C8CD693"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1 полугодие</w:t>
            </w:r>
          </w:p>
        </w:tc>
        <w:tc>
          <w:tcPr>
            <w:tcW w:w="83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1090EE"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 полугодие</w:t>
            </w:r>
          </w:p>
        </w:tc>
        <w:tc>
          <w:tcPr>
            <w:tcW w:w="88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094D7E6"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год</w:t>
            </w:r>
          </w:p>
        </w:tc>
      </w:tr>
      <w:tr w:rsidR="00D9083A" w:rsidRPr="00FC086C" w14:paraId="2219C709" w14:textId="77777777" w:rsidTr="00D9083A">
        <w:trPr>
          <w:trHeight w:val="20"/>
        </w:trPr>
        <w:tc>
          <w:tcPr>
            <w:tcW w:w="1651" w:type="pct"/>
            <w:tcBorders>
              <w:left w:val="single" w:sz="4" w:space="0" w:color="auto"/>
              <w:bottom w:val="single" w:sz="4" w:space="0" w:color="auto"/>
              <w:right w:val="single" w:sz="4" w:space="0" w:color="auto"/>
            </w:tcBorders>
            <w:shd w:val="clear" w:color="auto" w:fill="auto"/>
            <w:noWrap/>
            <w:vAlign w:val="bottom"/>
            <w:hideMark/>
          </w:tcPr>
          <w:p w14:paraId="7F12F114"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Заявленная мощность</w:t>
            </w:r>
          </w:p>
        </w:tc>
        <w:tc>
          <w:tcPr>
            <w:tcW w:w="763" w:type="pct"/>
            <w:tcBorders>
              <w:left w:val="nil"/>
              <w:bottom w:val="single" w:sz="4" w:space="0" w:color="auto"/>
              <w:right w:val="single" w:sz="4" w:space="0" w:color="auto"/>
            </w:tcBorders>
            <w:shd w:val="clear" w:color="auto" w:fill="auto"/>
            <w:noWrap/>
            <w:vAlign w:val="bottom"/>
            <w:hideMark/>
          </w:tcPr>
          <w:p w14:paraId="14B792D7"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МВт</w:t>
            </w:r>
          </w:p>
        </w:tc>
        <w:tc>
          <w:tcPr>
            <w:tcW w:w="869" w:type="pct"/>
            <w:tcBorders>
              <w:left w:val="single" w:sz="4" w:space="0" w:color="auto"/>
              <w:bottom w:val="single" w:sz="4" w:space="0" w:color="auto"/>
              <w:right w:val="single" w:sz="4" w:space="0" w:color="auto"/>
            </w:tcBorders>
            <w:shd w:val="clear" w:color="auto" w:fill="auto"/>
            <w:noWrap/>
            <w:vAlign w:val="bottom"/>
          </w:tcPr>
          <w:p w14:paraId="6188FE45"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812,127</w:t>
            </w:r>
          </w:p>
        </w:tc>
        <w:tc>
          <w:tcPr>
            <w:tcW w:w="837" w:type="pct"/>
            <w:tcBorders>
              <w:left w:val="nil"/>
              <w:bottom w:val="single" w:sz="4" w:space="0" w:color="auto"/>
              <w:right w:val="single" w:sz="4" w:space="0" w:color="auto"/>
            </w:tcBorders>
            <w:shd w:val="clear" w:color="auto" w:fill="auto"/>
            <w:noWrap/>
            <w:vAlign w:val="bottom"/>
          </w:tcPr>
          <w:p w14:paraId="5F8F97CC"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812,127</w:t>
            </w:r>
          </w:p>
        </w:tc>
        <w:tc>
          <w:tcPr>
            <w:tcW w:w="880" w:type="pct"/>
            <w:tcBorders>
              <w:left w:val="nil"/>
              <w:bottom w:val="single" w:sz="4" w:space="0" w:color="auto"/>
              <w:right w:val="single" w:sz="4" w:space="0" w:color="auto"/>
            </w:tcBorders>
            <w:shd w:val="clear" w:color="auto" w:fill="auto"/>
            <w:noWrap/>
            <w:vAlign w:val="bottom"/>
          </w:tcPr>
          <w:p w14:paraId="22BF5B2E"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812,127</w:t>
            </w:r>
          </w:p>
        </w:tc>
      </w:tr>
      <w:tr w:rsidR="00D9083A" w:rsidRPr="00FC086C" w14:paraId="498E5D94"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51F55725"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Ставка на содержание сетей</w:t>
            </w:r>
          </w:p>
        </w:tc>
        <w:tc>
          <w:tcPr>
            <w:tcW w:w="763" w:type="pct"/>
            <w:tcBorders>
              <w:top w:val="nil"/>
              <w:left w:val="nil"/>
              <w:bottom w:val="single" w:sz="4" w:space="0" w:color="auto"/>
              <w:right w:val="single" w:sz="4" w:space="0" w:color="auto"/>
            </w:tcBorders>
            <w:shd w:val="clear" w:color="auto" w:fill="auto"/>
            <w:noWrap/>
            <w:vAlign w:val="bottom"/>
            <w:hideMark/>
          </w:tcPr>
          <w:p w14:paraId="4C1D0D18"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руб./МВт*мес.</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118C25B7"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164 095,64</w:t>
            </w:r>
          </w:p>
        </w:tc>
        <w:tc>
          <w:tcPr>
            <w:tcW w:w="837" w:type="pct"/>
            <w:tcBorders>
              <w:top w:val="nil"/>
              <w:left w:val="nil"/>
              <w:bottom w:val="single" w:sz="4" w:space="0" w:color="auto"/>
              <w:right w:val="single" w:sz="4" w:space="0" w:color="auto"/>
            </w:tcBorders>
            <w:shd w:val="clear" w:color="auto" w:fill="auto"/>
            <w:noWrap/>
            <w:vAlign w:val="bottom"/>
          </w:tcPr>
          <w:p w14:paraId="488FA8B5"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173 164,15</w:t>
            </w:r>
          </w:p>
        </w:tc>
        <w:tc>
          <w:tcPr>
            <w:tcW w:w="880" w:type="pct"/>
            <w:tcBorders>
              <w:top w:val="nil"/>
              <w:left w:val="nil"/>
              <w:bottom w:val="single" w:sz="4" w:space="0" w:color="auto"/>
              <w:right w:val="single" w:sz="4" w:space="0" w:color="auto"/>
            </w:tcBorders>
            <w:shd w:val="clear" w:color="auto" w:fill="auto"/>
            <w:noWrap/>
            <w:vAlign w:val="bottom"/>
          </w:tcPr>
          <w:p w14:paraId="4A480FAE"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168 629,9</w:t>
            </w:r>
          </w:p>
        </w:tc>
      </w:tr>
      <w:tr w:rsidR="00D9083A" w:rsidRPr="00FC086C" w14:paraId="6DD9346A"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75A8C8A9" w14:textId="7777777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 Плата за содержание</w:t>
            </w:r>
          </w:p>
        </w:tc>
        <w:tc>
          <w:tcPr>
            <w:tcW w:w="763" w:type="pct"/>
            <w:tcBorders>
              <w:top w:val="nil"/>
              <w:left w:val="nil"/>
              <w:bottom w:val="single" w:sz="4" w:space="0" w:color="auto"/>
              <w:right w:val="single" w:sz="4" w:space="0" w:color="auto"/>
            </w:tcBorders>
            <w:shd w:val="clear" w:color="auto" w:fill="auto"/>
            <w:noWrap/>
            <w:vAlign w:val="bottom"/>
            <w:hideMark/>
          </w:tcPr>
          <w:p w14:paraId="6726E9B0"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5ADFED29"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799 599,0</w:t>
            </w:r>
          </w:p>
        </w:tc>
        <w:tc>
          <w:tcPr>
            <w:tcW w:w="837" w:type="pct"/>
            <w:tcBorders>
              <w:top w:val="nil"/>
              <w:left w:val="nil"/>
              <w:bottom w:val="single" w:sz="4" w:space="0" w:color="auto"/>
              <w:right w:val="single" w:sz="4" w:space="0" w:color="auto"/>
            </w:tcBorders>
            <w:shd w:val="clear" w:color="auto" w:fill="auto"/>
            <w:noWrap/>
            <w:vAlign w:val="bottom"/>
          </w:tcPr>
          <w:p w14:paraId="5B9A3122"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843 787,7</w:t>
            </w:r>
          </w:p>
        </w:tc>
        <w:tc>
          <w:tcPr>
            <w:tcW w:w="880" w:type="pct"/>
            <w:tcBorders>
              <w:top w:val="nil"/>
              <w:left w:val="nil"/>
              <w:bottom w:val="single" w:sz="4" w:space="0" w:color="auto"/>
              <w:right w:val="single" w:sz="4" w:space="0" w:color="auto"/>
            </w:tcBorders>
            <w:shd w:val="clear" w:color="auto" w:fill="auto"/>
            <w:noWrap/>
            <w:vAlign w:val="bottom"/>
          </w:tcPr>
          <w:p w14:paraId="455BCD21"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1 643 386,7</w:t>
            </w:r>
          </w:p>
        </w:tc>
      </w:tr>
      <w:tr w:rsidR="00D9083A" w:rsidRPr="00FC086C" w14:paraId="5BFB767D"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40BCC703"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 Потери в сети ЕНЭС</w:t>
            </w:r>
          </w:p>
        </w:tc>
        <w:tc>
          <w:tcPr>
            <w:tcW w:w="763" w:type="pct"/>
            <w:tcBorders>
              <w:top w:val="nil"/>
              <w:left w:val="nil"/>
              <w:bottom w:val="single" w:sz="4" w:space="0" w:color="auto"/>
              <w:right w:val="single" w:sz="4" w:space="0" w:color="auto"/>
            </w:tcBorders>
            <w:shd w:val="clear" w:color="auto" w:fill="auto"/>
            <w:noWrap/>
            <w:vAlign w:val="bottom"/>
            <w:hideMark/>
          </w:tcPr>
          <w:p w14:paraId="252B8559"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11A77735"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141 771,3</w:t>
            </w:r>
          </w:p>
        </w:tc>
        <w:tc>
          <w:tcPr>
            <w:tcW w:w="837" w:type="pct"/>
            <w:tcBorders>
              <w:top w:val="nil"/>
              <w:left w:val="nil"/>
              <w:bottom w:val="single" w:sz="4" w:space="0" w:color="auto"/>
              <w:right w:val="single" w:sz="4" w:space="0" w:color="auto"/>
            </w:tcBorders>
            <w:shd w:val="clear" w:color="auto" w:fill="auto"/>
            <w:noWrap/>
            <w:vAlign w:val="bottom"/>
          </w:tcPr>
          <w:p w14:paraId="6094F7DB"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141 733,5</w:t>
            </w:r>
          </w:p>
        </w:tc>
        <w:tc>
          <w:tcPr>
            <w:tcW w:w="880" w:type="pct"/>
            <w:tcBorders>
              <w:top w:val="nil"/>
              <w:left w:val="nil"/>
              <w:bottom w:val="single" w:sz="4" w:space="0" w:color="auto"/>
              <w:right w:val="single" w:sz="4" w:space="0" w:color="auto"/>
            </w:tcBorders>
            <w:shd w:val="clear" w:color="auto" w:fill="auto"/>
            <w:noWrap/>
            <w:vAlign w:val="bottom"/>
          </w:tcPr>
          <w:p w14:paraId="4DF570F6"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283 504,8</w:t>
            </w:r>
          </w:p>
        </w:tc>
      </w:tr>
      <w:tr w:rsidR="00D9083A" w:rsidRPr="00FC086C" w14:paraId="5A4D4BEE"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58FD938B"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lastRenderedPageBreak/>
              <w:t>5. Ставка по оплате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1312182F"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руб./МВтч</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38369100"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1 779,25</w:t>
            </w:r>
          </w:p>
        </w:tc>
        <w:tc>
          <w:tcPr>
            <w:tcW w:w="837" w:type="pct"/>
            <w:tcBorders>
              <w:top w:val="nil"/>
              <w:left w:val="nil"/>
              <w:bottom w:val="single" w:sz="4" w:space="0" w:color="auto"/>
              <w:right w:val="single" w:sz="4" w:space="0" w:color="auto"/>
            </w:tcBorders>
            <w:shd w:val="clear" w:color="auto" w:fill="auto"/>
            <w:noWrap/>
            <w:vAlign w:val="bottom"/>
          </w:tcPr>
          <w:p w14:paraId="2065833F"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1 832,63</w:t>
            </w:r>
          </w:p>
        </w:tc>
        <w:tc>
          <w:tcPr>
            <w:tcW w:w="880" w:type="pct"/>
            <w:tcBorders>
              <w:top w:val="nil"/>
              <w:left w:val="nil"/>
              <w:bottom w:val="single" w:sz="4" w:space="0" w:color="auto"/>
              <w:right w:val="single" w:sz="4" w:space="0" w:color="auto"/>
            </w:tcBorders>
            <w:shd w:val="clear" w:color="auto" w:fill="auto"/>
            <w:noWrap/>
            <w:vAlign w:val="bottom"/>
          </w:tcPr>
          <w:p w14:paraId="7168BDFB"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1 805,94</w:t>
            </w:r>
          </w:p>
        </w:tc>
      </w:tr>
      <w:tr w:rsidR="00D9083A" w:rsidRPr="00FC086C" w14:paraId="18643D41"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6266CC24" w14:textId="7777777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6. Затраты на покупку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1CB26363"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029B8C6F"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252 246,6</w:t>
            </w:r>
          </w:p>
        </w:tc>
        <w:tc>
          <w:tcPr>
            <w:tcW w:w="837" w:type="pct"/>
            <w:tcBorders>
              <w:top w:val="nil"/>
              <w:left w:val="nil"/>
              <w:bottom w:val="single" w:sz="4" w:space="0" w:color="auto"/>
              <w:right w:val="single" w:sz="4" w:space="0" w:color="auto"/>
            </w:tcBorders>
            <w:shd w:val="clear" w:color="auto" w:fill="auto"/>
            <w:noWrap/>
            <w:vAlign w:val="bottom"/>
          </w:tcPr>
          <w:p w14:paraId="24672C08"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259 744,7</w:t>
            </w:r>
          </w:p>
        </w:tc>
        <w:tc>
          <w:tcPr>
            <w:tcW w:w="880" w:type="pct"/>
            <w:tcBorders>
              <w:top w:val="nil"/>
              <w:left w:val="nil"/>
              <w:bottom w:val="single" w:sz="4" w:space="0" w:color="auto"/>
              <w:right w:val="single" w:sz="4" w:space="0" w:color="auto"/>
            </w:tcBorders>
            <w:shd w:val="clear" w:color="auto" w:fill="auto"/>
            <w:noWrap/>
            <w:vAlign w:val="bottom"/>
          </w:tcPr>
          <w:p w14:paraId="2511011B"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511 991,3</w:t>
            </w:r>
          </w:p>
        </w:tc>
      </w:tr>
      <w:tr w:rsidR="00D9083A" w:rsidRPr="00FC086C" w14:paraId="4E2F3F35"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588EB549" w14:textId="2CC53D3A"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 xml:space="preserve">7. Затраты на услуги </w:t>
            </w:r>
            <w:r w:rsidR="00520F3C">
              <w:rPr>
                <w:rFonts w:ascii="Myriad Pro" w:eastAsia="Times New Roman" w:hAnsi="Myriad Pro" w:cs="Calibri"/>
                <w:b/>
                <w:bCs/>
                <w:sz w:val="20"/>
                <w:szCs w:val="20"/>
                <w:lang w:eastAsia="ru-RU"/>
              </w:rPr>
              <w:t>ПАО </w:t>
            </w:r>
            <w:r w:rsidRPr="00FC086C">
              <w:rPr>
                <w:rFonts w:ascii="Myriad Pro" w:eastAsia="Times New Roman" w:hAnsi="Myriad Pro" w:cs="Calibri"/>
                <w:b/>
                <w:bCs/>
                <w:sz w:val="20"/>
                <w:szCs w:val="20"/>
                <w:lang w:eastAsia="ru-RU"/>
              </w:rPr>
              <w:t>"ФСК ЕЭС" всего</w:t>
            </w:r>
          </w:p>
        </w:tc>
        <w:tc>
          <w:tcPr>
            <w:tcW w:w="763" w:type="pct"/>
            <w:tcBorders>
              <w:top w:val="nil"/>
              <w:left w:val="nil"/>
              <w:bottom w:val="single" w:sz="4" w:space="0" w:color="auto"/>
              <w:right w:val="single" w:sz="4" w:space="0" w:color="auto"/>
            </w:tcBorders>
            <w:shd w:val="clear" w:color="auto" w:fill="auto"/>
            <w:noWrap/>
            <w:vAlign w:val="bottom"/>
            <w:hideMark/>
          </w:tcPr>
          <w:p w14:paraId="75CDA714"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6D8FAA3E"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1 051 845,6</w:t>
            </w:r>
          </w:p>
        </w:tc>
        <w:tc>
          <w:tcPr>
            <w:tcW w:w="837" w:type="pct"/>
            <w:tcBorders>
              <w:top w:val="nil"/>
              <w:left w:val="nil"/>
              <w:bottom w:val="single" w:sz="4" w:space="0" w:color="auto"/>
              <w:right w:val="single" w:sz="4" w:space="0" w:color="auto"/>
            </w:tcBorders>
            <w:shd w:val="clear" w:color="auto" w:fill="auto"/>
            <w:noWrap/>
            <w:vAlign w:val="bottom"/>
          </w:tcPr>
          <w:p w14:paraId="3B82EFA7"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1 103 532,4</w:t>
            </w:r>
          </w:p>
        </w:tc>
        <w:tc>
          <w:tcPr>
            <w:tcW w:w="880" w:type="pct"/>
            <w:tcBorders>
              <w:top w:val="nil"/>
              <w:left w:val="nil"/>
              <w:bottom w:val="single" w:sz="4" w:space="0" w:color="auto"/>
              <w:right w:val="single" w:sz="4" w:space="0" w:color="auto"/>
            </w:tcBorders>
            <w:shd w:val="clear" w:color="auto" w:fill="auto"/>
            <w:noWrap/>
            <w:vAlign w:val="bottom"/>
          </w:tcPr>
          <w:p w14:paraId="2930BF7F"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2 155 378,0</w:t>
            </w:r>
          </w:p>
        </w:tc>
      </w:tr>
    </w:tbl>
    <w:p w14:paraId="0598A674" w14:textId="77777777" w:rsidR="00D9083A" w:rsidRPr="00FC086C" w:rsidRDefault="00D9083A" w:rsidP="00D9083A">
      <w:pPr>
        <w:spacing w:after="0" w:line="360" w:lineRule="auto"/>
        <w:contextualSpacing/>
        <w:jc w:val="both"/>
        <w:rPr>
          <w:rFonts w:ascii="Myriad Pro" w:eastAsia="Calibri" w:hAnsi="Myriad Pro" w:cs="Times New Roman"/>
          <w:color w:val="000000"/>
          <w:sz w:val="26"/>
          <w:szCs w:val="26"/>
        </w:rPr>
      </w:pPr>
    </w:p>
    <w:p w14:paraId="4C366D95"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5F16C4DE"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Величина заявленной мощности по полугодиям (812,127 МВт) в расчете затрат на 2018 год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соответствует величине заявленной мощности, указанной в Сводном прогнозном балансе электрической энергии (мощности), утвержденном приказом ФАС России от 30.11.2017 №1613/17-ДСП.</w:t>
      </w:r>
    </w:p>
    <w:p w14:paraId="078B6D64" w14:textId="432864B4"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в Экспертном заключении и в протоколе заседания коллегии Комитета тарифного регулирования Волгоградской области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53/4 от 26 декабря 2017 г. не указано, на основании каких параметров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определил величину потерь электрической энергии в сетях ЕНЭС, принятую в расчет расходов на услуги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2018 год.</w:t>
      </w:r>
    </w:p>
    <w:p w14:paraId="0AF048A8" w14:textId="6DA11CF0" w:rsidR="009530F6" w:rsidRPr="000125F3"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определил плановую величину потерь в сети ЕНЭС на 2018 год пропорционально объему заявленной мощности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Волгоградской области, указанной в Сводном прогнозном балансе электрической энергии (мощности), утвержденном приказом ФАС России от 30.11.2017 №1613/17-</w:t>
      </w:r>
      <w:r w:rsidRPr="000125F3">
        <w:rPr>
          <w:rFonts w:ascii="Myriad Pro" w:eastAsia="Calibri" w:hAnsi="Myriad Pro" w:cs="Times New Roman"/>
          <w:color w:val="000000"/>
          <w:sz w:val="26"/>
          <w:szCs w:val="26"/>
        </w:rPr>
        <w:t xml:space="preserve">ДСП. </w:t>
      </w:r>
    </w:p>
    <w:p w14:paraId="3F2018C4" w14:textId="77777777" w:rsidR="00104F11" w:rsidRPr="000125F3" w:rsidRDefault="00104F11" w:rsidP="00104F11">
      <w:pPr>
        <w:spacing w:after="0" w:line="360" w:lineRule="auto"/>
        <w:ind w:firstLine="851"/>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На 1 полугодие 2018 г.:</w:t>
      </w:r>
    </w:p>
    <w:p w14:paraId="4D62F8D6" w14:textId="77777777" w:rsidR="00104F11" w:rsidRPr="000125F3" w:rsidRDefault="000922FB" w:rsidP="00104F11">
      <w:pPr>
        <w:spacing w:after="0" w:line="360" w:lineRule="auto"/>
        <w:ind w:firstLine="851"/>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141 771,3</w:t>
      </w:r>
      <w:r w:rsidR="00104F11" w:rsidRPr="000125F3">
        <w:rPr>
          <w:rFonts w:ascii="Myriad Pro" w:eastAsia="Calibri" w:hAnsi="Myriad Pro" w:cs="Times New Roman"/>
          <w:color w:val="000000"/>
          <w:sz w:val="26"/>
          <w:szCs w:val="26"/>
        </w:rPr>
        <w:t xml:space="preserve"> тыс. кВтч =</w:t>
      </w:r>
      <w:r w:rsidRPr="000125F3">
        <w:rPr>
          <w:rFonts w:ascii="Myriad Pro" w:eastAsia="Calibri" w:hAnsi="Myriad Pro" w:cs="Times New Roman"/>
          <w:color w:val="000000"/>
          <w:sz w:val="26"/>
          <w:szCs w:val="26"/>
        </w:rPr>
        <w:t xml:space="preserve"> 812,127</w:t>
      </w:r>
      <w:r w:rsidR="00104F11" w:rsidRPr="000125F3">
        <w:rPr>
          <w:rFonts w:ascii="Myriad Pro" w:eastAsia="Calibri" w:hAnsi="Myriad Pro" w:cs="Times New Roman"/>
          <w:color w:val="000000"/>
          <w:sz w:val="26"/>
          <w:szCs w:val="26"/>
        </w:rPr>
        <w:t xml:space="preserve"> МВт/</w:t>
      </w:r>
      <w:r w:rsidRPr="000125F3">
        <w:rPr>
          <w:rFonts w:ascii="Myriad Pro" w:eastAsia="Calibri" w:hAnsi="Myriad Pro" w:cs="Times New Roman"/>
          <w:color w:val="000000"/>
          <w:sz w:val="26"/>
          <w:szCs w:val="26"/>
        </w:rPr>
        <w:t>1 287,5218</w:t>
      </w:r>
      <w:r w:rsidR="00104F11" w:rsidRPr="000125F3">
        <w:rPr>
          <w:rFonts w:ascii="Myriad Pro" w:eastAsia="Calibri" w:hAnsi="Myriad Pro" w:cs="Times New Roman"/>
          <w:color w:val="000000"/>
          <w:sz w:val="26"/>
          <w:szCs w:val="26"/>
        </w:rPr>
        <w:t xml:space="preserve"> МВт * </w:t>
      </w:r>
      <w:r w:rsidRPr="000125F3">
        <w:rPr>
          <w:rFonts w:ascii="Myriad Pro" w:eastAsia="Calibri" w:hAnsi="Myriad Pro" w:cs="Times New Roman"/>
          <w:color w:val="000000"/>
          <w:sz w:val="26"/>
          <w:szCs w:val="26"/>
        </w:rPr>
        <w:t>224 760</w:t>
      </w:r>
      <w:r w:rsidR="00104F11" w:rsidRPr="000125F3">
        <w:rPr>
          <w:rFonts w:ascii="Myriad Pro" w:eastAsia="Calibri" w:hAnsi="Myriad Pro" w:cs="Times New Roman"/>
          <w:color w:val="000000"/>
          <w:sz w:val="26"/>
          <w:szCs w:val="26"/>
        </w:rPr>
        <w:t xml:space="preserve"> тыс. кВтч;</w:t>
      </w:r>
    </w:p>
    <w:p w14:paraId="68F0F737" w14:textId="77777777" w:rsidR="00104F11" w:rsidRPr="000125F3" w:rsidRDefault="00104F11" w:rsidP="00104F11">
      <w:pPr>
        <w:spacing w:after="0" w:line="360" w:lineRule="auto"/>
        <w:ind w:firstLine="851"/>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На 2 полугодие 2018 г.: </w:t>
      </w:r>
    </w:p>
    <w:p w14:paraId="7F48F223" w14:textId="77777777" w:rsidR="00104F11" w:rsidRPr="000125F3" w:rsidRDefault="000922FB" w:rsidP="00104F11">
      <w:pPr>
        <w:spacing w:after="0" w:line="360" w:lineRule="auto"/>
        <w:ind w:firstLine="851"/>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141 733</w:t>
      </w:r>
      <w:r w:rsidR="00104F11" w:rsidRPr="000125F3">
        <w:rPr>
          <w:rFonts w:ascii="Myriad Pro" w:eastAsia="Calibri" w:hAnsi="Myriad Pro" w:cs="Times New Roman"/>
          <w:color w:val="000000"/>
          <w:sz w:val="26"/>
          <w:szCs w:val="26"/>
        </w:rPr>
        <w:t xml:space="preserve"> тыс. кВтч =</w:t>
      </w:r>
      <w:r w:rsidRPr="000125F3">
        <w:rPr>
          <w:rFonts w:ascii="Myriad Pro" w:eastAsia="Calibri" w:hAnsi="Myriad Pro" w:cs="Times New Roman"/>
          <w:color w:val="000000"/>
          <w:sz w:val="26"/>
          <w:szCs w:val="26"/>
        </w:rPr>
        <w:t xml:space="preserve"> 812,127</w:t>
      </w:r>
      <w:r w:rsidR="00104F11" w:rsidRPr="000125F3">
        <w:rPr>
          <w:rFonts w:ascii="Myriad Pro" w:eastAsia="Calibri" w:hAnsi="Myriad Pro" w:cs="Times New Roman"/>
          <w:color w:val="000000"/>
          <w:sz w:val="26"/>
          <w:szCs w:val="26"/>
        </w:rPr>
        <w:t xml:space="preserve"> МВт/</w:t>
      </w:r>
      <w:r w:rsidRPr="000125F3">
        <w:rPr>
          <w:rFonts w:ascii="Myriad Pro" w:eastAsia="Calibri" w:hAnsi="Myriad Pro" w:cs="Times New Roman"/>
          <w:color w:val="000000"/>
          <w:sz w:val="26"/>
          <w:szCs w:val="26"/>
        </w:rPr>
        <w:t>1 287,5218</w:t>
      </w:r>
      <w:r w:rsidR="00104F11" w:rsidRPr="000125F3">
        <w:rPr>
          <w:rFonts w:ascii="Myriad Pro" w:eastAsia="Calibri" w:hAnsi="Myriad Pro" w:cs="Times New Roman"/>
          <w:color w:val="000000"/>
          <w:sz w:val="26"/>
          <w:szCs w:val="26"/>
        </w:rPr>
        <w:t xml:space="preserve"> МВт * 224 7</w:t>
      </w:r>
      <w:r w:rsidRPr="000125F3">
        <w:rPr>
          <w:rFonts w:ascii="Myriad Pro" w:eastAsia="Calibri" w:hAnsi="Myriad Pro" w:cs="Times New Roman"/>
          <w:color w:val="000000"/>
          <w:sz w:val="26"/>
          <w:szCs w:val="26"/>
        </w:rPr>
        <w:t>00</w:t>
      </w:r>
      <w:r w:rsidR="00104F11" w:rsidRPr="000125F3">
        <w:rPr>
          <w:rFonts w:ascii="Myriad Pro" w:eastAsia="Calibri" w:hAnsi="Myriad Pro" w:cs="Times New Roman"/>
          <w:color w:val="000000"/>
          <w:sz w:val="26"/>
          <w:szCs w:val="26"/>
        </w:rPr>
        <w:t xml:space="preserve"> тыс. кВтч,</w:t>
      </w:r>
    </w:p>
    <w:p w14:paraId="2C7E1DE7" w14:textId="77777777" w:rsidR="00104F11" w:rsidRPr="000125F3" w:rsidRDefault="00104F11" w:rsidP="00104F11">
      <w:pPr>
        <w:spacing w:after="0" w:line="360" w:lineRule="auto"/>
        <w:ind w:firstLine="851"/>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Где:</w:t>
      </w:r>
    </w:p>
    <w:p w14:paraId="7D4E040D" w14:textId="254DF808" w:rsidR="00104F11" w:rsidRPr="000125F3" w:rsidRDefault="000922FB" w:rsidP="00104F11">
      <w:pPr>
        <w:spacing w:after="0" w:line="360" w:lineRule="auto"/>
        <w:ind w:firstLine="567"/>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812,127</w:t>
      </w:r>
      <w:r w:rsidR="00104F11" w:rsidRPr="000125F3">
        <w:rPr>
          <w:rFonts w:ascii="Myriad Pro" w:eastAsia="Calibri" w:hAnsi="Myriad Pro" w:cs="Times New Roman"/>
          <w:color w:val="000000"/>
          <w:sz w:val="26"/>
          <w:szCs w:val="26"/>
        </w:rPr>
        <w:t xml:space="preserve"> МВт</w:t>
      </w:r>
      <w:r w:rsidRPr="000125F3">
        <w:rPr>
          <w:rFonts w:ascii="Myriad Pro" w:eastAsia="Calibri" w:hAnsi="Myriad Pro" w:cs="Times New Roman"/>
          <w:color w:val="000000"/>
          <w:sz w:val="26"/>
          <w:szCs w:val="26"/>
        </w:rPr>
        <w:t xml:space="preserve"> </w:t>
      </w:r>
      <w:r w:rsidR="00104F11" w:rsidRPr="000125F3">
        <w:rPr>
          <w:rFonts w:ascii="Myriad Pro" w:eastAsia="Calibri" w:hAnsi="Myriad Pro" w:cs="Times New Roman"/>
          <w:color w:val="000000"/>
          <w:sz w:val="26"/>
          <w:szCs w:val="26"/>
        </w:rPr>
        <w:t xml:space="preserve">– заявленная мощность </w:t>
      </w:r>
      <w:r w:rsidR="00520F3C">
        <w:rPr>
          <w:rFonts w:ascii="Myriad Pro" w:eastAsia="Calibri" w:hAnsi="Myriad Pro" w:cs="Times New Roman"/>
          <w:color w:val="000000"/>
          <w:sz w:val="26"/>
          <w:szCs w:val="26"/>
        </w:rPr>
        <w:t>ПАО </w:t>
      </w:r>
      <w:r w:rsidR="00104F11" w:rsidRPr="000125F3">
        <w:rPr>
          <w:rFonts w:ascii="Myriad Pro" w:eastAsia="Calibri" w:hAnsi="Myriad Pro" w:cs="Times New Roman"/>
          <w:color w:val="000000"/>
          <w:sz w:val="26"/>
          <w:szCs w:val="26"/>
        </w:rPr>
        <w:t>«МРСК Юга» (Волгоградская область) по передаче электроэнергии по сетям ЕНЭС;</w:t>
      </w:r>
    </w:p>
    <w:p w14:paraId="34FE5E76" w14:textId="77777777" w:rsidR="00104F11" w:rsidRPr="000125F3" w:rsidRDefault="000922FB" w:rsidP="00104F11">
      <w:pPr>
        <w:spacing w:after="0" w:line="360" w:lineRule="auto"/>
        <w:ind w:firstLine="567"/>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1 287,5218</w:t>
      </w:r>
      <w:r w:rsidR="00104F11" w:rsidRPr="000125F3">
        <w:rPr>
          <w:rFonts w:ascii="Myriad Pro" w:eastAsia="Calibri" w:hAnsi="Myriad Pro" w:cs="Times New Roman"/>
          <w:color w:val="000000"/>
          <w:sz w:val="26"/>
          <w:szCs w:val="26"/>
        </w:rPr>
        <w:t xml:space="preserve"> МВт</w:t>
      </w:r>
      <w:r w:rsidRPr="000125F3">
        <w:rPr>
          <w:rFonts w:ascii="Myriad Pro" w:eastAsia="Calibri" w:hAnsi="Myriad Pro" w:cs="Times New Roman"/>
          <w:color w:val="000000"/>
          <w:sz w:val="26"/>
          <w:szCs w:val="26"/>
        </w:rPr>
        <w:t xml:space="preserve"> </w:t>
      </w:r>
      <w:r w:rsidR="00104F11" w:rsidRPr="000125F3">
        <w:rPr>
          <w:rFonts w:ascii="Myriad Pro" w:eastAsia="Calibri" w:hAnsi="Myriad Pro" w:cs="Times New Roman"/>
          <w:color w:val="000000"/>
          <w:sz w:val="26"/>
          <w:szCs w:val="26"/>
        </w:rPr>
        <w:t>– заявленная мощность потребителей услуг по передаче по сетям ЕНЭС по региону Волгоградская область;</w:t>
      </w:r>
    </w:p>
    <w:p w14:paraId="1D7A9289" w14:textId="77777777" w:rsidR="00104F11" w:rsidRDefault="00104F11" w:rsidP="00104F11">
      <w:pPr>
        <w:spacing w:after="0" w:line="360" w:lineRule="auto"/>
        <w:ind w:firstLine="567"/>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lastRenderedPageBreak/>
        <w:t>224 </w:t>
      </w:r>
      <w:r w:rsidR="000922FB" w:rsidRPr="000125F3">
        <w:rPr>
          <w:rFonts w:ascii="Myriad Pro" w:eastAsia="Calibri" w:hAnsi="Myriad Pro" w:cs="Times New Roman"/>
          <w:color w:val="000000"/>
          <w:sz w:val="26"/>
          <w:szCs w:val="26"/>
        </w:rPr>
        <w:t>760</w:t>
      </w:r>
      <w:r w:rsidRPr="000125F3">
        <w:rPr>
          <w:rFonts w:ascii="Myriad Pro" w:eastAsia="Calibri" w:hAnsi="Myriad Pro" w:cs="Times New Roman"/>
          <w:color w:val="000000"/>
          <w:sz w:val="26"/>
          <w:szCs w:val="26"/>
        </w:rPr>
        <w:t xml:space="preserve"> тыс. кВтч и 224 7</w:t>
      </w:r>
      <w:r w:rsidR="000922FB" w:rsidRPr="000125F3">
        <w:rPr>
          <w:rFonts w:ascii="Myriad Pro" w:eastAsia="Calibri" w:hAnsi="Myriad Pro" w:cs="Times New Roman"/>
          <w:color w:val="000000"/>
          <w:sz w:val="26"/>
          <w:szCs w:val="26"/>
        </w:rPr>
        <w:t>00</w:t>
      </w:r>
      <w:r w:rsidRPr="000125F3">
        <w:rPr>
          <w:rFonts w:ascii="Myriad Pro" w:eastAsia="Calibri" w:hAnsi="Myriad Pro" w:cs="Times New Roman"/>
          <w:color w:val="000000"/>
          <w:sz w:val="26"/>
          <w:szCs w:val="26"/>
        </w:rPr>
        <w:t xml:space="preserve"> тыс. кВтч - потери в сетях ЕНЭС по региону Волгоградская область</w:t>
      </w:r>
      <w:r w:rsidR="000922FB" w:rsidRPr="000125F3">
        <w:rPr>
          <w:rFonts w:ascii="Myriad Pro" w:eastAsia="Calibri" w:hAnsi="Myriad Pro" w:cs="Times New Roman"/>
          <w:color w:val="000000"/>
          <w:sz w:val="26"/>
          <w:szCs w:val="26"/>
        </w:rPr>
        <w:t xml:space="preserve"> в 1 и 2 полугодие 2018 г</w:t>
      </w:r>
      <w:r w:rsidRPr="000125F3">
        <w:rPr>
          <w:rFonts w:ascii="Myriad Pro" w:eastAsia="Calibri" w:hAnsi="Myriad Pro" w:cs="Times New Roman"/>
          <w:color w:val="000000"/>
          <w:sz w:val="26"/>
          <w:szCs w:val="26"/>
        </w:rPr>
        <w:t>.</w:t>
      </w:r>
    </w:p>
    <w:p w14:paraId="0254580E" w14:textId="6473068D"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Объем потерь, определенный Исполнителем, соответствует плановому объему потерь в сети ЕНЭС, учтенному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при определении расходов на услуги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2018 год (283 504,8 тыс. кВтч).</w:t>
      </w:r>
    </w:p>
    <w:p w14:paraId="78C2D318" w14:textId="08AF2806" w:rsidR="00D9083A" w:rsidRPr="00FC086C" w:rsidRDefault="00D9083A" w:rsidP="00D9083A">
      <w:pPr>
        <w:spacing w:after="0" w:line="360" w:lineRule="auto"/>
        <w:ind w:firstLine="567"/>
        <w:jc w:val="both"/>
        <w:rPr>
          <w:rFonts w:ascii="Myriad Pro" w:eastAsia="Calibri" w:hAnsi="Myriad Pro" w:cs="Times New Roman"/>
          <w:color w:val="000000"/>
          <w:sz w:val="26"/>
          <w:szCs w:val="26"/>
          <w:lang w:eastAsia="ru-RU"/>
        </w:rPr>
      </w:pPr>
      <w:r w:rsidRPr="00FC086C">
        <w:rPr>
          <w:rFonts w:ascii="Myriad Pro" w:eastAsia="Calibri" w:hAnsi="Myriad Pro" w:cs="Times New Roman"/>
          <w:color w:val="000000"/>
          <w:sz w:val="26"/>
          <w:szCs w:val="26"/>
          <w:lang w:eastAsia="ru-RU"/>
        </w:rPr>
        <w:t xml:space="preserve">Исполнитель отмечает, что при определении ставки на содержание сетей ЕНЭС на 2 полугодие 2018 года </w:t>
      </w:r>
      <w:r w:rsidR="002E3CCB">
        <w:rPr>
          <w:rFonts w:ascii="Myriad Pro" w:eastAsia="Calibri" w:hAnsi="Myriad Pro" w:cs="Times New Roman"/>
          <w:color w:val="000000"/>
          <w:sz w:val="26"/>
          <w:szCs w:val="26"/>
          <w:lang w:eastAsia="ru-RU"/>
        </w:rPr>
        <w:t>КТР </w:t>
      </w:r>
      <w:r w:rsidRPr="00FC086C">
        <w:rPr>
          <w:rFonts w:ascii="Myriad Pro" w:eastAsia="Calibri" w:hAnsi="Myriad Pro" w:cs="Times New Roman"/>
          <w:color w:val="000000"/>
          <w:sz w:val="26"/>
          <w:szCs w:val="26"/>
          <w:lang w:eastAsia="ru-RU"/>
        </w:rPr>
        <w:t xml:space="preserve">Волгоградской области основывался на официально неопубликованном нормативном акте (дата регистрации приказа ФАС России от 19.12.2017 </w:t>
      </w:r>
      <w:r w:rsidR="00520F3C">
        <w:rPr>
          <w:rFonts w:ascii="Myriad Pro" w:eastAsia="Calibri" w:hAnsi="Myriad Pro" w:cs="Times New Roman"/>
          <w:color w:val="000000"/>
          <w:sz w:val="26"/>
          <w:szCs w:val="26"/>
          <w:lang w:eastAsia="ru-RU"/>
        </w:rPr>
        <w:t>№ </w:t>
      </w:r>
      <w:r w:rsidRPr="00FC086C">
        <w:rPr>
          <w:rFonts w:ascii="Myriad Pro" w:eastAsia="Calibri" w:hAnsi="Myriad Pro" w:cs="Times New Roman"/>
          <w:color w:val="000000"/>
          <w:sz w:val="26"/>
          <w:szCs w:val="26"/>
          <w:lang w:eastAsia="ru-RU"/>
        </w:rPr>
        <w:t>1748/17 в Минюсте России – 29.12.2017, дата публикации на официальном интернет-портале правовой информации</w:t>
      </w:r>
      <w:r w:rsidRPr="00FC086C">
        <w:rPr>
          <w:rFonts w:ascii="Myriad Pro" w:eastAsia="Calibri" w:hAnsi="Myriad Pro" w:cs="Times New Roman"/>
          <w:sz w:val="26"/>
          <w:szCs w:val="26"/>
          <w:lang w:eastAsia="ru-RU"/>
        </w:rPr>
        <w:t xml:space="preserve"> </w:t>
      </w:r>
      <w:hyperlink r:id="rId32" w:history="1">
        <w:r w:rsidRPr="00FC086C">
          <w:rPr>
            <w:rFonts w:ascii="Myriad Pro" w:eastAsia="Calibri" w:hAnsi="Myriad Pro" w:cs="Times New Roman"/>
            <w:sz w:val="26"/>
            <w:szCs w:val="26"/>
            <w:lang w:eastAsia="ru-RU"/>
          </w:rPr>
          <w:t>http://www.pravo.gov.ru</w:t>
        </w:r>
      </w:hyperlink>
      <w:r w:rsidRPr="00FC086C">
        <w:rPr>
          <w:rFonts w:ascii="Myriad Pro" w:eastAsia="Calibri" w:hAnsi="Myriad Pro" w:cs="Times New Roman"/>
          <w:color w:val="000000"/>
          <w:sz w:val="26"/>
          <w:szCs w:val="26"/>
          <w:lang w:eastAsia="ru-RU"/>
        </w:rPr>
        <w:t xml:space="preserve"> – 29.12.2017 г., начало действия – 09.01.2018 г.). На момент утверждения НВВ для филиала </w:t>
      </w:r>
      <w:r w:rsidR="00520F3C">
        <w:rPr>
          <w:rFonts w:ascii="Myriad Pro" w:eastAsia="Calibri" w:hAnsi="Myriad Pro" w:cs="Times New Roman"/>
          <w:color w:val="000000"/>
          <w:sz w:val="26"/>
          <w:szCs w:val="26"/>
          <w:lang w:eastAsia="ru-RU"/>
        </w:rPr>
        <w:t>ПАО </w:t>
      </w:r>
      <w:r w:rsidRPr="00FC086C">
        <w:rPr>
          <w:rFonts w:ascii="Myriad Pro" w:eastAsia="Calibri" w:hAnsi="Myriad Pro" w:cs="Times New Roman"/>
          <w:color w:val="000000"/>
          <w:sz w:val="26"/>
          <w:szCs w:val="26"/>
          <w:lang w:eastAsia="ru-RU"/>
        </w:rPr>
        <w:t>«МРСК Юга» – «Волгоградэнерго» - 26.12.2017 г. действовал приказ ФАС</w:t>
      </w:r>
      <w:r w:rsidRPr="00FC086C">
        <w:rPr>
          <w:rFonts w:ascii="Myriad Pro" w:eastAsia="Calibri" w:hAnsi="Myriad Pro" w:cs="Times New Roman"/>
          <w:sz w:val="24"/>
          <w:szCs w:val="24"/>
          <w:lang w:eastAsia="ru-RU"/>
        </w:rPr>
        <w:t> </w:t>
      </w:r>
      <w:r w:rsidRPr="00FC086C">
        <w:rPr>
          <w:rFonts w:ascii="Myriad Pro" w:eastAsia="Calibri" w:hAnsi="Myriad Pro" w:cs="Times New Roman"/>
          <w:color w:val="000000"/>
          <w:sz w:val="26"/>
          <w:szCs w:val="26"/>
          <w:lang w:eastAsia="ru-RU"/>
        </w:rPr>
        <w:t>России от 27.12.2016 №1892/16,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2018 г. в размере 169 011,36  руб./МВт в мес.</w:t>
      </w:r>
    </w:p>
    <w:p w14:paraId="652940E5" w14:textId="7A338D0F" w:rsidR="00D9083A" w:rsidRPr="00FC086C" w:rsidRDefault="002E3CCB" w:rsidP="00D9083A">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w:t>
      </w:r>
      <w:r w:rsidR="00D9083A" w:rsidRPr="00FC086C">
        <w:rPr>
          <w:rFonts w:ascii="Myriad Pro" w:eastAsia="Calibri" w:hAnsi="Myriad Pro" w:cs="Times New Roman"/>
          <w:color w:val="000000"/>
          <w:sz w:val="26"/>
          <w:szCs w:val="26"/>
        </w:rPr>
        <w:t xml:space="preserve">Волгоградской области при расчете затрат на оплату услуг </w:t>
      </w:r>
      <w:r w:rsidR="00520F3C">
        <w:rPr>
          <w:rFonts w:ascii="Myriad Pro" w:eastAsia="Calibri" w:hAnsi="Myriad Pro" w:cs="Times New Roman"/>
          <w:color w:val="000000"/>
          <w:sz w:val="26"/>
          <w:szCs w:val="26"/>
        </w:rPr>
        <w:t>ПАО </w:t>
      </w:r>
      <w:r w:rsidR="00D9083A" w:rsidRPr="00FC086C">
        <w:rPr>
          <w:rFonts w:ascii="Myriad Pro" w:eastAsia="Calibri" w:hAnsi="Myriad Pro" w:cs="Times New Roman"/>
          <w:color w:val="000000"/>
          <w:sz w:val="26"/>
          <w:szCs w:val="26"/>
        </w:rPr>
        <w:t>«ФСК ЕЭС» на 2018 год должен был применить ставку на содержание сетей на 2 полугодие 2018 года по действовавшему на момент утверждения тарифов приказу ФАС</w:t>
      </w:r>
      <w:r w:rsidR="00781389">
        <w:rPr>
          <w:rFonts w:ascii="Myriad Pro" w:eastAsia="Calibri" w:hAnsi="Myriad Pro" w:cs="Times New Roman"/>
          <w:color w:val="000000"/>
          <w:sz w:val="26"/>
          <w:szCs w:val="26"/>
        </w:rPr>
        <w:t> </w:t>
      </w:r>
      <w:r w:rsidR="00D9083A" w:rsidRPr="00FC086C">
        <w:rPr>
          <w:rFonts w:ascii="Myriad Pro" w:eastAsia="Calibri" w:hAnsi="Myriad Pro" w:cs="Times New Roman"/>
          <w:color w:val="000000"/>
          <w:sz w:val="26"/>
          <w:szCs w:val="26"/>
        </w:rPr>
        <w:t xml:space="preserve">России - </w:t>
      </w:r>
      <w:r w:rsidR="00D9083A" w:rsidRPr="00FC086C">
        <w:rPr>
          <w:rFonts w:ascii="Myriad Pro" w:eastAsia="Calibri" w:hAnsi="Myriad Pro" w:cs="Times New Roman"/>
          <w:color w:val="000000"/>
          <w:sz w:val="26"/>
          <w:szCs w:val="26"/>
          <w:lang w:eastAsia="ru-RU"/>
        </w:rPr>
        <w:t xml:space="preserve">169 011,36  </w:t>
      </w:r>
      <w:r w:rsidR="00D9083A" w:rsidRPr="00FC086C">
        <w:rPr>
          <w:rFonts w:ascii="Myriad Pro" w:eastAsia="Calibri" w:hAnsi="Myriad Pro" w:cs="Times New Roman"/>
          <w:color w:val="000000"/>
          <w:sz w:val="26"/>
          <w:szCs w:val="26"/>
        </w:rPr>
        <w:t>руб./МВт в мес.</w:t>
      </w:r>
    </w:p>
    <w:p w14:paraId="7AAB87CD" w14:textId="70E8D886" w:rsidR="00D9083A" w:rsidRPr="00FC086C" w:rsidRDefault="00D9083A" w:rsidP="00D9083A">
      <w:pPr>
        <w:spacing w:after="0" w:line="360" w:lineRule="auto"/>
        <w:ind w:firstLine="567"/>
        <w:jc w:val="both"/>
        <w:rPr>
          <w:rFonts w:ascii="Myriad Pro" w:eastAsia="Times New Roman" w:hAnsi="Myriad Pro" w:cs="Times New Roman"/>
          <w:color w:val="000000"/>
          <w:sz w:val="26"/>
          <w:szCs w:val="26"/>
          <w:lang w:eastAsia="ru-RU"/>
        </w:rPr>
      </w:pPr>
      <w:r w:rsidRPr="00FC086C">
        <w:rPr>
          <w:rFonts w:ascii="Myriad Pro" w:eastAsia="Times New Roman" w:hAnsi="Myriad Pro" w:cs="Times New Roman"/>
          <w:color w:val="000000"/>
          <w:sz w:val="26"/>
          <w:szCs w:val="26"/>
          <w:lang w:eastAsia="ru-RU"/>
        </w:rPr>
        <w:t xml:space="preserve">В соответствии с пунктом 80 Основ ценообразования </w:t>
      </w:r>
      <w:r w:rsidR="00520F3C">
        <w:rPr>
          <w:rFonts w:ascii="Myriad Pro" w:eastAsia="Times New Roman" w:hAnsi="Myriad Pro" w:cs="Times New Roman"/>
          <w:color w:val="000000"/>
          <w:sz w:val="26"/>
          <w:szCs w:val="26"/>
          <w:lang w:eastAsia="ru-RU"/>
        </w:rPr>
        <w:t>№ </w:t>
      </w:r>
      <w:r w:rsidRPr="00FC086C">
        <w:rPr>
          <w:rFonts w:ascii="Myriad Pro" w:eastAsia="Times New Roman" w:hAnsi="Myriad Pro" w:cs="Times New Roman"/>
          <w:color w:val="000000"/>
          <w:sz w:val="26"/>
          <w:szCs w:val="26"/>
          <w:lang w:eastAsia="ru-RU"/>
        </w:rPr>
        <w:t>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2185B1EB" w14:textId="14215B1D" w:rsidR="00D9083A" w:rsidRPr="00FC086C" w:rsidRDefault="00D9083A" w:rsidP="00D9083A">
      <w:pPr>
        <w:spacing w:after="0" w:line="360" w:lineRule="auto"/>
        <w:ind w:firstLine="567"/>
        <w:jc w:val="both"/>
        <w:rPr>
          <w:rFonts w:ascii="Myriad Pro" w:eastAsia="Times New Roman" w:hAnsi="Myriad Pro" w:cs="Times New Roman"/>
          <w:color w:val="000000"/>
          <w:sz w:val="26"/>
          <w:szCs w:val="26"/>
          <w:lang w:eastAsia="ru-RU"/>
        </w:rPr>
      </w:pPr>
      <w:r w:rsidRPr="00FC086C">
        <w:rPr>
          <w:rFonts w:ascii="Myriad Pro" w:eastAsia="Times New Roman" w:hAnsi="Myriad Pro" w:cs="Times New Roman"/>
          <w:color w:val="000000"/>
          <w:sz w:val="26"/>
          <w:szCs w:val="26"/>
          <w:lang w:eastAsia="ru-RU"/>
        </w:rPr>
        <w:t xml:space="preserve">Учитывая положения пункта 80 Основ ценообразования </w:t>
      </w:r>
      <w:r w:rsidR="00520F3C">
        <w:rPr>
          <w:rFonts w:ascii="Myriad Pro" w:eastAsia="Times New Roman" w:hAnsi="Myriad Pro" w:cs="Times New Roman"/>
          <w:color w:val="000000"/>
          <w:sz w:val="26"/>
          <w:szCs w:val="26"/>
          <w:lang w:eastAsia="ru-RU"/>
        </w:rPr>
        <w:t>№ </w:t>
      </w:r>
      <w:r w:rsidRPr="00FC086C">
        <w:rPr>
          <w:rFonts w:ascii="Myriad Pro" w:eastAsia="Times New Roman" w:hAnsi="Myriad Pro" w:cs="Times New Roman"/>
          <w:color w:val="000000"/>
          <w:sz w:val="26"/>
          <w:szCs w:val="26"/>
          <w:lang w:eastAsia="ru-RU"/>
        </w:rPr>
        <w:t xml:space="preserve">1178, Исполнитель считает обоснованным для целей определения расходов на оплату потерь в сетях </w:t>
      </w:r>
      <w:r w:rsidRPr="00FC086C">
        <w:rPr>
          <w:rFonts w:ascii="Myriad Pro" w:eastAsia="Times New Roman" w:hAnsi="Myriad Pro" w:cs="Times New Roman"/>
          <w:color w:val="000000"/>
          <w:sz w:val="26"/>
          <w:szCs w:val="26"/>
          <w:lang w:eastAsia="ru-RU"/>
        </w:rPr>
        <w:lastRenderedPageBreak/>
        <w:t>ЕНЭС применение прогнозных значений ставки тарифа для оплаты потерь, опубликованных на официальном сайте НП «Совет рынка».</w:t>
      </w:r>
    </w:p>
    <w:p w14:paraId="21075452"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Российской Федерации на 2018 год», опубликованными на официальном сайте Ассоциации «НП Совет рынка» 28.11.2017 года, для Волгоградской области прогнозом определена ставка 1 720 руб./МВт*ч.</w:t>
      </w:r>
    </w:p>
    <w:p w14:paraId="313AA05C" w14:textId="64F32F23" w:rsidR="00D9083A"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экономически обоснованной по мнению Исполнителя величины расходов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на 2018 год представлен в следующей таблице.</w:t>
      </w:r>
    </w:p>
    <w:p w14:paraId="3126C9B5" w14:textId="77777777" w:rsidR="005A0F90" w:rsidRPr="00FC086C" w:rsidRDefault="005A0F90" w:rsidP="00D9083A">
      <w:pPr>
        <w:spacing w:after="0" w:line="360" w:lineRule="auto"/>
        <w:ind w:firstLine="567"/>
        <w:jc w:val="both"/>
        <w:rPr>
          <w:rFonts w:ascii="Myriad Pro" w:eastAsia="Calibri" w:hAnsi="Myriad Pro" w:cs="Times New Roman"/>
          <w:color w:val="000000"/>
          <w:sz w:val="26"/>
          <w:szCs w:val="26"/>
        </w:rPr>
      </w:pPr>
    </w:p>
    <w:tbl>
      <w:tblPr>
        <w:tblW w:w="5000" w:type="pct"/>
        <w:tblLook w:val="04A0" w:firstRow="1" w:lastRow="0" w:firstColumn="1" w:lastColumn="0" w:noHBand="0" w:noVBand="1"/>
      </w:tblPr>
      <w:tblGrid>
        <w:gridCol w:w="3083"/>
        <w:gridCol w:w="1433"/>
        <w:gridCol w:w="1622"/>
        <w:gridCol w:w="1562"/>
        <w:gridCol w:w="1644"/>
      </w:tblGrid>
      <w:tr w:rsidR="00D9083A" w:rsidRPr="00FC086C" w14:paraId="65720721" w14:textId="77777777" w:rsidTr="00D9083A">
        <w:trPr>
          <w:trHeight w:val="300"/>
          <w:tblHeader/>
        </w:trPr>
        <w:tc>
          <w:tcPr>
            <w:tcW w:w="165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814E7E4"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Наименование показателя</w:t>
            </w:r>
          </w:p>
        </w:tc>
        <w:tc>
          <w:tcPr>
            <w:tcW w:w="76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510E614"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Ед. измер.</w:t>
            </w:r>
          </w:p>
        </w:tc>
        <w:tc>
          <w:tcPr>
            <w:tcW w:w="2586"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4575559"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По расчету Исполнителя на 2018 год</w:t>
            </w:r>
          </w:p>
        </w:tc>
      </w:tr>
      <w:tr w:rsidR="00D9083A" w:rsidRPr="00FC086C" w14:paraId="50ECC0B7" w14:textId="77777777" w:rsidTr="00D9083A">
        <w:trPr>
          <w:trHeight w:val="300"/>
          <w:tblHeader/>
        </w:trPr>
        <w:tc>
          <w:tcPr>
            <w:tcW w:w="1651" w:type="pct"/>
            <w:vMerge/>
            <w:tcBorders>
              <w:top w:val="single" w:sz="6" w:space="0" w:color="FFFFFF" w:themeColor="background1"/>
              <w:left w:val="single" w:sz="4" w:space="0" w:color="FFFFFF" w:themeColor="background1"/>
              <w:right w:val="single" w:sz="6" w:space="0" w:color="FFFFFF" w:themeColor="background1"/>
            </w:tcBorders>
            <w:shd w:val="clear" w:color="auto" w:fill="4F6228" w:themeFill="accent3" w:themeFillShade="80"/>
            <w:vAlign w:val="center"/>
            <w:hideMark/>
          </w:tcPr>
          <w:p w14:paraId="628867FC" w14:textId="77777777" w:rsidR="00D9083A" w:rsidRPr="00FC086C" w:rsidRDefault="00D9083A" w:rsidP="00D9083A">
            <w:pPr>
              <w:spacing w:after="0" w:line="240" w:lineRule="auto"/>
              <w:rPr>
                <w:rFonts w:ascii="Myriad Pro" w:eastAsia="Times New Roman" w:hAnsi="Myriad Pro" w:cs="Calibri"/>
                <w:b/>
                <w:bCs/>
                <w:color w:val="FFFFFF" w:themeColor="background1"/>
                <w:sz w:val="20"/>
                <w:szCs w:val="20"/>
                <w:lang w:eastAsia="ru-RU"/>
              </w:rPr>
            </w:pPr>
          </w:p>
        </w:tc>
        <w:tc>
          <w:tcPr>
            <w:tcW w:w="763" w:type="pct"/>
            <w:vMerge/>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260A1713" w14:textId="77777777" w:rsidR="00D9083A" w:rsidRPr="00FC086C" w:rsidRDefault="00D9083A" w:rsidP="00D9083A">
            <w:pPr>
              <w:spacing w:after="0" w:line="240" w:lineRule="auto"/>
              <w:rPr>
                <w:rFonts w:ascii="Myriad Pro" w:eastAsia="Times New Roman" w:hAnsi="Myriad Pro" w:cs="Calibri"/>
                <w:b/>
                <w:bCs/>
                <w:color w:val="FFFFFF" w:themeColor="background1"/>
                <w:sz w:val="20"/>
                <w:szCs w:val="20"/>
                <w:lang w:eastAsia="ru-RU"/>
              </w:rPr>
            </w:pPr>
          </w:p>
        </w:tc>
        <w:tc>
          <w:tcPr>
            <w:tcW w:w="869" w:type="pct"/>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6C23F649"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1 полугодие</w:t>
            </w:r>
          </w:p>
        </w:tc>
        <w:tc>
          <w:tcPr>
            <w:tcW w:w="837" w:type="pct"/>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3AAC4C2D"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2 полугодие</w:t>
            </w:r>
          </w:p>
        </w:tc>
        <w:tc>
          <w:tcPr>
            <w:tcW w:w="880" w:type="pct"/>
            <w:tcBorders>
              <w:top w:val="single" w:sz="6"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hideMark/>
          </w:tcPr>
          <w:p w14:paraId="7EF32559" w14:textId="77777777" w:rsidR="00D9083A" w:rsidRPr="00FC086C" w:rsidRDefault="00D9083A" w:rsidP="00D9083A">
            <w:pPr>
              <w:spacing w:after="0" w:line="240" w:lineRule="auto"/>
              <w:jc w:val="center"/>
              <w:rPr>
                <w:rFonts w:ascii="Myriad Pro" w:eastAsia="Times New Roman" w:hAnsi="Myriad Pro" w:cs="Calibri"/>
                <w:b/>
                <w:bCs/>
                <w:color w:val="FFFFFF" w:themeColor="background1"/>
                <w:sz w:val="20"/>
                <w:szCs w:val="20"/>
                <w:lang w:eastAsia="ru-RU"/>
              </w:rPr>
            </w:pPr>
            <w:r w:rsidRPr="00FC086C">
              <w:rPr>
                <w:rFonts w:ascii="Myriad Pro" w:eastAsia="Times New Roman" w:hAnsi="Myriad Pro" w:cs="Calibri"/>
                <w:b/>
                <w:bCs/>
                <w:color w:val="FFFFFF" w:themeColor="background1"/>
                <w:sz w:val="20"/>
                <w:szCs w:val="20"/>
                <w:lang w:eastAsia="ru-RU"/>
              </w:rPr>
              <w:t>год</w:t>
            </w:r>
          </w:p>
        </w:tc>
      </w:tr>
      <w:tr w:rsidR="00D9083A" w:rsidRPr="00FC086C" w14:paraId="0ADE8693" w14:textId="77777777" w:rsidTr="00D9083A">
        <w:trPr>
          <w:trHeight w:val="20"/>
        </w:trPr>
        <w:tc>
          <w:tcPr>
            <w:tcW w:w="1651" w:type="pct"/>
            <w:tcBorders>
              <w:left w:val="single" w:sz="4" w:space="0" w:color="auto"/>
              <w:bottom w:val="single" w:sz="4" w:space="0" w:color="auto"/>
              <w:right w:val="single" w:sz="4" w:space="0" w:color="auto"/>
            </w:tcBorders>
            <w:shd w:val="clear" w:color="auto" w:fill="auto"/>
            <w:noWrap/>
            <w:vAlign w:val="bottom"/>
            <w:hideMark/>
          </w:tcPr>
          <w:p w14:paraId="25AA1036"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Заявленная мощность</w:t>
            </w:r>
          </w:p>
        </w:tc>
        <w:tc>
          <w:tcPr>
            <w:tcW w:w="763" w:type="pct"/>
            <w:tcBorders>
              <w:left w:val="nil"/>
              <w:bottom w:val="single" w:sz="4" w:space="0" w:color="auto"/>
              <w:right w:val="single" w:sz="4" w:space="0" w:color="auto"/>
            </w:tcBorders>
            <w:shd w:val="clear" w:color="auto" w:fill="auto"/>
            <w:noWrap/>
            <w:vAlign w:val="bottom"/>
            <w:hideMark/>
          </w:tcPr>
          <w:p w14:paraId="083CB865"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МВт</w:t>
            </w:r>
          </w:p>
        </w:tc>
        <w:tc>
          <w:tcPr>
            <w:tcW w:w="869" w:type="pct"/>
            <w:tcBorders>
              <w:left w:val="single" w:sz="4" w:space="0" w:color="auto"/>
              <w:bottom w:val="single" w:sz="4" w:space="0" w:color="auto"/>
              <w:right w:val="single" w:sz="4" w:space="0" w:color="auto"/>
            </w:tcBorders>
            <w:shd w:val="clear" w:color="auto" w:fill="auto"/>
            <w:noWrap/>
            <w:vAlign w:val="bottom"/>
          </w:tcPr>
          <w:p w14:paraId="1C7AA6D4"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812,127</w:t>
            </w:r>
          </w:p>
        </w:tc>
        <w:tc>
          <w:tcPr>
            <w:tcW w:w="837" w:type="pct"/>
            <w:tcBorders>
              <w:left w:val="nil"/>
              <w:bottom w:val="single" w:sz="4" w:space="0" w:color="auto"/>
              <w:right w:val="single" w:sz="4" w:space="0" w:color="auto"/>
            </w:tcBorders>
            <w:shd w:val="clear" w:color="auto" w:fill="auto"/>
            <w:noWrap/>
            <w:vAlign w:val="bottom"/>
          </w:tcPr>
          <w:p w14:paraId="285EC5F8"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812,127</w:t>
            </w:r>
          </w:p>
        </w:tc>
        <w:tc>
          <w:tcPr>
            <w:tcW w:w="880" w:type="pct"/>
            <w:tcBorders>
              <w:left w:val="nil"/>
              <w:bottom w:val="single" w:sz="4" w:space="0" w:color="auto"/>
              <w:right w:val="single" w:sz="4" w:space="0" w:color="auto"/>
            </w:tcBorders>
            <w:shd w:val="clear" w:color="auto" w:fill="auto"/>
            <w:noWrap/>
            <w:vAlign w:val="bottom"/>
          </w:tcPr>
          <w:p w14:paraId="56DD8259"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812,127</w:t>
            </w:r>
          </w:p>
        </w:tc>
      </w:tr>
      <w:tr w:rsidR="00D9083A" w:rsidRPr="00FC086C" w14:paraId="6263A114"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15DD5AA5"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 Ставка на содержание сетей</w:t>
            </w:r>
          </w:p>
        </w:tc>
        <w:tc>
          <w:tcPr>
            <w:tcW w:w="763" w:type="pct"/>
            <w:tcBorders>
              <w:top w:val="nil"/>
              <w:left w:val="nil"/>
              <w:bottom w:val="single" w:sz="4" w:space="0" w:color="auto"/>
              <w:right w:val="single" w:sz="4" w:space="0" w:color="auto"/>
            </w:tcBorders>
            <w:shd w:val="clear" w:color="auto" w:fill="auto"/>
            <w:noWrap/>
            <w:vAlign w:val="bottom"/>
            <w:hideMark/>
          </w:tcPr>
          <w:p w14:paraId="67EB29FB"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руб./МВт*мес.</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43B66B4F"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164 095,64</w:t>
            </w:r>
          </w:p>
        </w:tc>
        <w:tc>
          <w:tcPr>
            <w:tcW w:w="837" w:type="pct"/>
            <w:tcBorders>
              <w:top w:val="nil"/>
              <w:left w:val="nil"/>
              <w:bottom w:val="single" w:sz="4" w:space="0" w:color="auto"/>
              <w:right w:val="single" w:sz="4" w:space="0" w:color="auto"/>
            </w:tcBorders>
            <w:shd w:val="clear" w:color="auto" w:fill="auto"/>
            <w:noWrap/>
            <w:vAlign w:val="bottom"/>
          </w:tcPr>
          <w:p w14:paraId="483F8978"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169 011,36</w:t>
            </w:r>
          </w:p>
        </w:tc>
        <w:tc>
          <w:tcPr>
            <w:tcW w:w="880" w:type="pct"/>
            <w:tcBorders>
              <w:top w:val="nil"/>
              <w:left w:val="nil"/>
              <w:bottom w:val="single" w:sz="4" w:space="0" w:color="auto"/>
              <w:right w:val="single" w:sz="4" w:space="0" w:color="auto"/>
            </w:tcBorders>
            <w:shd w:val="clear" w:color="auto" w:fill="auto"/>
            <w:noWrap/>
            <w:vAlign w:val="bottom"/>
          </w:tcPr>
          <w:p w14:paraId="48899D48"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166 553,5</w:t>
            </w:r>
          </w:p>
        </w:tc>
      </w:tr>
      <w:tr w:rsidR="00D9083A" w:rsidRPr="00FC086C" w14:paraId="66B5C4AA"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232778E0" w14:textId="7777777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3. Плата за содержание</w:t>
            </w:r>
          </w:p>
        </w:tc>
        <w:tc>
          <w:tcPr>
            <w:tcW w:w="763" w:type="pct"/>
            <w:tcBorders>
              <w:top w:val="nil"/>
              <w:left w:val="nil"/>
              <w:bottom w:val="single" w:sz="4" w:space="0" w:color="auto"/>
              <w:right w:val="single" w:sz="4" w:space="0" w:color="auto"/>
            </w:tcBorders>
            <w:shd w:val="clear" w:color="auto" w:fill="auto"/>
            <w:noWrap/>
            <w:vAlign w:val="bottom"/>
            <w:hideMark/>
          </w:tcPr>
          <w:p w14:paraId="3C54DF79"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1F0E0458"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799 599,0</w:t>
            </w:r>
          </w:p>
        </w:tc>
        <w:tc>
          <w:tcPr>
            <w:tcW w:w="837" w:type="pct"/>
            <w:tcBorders>
              <w:top w:val="nil"/>
              <w:left w:val="nil"/>
              <w:bottom w:val="single" w:sz="4" w:space="0" w:color="auto"/>
              <w:right w:val="single" w:sz="4" w:space="0" w:color="auto"/>
            </w:tcBorders>
            <w:shd w:val="clear" w:color="auto" w:fill="auto"/>
            <w:noWrap/>
            <w:vAlign w:val="bottom"/>
          </w:tcPr>
          <w:p w14:paraId="77C96035"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823 552,1</w:t>
            </w:r>
          </w:p>
        </w:tc>
        <w:tc>
          <w:tcPr>
            <w:tcW w:w="880" w:type="pct"/>
            <w:tcBorders>
              <w:top w:val="nil"/>
              <w:left w:val="nil"/>
              <w:bottom w:val="single" w:sz="4" w:space="0" w:color="auto"/>
              <w:right w:val="single" w:sz="4" w:space="0" w:color="auto"/>
            </w:tcBorders>
            <w:shd w:val="clear" w:color="auto" w:fill="auto"/>
            <w:noWrap/>
            <w:vAlign w:val="bottom"/>
          </w:tcPr>
          <w:p w14:paraId="037CD2F5"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1 623 151,1</w:t>
            </w:r>
          </w:p>
        </w:tc>
      </w:tr>
      <w:tr w:rsidR="00D9083A" w:rsidRPr="00FC086C" w14:paraId="779EB99F"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6646886B"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4. Потери в сети ЕНЭС</w:t>
            </w:r>
          </w:p>
        </w:tc>
        <w:tc>
          <w:tcPr>
            <w:tcW w:w="763" w:type="pct"/>
            <w:tcBorders>
              <w:top w:val="nil"/>
              <w:left w:val="nil"/>
              <w:bottom w:val="single" w:sz="4" w:space="0" w:color="auto"/>
              <w:right w:val="single" w:sz="4" w:space="0" w:color="auto"/>
            </w:tcBorders>
            <w:shd w:val="clear" w:color="auto" w:fill="auto"/>
            <w:noWrap/>
            <w:vAlign w:val="bottom"/>
            <w:hideMark/>
          </w:tcPr>
          <w:p w14:paraId="3AEC68D5"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тыс. кВт*ч</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1A7E85CD"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141 771,3</w:t>
            </w:r>
          </w:p>
        </w:tc>
        <w:tc>
          <w:tcPr>
            <w:tcW w:w="837" w:type="pct"/>
            <w:tcBorders>
              <w:top w:val="nil"/>
              <w:left w:val="nil"/>
              <w:bottom w:val="single" w:sz="4" w:space="0" w:color="auto"/>
              <w:right w:val="single" w:sz="4" w:space="0" w:color="auto"/>
            </w:tcBorders>
            <w:shd w:val="clear" w:color="auto" w:fill="auto"/>
            <w:noWrap/>
            <w:vAlign w:val="bottom"/>
          </w:tcPr>
          <w:p w14:paraId="02DFDBD3"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141 733,5</w:t>
            </w:r>
          </w:p>
        </w:tc>
        <w:tc>
          <w:tcPr>
            <w:tcW w:w="880" w:type="pct"/>
            <w:tcBorders>
              <w:top w:val="nil"/>
              <w:left w:val="nil"/>
              <w:bottom w:val="single" w:sz="4" w:space="0" w:color="auto"/>
              <w:right w:val="single" w:sz="4" w:space="0" w:color="auto"/>
            </w:tcBorders>
            <w:shd w:val="clear" w:color="auto" w:fill="auto"/>
            <w:noWrap/>
            <w:vAlign w:val="bottom"/>
          </w:tcPr>
          <w:p w14:paraId="6100D2AA"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283 504,8</w:t>
            </w:r>
          </w:p>
        </w:tc>
      </w:tr>
      <w:tr w:rsidR="00D9083A" w:rsidRPr="00FC086C" w14:paraId="306D899A"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noWrap/>
            <w:vAlign w:val="bottom"/>
            <w:hideMark/>
          </w:tcPr>
          <w:p w14:paraId="1F43EEE4"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Ставка по оплате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0C306A7C"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руб./МВтч</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3871DFBA"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1 720,0</w:t>
            </w:r>
          </w:p>
        </w:tc>
        <w:tc>
          <w:tcPr>
            <w:tcW w:w="837" w:type="pct"/>
            <w:tcBorders>
              <w:top w:val="nil"/>
              <w:left w:val="nil"/>
              <w:bottom w:val="single" w:sz="4" w:space="0" w:color="auto"/>
              <w:right w:val="single" w:sz="4" w:space="0" w:color="auto"/>
            </w:tcBorders>
            <w:shd w:val="clear" w:color="auto" w:fill="auto"/>
            <w:noWrap/>
            <w:vAlign w:val="bottom"/>
          </w:tcPr>
          <w:p w14:paraId="03A0C3C2"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1 720,0</w:t>
            </w:r>
          </w:p>
        </w:tc>
        <w:tc>
          <w:tcPr>
            <w:tcW w:w="880" w:type="pct"/>
            <w:tcBorders>
              <w:top w:val="nil"/>
              <w:left w:val="nil"/>
              <w:bottom w:val="single" w:sz="4" w:space="0" w:color="auto"/>
              <w:right w:val="single" w:sz="4" w:space="0" w:color="auto"/>
            </w:tcBorders>
            <w:shd w:val="clear" w:color="auto" w:fill="auto"/>
            <w:noWrap/>
            <w:vAlign w:val="bottom"/>
          </w:tcPr>
          <w:p w14:paraId="49828D24" w14:textId="77777777" w:rsidR="00D9083A" w:rsidRPr="00FC086C" w:rsidRDefault="00D9083A" w:rsidP="00D9083A">
            <w:pPr>
              <w:spacing w:after="0" w:line="240" w:lineRule="auto"/>
              <w:jc w:val="center"/>
              <w:rPr>
                <w:rFonts w:ascii="Myriad Pro" w:eastAsia="Times New Roman" w:hAnsi="Myriad Pro" w:cs="Calibri"/>
                <w:sz w:val="20"/>
                <w:szCs w:val="20"/>
                <w:lang w:eastAsia="ru-RU"/>
              </w:rPr>
            </w:pPr>
            <w:r w:rsidRPr="00FC086C">
              <w:rPr>
                <w:rFonts w:ascii="Myriad Pro" w:hAnsi="Myriad Pro" w:cs="Calibri"/>
                <w:sz w:val="20"/>
                <w:szCs w:val="20"/>
              </w:rPr>
              <w:t>1 720,0</w:t>
            </w:r>
          </w:p>
        </w:tc>
      </w:tr>
      <w:tr w:rsidR="00D9083A" w:rsidRPr="00FC086C" w14:paraId="637722D9" w14:textId="77777777" w:rsidTr="00D9083A">
        <w:trPr>
          <w:trHeight w:val="20"/>
        </w:trPr>
        <w:tc>
          <w:tcPr>
            <w:tcW w:w="1651" w:type="pct"/>
            <w:tcBorders>
              <w:top w:val="nil"/>
              <w:left w:val="single" w:sz="4" w:space="0" w:color="auto"/>
              <w:bottom w:val="single" w:sz="4" w:space="0" w:color="auto"/>
              <w:right w:val="single" w:sz="4" w:space="0" w:color="auto"/>
            </w:tcBorders>
            <w:shd w:val="clear" w:color="auto" w:fill="auto"/>
            <w:vAlign w:val="bottom"/>
            <w:hideMark/>
          </w:tcPr>
          <w:p w14:paraId="7544A585" w14:textId="7777777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6. Затраты на покупку потерь</w:t>
            </w:r>
          </w:p>
        </w:tc>
        <w:tc>
          <w:tcPr>
            <w:tcW w:w="763" w:type="pct"/>
            <w:tcBorders>
              <w:top w:val="nil"/>
              <w:left w:val="nil"/>
              <w:bottom w:val="single" w:sz="4" w:space="0" w:color="auto"/>
              <w:right w:val="single" w:sz="4" w:space="0" w:color="auto"/>
            </w:tcBorders>
            <w:shd w:val="clear" w:color="auto" w:fill="auto"/>
            <w:noWrap/>
            <w:vAlign w:val="bottom"/>
            <w:hideMark/>
          </w:tcPr>
          <w:p w14:paraId="658ED195"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auto"/>
            <w:noWrap/>
            <w:vAlign w:val="bottom"/>
          </w:tcPr>
          <w:p w14:paraId="330B1B1E"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243 846,6</w:t>
            </w:r>
          </w:p>
        </w:tc>
        <w:tc>
          <w:tcPr>
            <w:tcW w:w="837" w:type="pct"/>
            <w:tcBorders>
              <w:top w:val="nil"/>
              <w:left w:val="nil"/>
              <w:bottom w:val="single" w:sz="4" w:space="0" w:color="auto"/>
              <w:right w:val="single" w:sz="4" w:space="0" w:color="auto"/>
            </w:tcBorders>
            <w:shd w:val="clear" w:color="auto" w:fill="auto"/>
            <w:noWrap/>
            <w:vAlign w:val="bottom"/>
          </w:tcPr>
          <w:p w14:paraId="4C1C2D82"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243 781,6</w:t>
            </w:r>
          </w:p>
        </w:tc>
        <w:tc>
          <w:tcPr>
            <w:tcW w:w="880" w:type="pct"/>
            <w:tcBorders>
              <w:top w:val="nil"/>
              <w:left w:val="nil"/>
              <w:bottom w:val="single" w:sz="4" w:space="0" w:color="auto"/>
              <w:right w:val="single" w:sz="4" w:space="0" w:color="auto"/>
            </w:tcBorders>
            <w:shd w:val="clear" w:color="auto" w:fill="auto"/>
            <w:noWrap/>
            <w:vAlign w:val="bottom"/>
          </w:tcPr>
          <w:p w14:paraId="700AA55F"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487 628,3</w:t>
            </w:r>
          </w:p>
        </w:tc>
      </w:tr>
      <w:tr w:rsidR="00D9083A" w:rsidRPr="00FC086C" w14:paraId="2C527EF1" w14:textId="77777777" w:rsidTr="00193334">
        <w:trPr>
          <w:trHeight w:val="20"/>
        </w:trPr>
        <w:tc>
          <w:tcPr>
            <w:tcW w:w="1651" w:type="pct"/>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6C80CA0D" w14:textId="0290A297" w:rsidR="00D9083A" w:rsidRPr="00FC086C" w:rsidRDefault="00D9083A" w:rsidP="00D9083A">
            <w:pPr>
              <w:spacing w:after="0" w:line="240" w:lineRule="auto"/>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 xml:space="preserve">7. Затраты на услуги </w:t>
            </w:r>
            <w:r w:rsidR="00520F3C">
              <w:rPr>
                <w:rFonts w:ascii="Myriad Pro" w:eastAsia="Times New Roman" w:hAnsi="Myriad Pro" w:cs="Calibri"/>
                <w:b/>
                <w:bCs/>
                <w:sz w:val="20"/>
                <w:szCs w:val="20"/>
                <w:lang w:eastAsia="ru-RU"/>
              </w:rPr>
              <w:t>ПАО </w:t>
            </w:r>
            <w:r w:rsidRPr="00FC086C">
              <w:rPr>
                <w:rFonts w:ascii="Myriad Pro" w:eastAsia="Times New Roman" w:hAnsi="Myriad Pro" w:cs="Calibri"/>
                <w:b/>
                <w:bCs/>
                <w:sz w:val="20"/>
                <w:szCs w:val="20"/>
                <w:lang w:eastAsia="ru-RU"/>
              </w:rPr>
              <w:t>"ФСК ЕЭС" всего</w:t>
            </w:r>
          </w:p>
        </w:tc>
        <w:tc>
          <w:tcPr>
            <w:tcW w:w="763" w:type="pct"/>
            <w:tcBorders>
              <w:top w:val="nil"/>
              <w:left w:val="nil"/>
              <w:bottom w:val="single" w:sz="4" w:space="0" w:color="auto"/>
              <w:right w:val="single" w:sz="4" w:space="0" w:color="auto"/>
            </w:tcBorders>
            <w:shd w:val="clear" w:color="auto" w:fill="EAF1DD" w:themeFill="accent3" w:themeFillTint="33"/>
            <w:noWrap/>
            <w:vAlign w:val="bottom"/>
            <w:hideMark/>
          </w:tcPr>
          <w:p w14:paraId="23D45228"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тыс. руб.</w:t>
            </w:r>
          </w:p>
        </w:tc>
        <w:tc>
          <w:tcPr>
            <w:tcW w:w="869" w:type="pct"/>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23607EB5"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1 043 445,6</w:t>
            </w:r>
          </w:p>
        </w:tc>
        <w:tc>
          <w:tcPr>
            <w:tcW w:w="837" w:type="pct"/>
            <w:tcBorders>
              <w:top w:val="nil"/>
              <w:left w:val="nil"/>
              <w:bottom w:val="single" w:sz="4" w:space="0" w:color="auto"/>
              <w:right w:val="single" w:sz="4" w:space="0" w:color="auto"/>
            </w:tcBorders>
            <w:shd w:val="clear" w:color="auto" w:fill="EAF1DD" w:themeFill="accent3" w:themeFillTint="33"/>
            <w:noWrap/>
            <w:vAlign w:val="bottom"/>
          </w:tcPr>
          <w:p w14:paraId="47E9A5BE"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1 067 333,8</w:t>
            </w:r>
          </w:p>
        </w:tc>
        <w:tc>
          <w:tcPr>
            <w:tcW w:w="880" w:type="pct"/>
            <w:tcBorders>
              <w:top w:val="nil"/>
              <w:left w:val="nil"/>
              <w:bottom w:val="single" w:sz="4" w:space="0" w:color="auto"/>
              <w:right w:val="single" w:sz="4" w:space="0" w:color="auto"/>
            </w:tcBorders>
            <w:shd w:val="clear" w:color="auto" w:fill="EAF1DD" w:themeFill="accent3" w:themeFillTint="33"/>
            <w:noWrap/>
            <w:vAlign w:val="bottom"/>
          </w:tcPr>
          <w:p w14:paraId="69884881" w14:textId="77777777" w:rsidR="00D9083A" w:rsidRPr="00FC086C" w:rsidRDefault="00D9083A" w:rsidP="00D9083A">
            <w:pPr>
              <w:spacing w:after="0" w:line="240" w:lineRule="auto"/>
              <w:jc w:val="center"/>
              <w:rPr>
                <w:rFonts w:ascii="Myriad Pro" w:eastAsia="Times New Roman" w:hAnsi="Myriad Pro" w:cs="Calibri"/>
                <w:b/>
                <w:bCs/>
                <w:sz w:val="20"/>
                <w:szCs w:val="20"/>
                <w:lang w:eastAsia="ru-RU"/>
              </w:rPr>
            </w:pPr>
            <w:r w:rsidRPr="00FC086C">
              <w:rPr>
                <w:rFonts w:ascii="Myriad Pro" w:hAnsi="Myriad Pro" w:cs="Calibri"/>
                <w:b/>
                <w:bCs/>
                <w:sz w:val="20"/>
                <w:szCs w:val="20"/>
              </w:rPr>
              <w:t>2 110 779,4</w:t>
            </w:r>
          </w:p>
        </w:tc>
      </w:tr>
    </w:tbl>
    <w:p w14:paraId="73DCA39D"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p>
    <w:p w14:paraId="727DA37C" w14:textId="33D14FEE" w:rsidR="00D9083A"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Фактические расходы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за 2018 год составили 2 230 015,9 тыс. руб.</w:t>
      </w:r>
    </w:p>
    <w:p w14:paraId="58F5CA26" w14:textId="4A82FDFA" w:rsidR="00D47551" w:rsidRPr="00FC086C" w:rsidRDefault="00D9083A" w:rsidP="00193334">
      <w:pPr>
        <w:spacing w:after="0" w:line="360" w:lineRule="auto"/>
        <w:ind w:firstLine="567"/>
        <w:contextualSpacing/>
        <w:jc w:val="both"/>
        <w:rPr>
          <w:rFonts w:ascii="Myriad Pro" w:eastAsia="Calibri" w:hAnsi="Myriad Pro" w:cs="Times New Roman"/>
          <w:b/>
          <w:color w:val="000000" w:themeColor="text1"/>
          <w:sz w:val="26"/>
          <w:szCs w:val="26"/>
        </w:rPr>
      </w:pPr>
      <w:r w:rsidRPr="00FC086C">
        <w:rPr>
          <w:rFonts w:ascii="Myriad Pro" w:eastAsia="Calibri" w:hAnsi="Myriad Pro" w:cs="Times New Roman"/>
          <w:color w:val="000000"/>
          <w:sz w:val="26"/>
          <w:szCs w:val="26"/>
        </w:rPr>
        <w:t xml:space="preserve">В соответствии с п.11 Методических указаний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98-э при установлении тарифов на 2020 год производится корректировка неподконтрольных расходов исходя из их фактических значений. Таким образом, при расчете корректировки подлежит учету сумма расходов на оплату услуг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в размере 74 637,9 тыс. руб. (2 230 015,9 – 2 155 378).</w:t>
      </w:r>
    </w:p>
    <w:p w14:paraId="6859089E" w14:textId="77777777" w:rsidR="00D47551" w:rsidRPr="00FC086C" w:rsidRDefault="00D47551" w:rsidP="00D47551">
      <w:pPr>
        <w:rPr>
          <w:rFonts w:ascii="Myriad Pro" w:hAnsi="Myriad Pro"/>
        </w:rPr>
      </w:pPr>
    </w:p>
    <w:p w14:paraId="3AAC760E" w14:textId="77777777" w:rsidR="00D9083A" w:rsidRPr="00FC086C" w:rsidRDefault="00D9083A"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D9083A" w:rsidRPr="00FC086C" w:rsidSect="00F848C9">
          <w:pgSz w:w="11906" w:h="16838"/>
          <w:pgMar w:top="1134" w:right="851" w:bottom="1134" w:left="1701" w:header="709" w:footer="709" w:gutter="0"/>
          <w:cols w:space="708"/>
          <w:docGrid w:linePitch="360"/>
        </w:sectPr>
      </w:pPr>
    </w:p>
    <w:p w14:paraId="0539DD11" w14:textId="77777777" w:rsidR="00D47551" w:rsidRPr="00FC086C" w:rsidRDefault="00D47551"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91" w:name="_Toc53496520"/>
      <w:r w:rsidRPr="00FC086C">
        <w:rPr>
          <w:rFonts w:ascii="Myriad Pro" w:hAnsi="Myriad Pro"/>
          <w:b/>
          <w:color w:val="4F6228" w:themeColor="accent3" w:themeShade="80"/>
          <w:sz w:val="28"/>
          <w:szCs w:val="28"/>
        </w:rPr>
        <w:lastRenderedPageBreak/>
        <w:t>Тепловая энергия на хозяйственные нужды</w:t>
      </w:r>
      <w:bookmarkEnd w:id="91"/>
    </w:p>
    <w:tbl>
      <w:tblPr>
        <w:tblW w:w="5000" w:type="pct"/>
        <w:tblLook w:val="04A0" w:firstRow="1" w:lastRow="0" w:firstColumn="1" w:lastColumn="0" w:noHBand="0" w:noVBand="1"/>
      </w:tblPr>
      <w:tblGrid>
        <w:gridCol w:w="2806"/>
        <w:gridCol w:w="1436"/>
        <w:gridCol w:w="1781"/>
        <w:gridCol w:w="1312"/>
        <w:gridCol w:w="967"/>
        <w:gridCol w:w="1042"/>
      </w:tblGrid>
      <w:tr w:rsidR="00D9083A" w:rsidRPr="00FC086C" w14:paraId="0C4C1D8B" w14:textId="77777777" w:rsidTr="00D9083A">
        <w:trPr>
          <w:trHeight w:val="1110"/>
          <w:tblHeader/>
        </w:trPr>
        <w:tc>
          <w:tcPr>
            <w:tcW w:w="1502" w:type="pct"/>
            <w:tcBorders>
              <w:top w:val="single" w:sz="4" w:space="0" w:color="FFFFFF"/>
              <w:left w:val="single" w:sz="4" w:space="0" w:color="FFFFFF"/>
              <w:right w:val="single" w:sz="6" w:space="0" w:color="FFFFFF"/>
            </w:tcBorders>
            <w:shd w:val="clear" w:color="auto" w:fill="4F6228"/>
            <w:noWrap/>
            <w:vAlign w:val="center"/>
            <w:hideMark/>
          </w:tcPr>
          <w:p w14:paraId="17E290D2"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775" w:type="pct"/>
            <w:tcBorders>
              <w:top w:val="single" w:sz="4" w:space="0" w:color="FFFFFF"/>
              <w:left w:val="single" w:sz="6" w:space="0" w:color="FFFFFF"/>
              <w:right w:val="single" w:sz="6" w:space="0" w:color="FFFFFF"/>
            </w:tcBorders>
            <w:shd w:val="clear" w:color="auto" w:fill="4F6228"/>
            <w:vAlign w:val="center"/>
            <w:hideMark/>
          </w:tcPr>
          <w:p w14:paraId="69DA923E"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53" w:type="pct"/>
            <w:tcBorders>
              <w:top w:val="single" w:sz="4" w:space="0" w:color="FFFFFF"/>
              <w:left w:val="single" w:sz="6" w:space="0" w:color="FFFFFF"/>
              <w:right w:val="single" w:sz="6" w:space="0" w:color="FFFFFF"/>
            </w:tcBorders>
            <w:shd w:val="clear" w:color="auto" w:fill="4F6228"/>
            <w:vAlign w:val="center"/>
            <w:hideMark/>
          </w:tcPr>
          <w:p w14:paraId="01293915" w14:textId="6EAC1205"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706" w:type="pct"/>
            <w:tcBorders>
              <w:top w:val="single" w:sz="4" w:space="0" w:color="FFFFFF"/>
              <w:left w:val="single" w:sz="6" w:space="0" w:color="FFFFFF"/>
              <w:right w:val="single" w:sz="6" w:space="0" w:color="FFFFFF"/>
            </w:tcBorders>
            <w:shd w:val="clear" w:color="auto" w:fill="4F6228"/>
            <w:vAlign w:val="center"/>
            <w:hideMark/>
          </w:tcPr>
          <w:p w14:paraId="257F84F7"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506" w:type="pct"/>
            <w:tcBorders>
              <w:top w:val="single" w:sz="4" w:space="0" w:color="FFFFFF"/>
              <w:left w:val="single" w:sz="6" w:space="0" w:color="FFFFFF"/>
              <w:right w:val="single" w:sz="6" w:space="0" w:color="FFFFFF"/>
            </w:tcBorders>
            <w:shd w:val="clear" w:color="auto" w:fill="4F6228"/>
            <w:vAlign w:val="center"/>
            <w:hideMark/>
          </w:tcPr>
          <w:p w14:paraId="281CC343"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58" w:type="pct"/>
            <w:tcBorders>
              <w:top w:val="single" w:sz="4" w:space="0" w:color="FFFFFF"/>
              <w:left w:val="single" w:sz="6" w:space="0" w:color="FFFFFF"/>
              <w:right w:val="single" w:sz="4" w:space="0" w:color="FFFFFF"/>
            </w:tcBorders>
            <w:shd w:val="clear" w:color="auto" w:fill="4F6228"/>
            <w:vAlign w:val="center"/>
            <w:hideMark/>
          </w:tcPr>
          <w:p w14:paraId="727BA3E9"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2018/факт за 2016, %</w:t>
            </w:r>
          </w:p>
        </w:tc>
      </w:tr>
      <w:tr w:rsidR="00D9083A" w:rsidRPr="00FC086C" w14:paraId="2CF24469" w14:textId="77777777" w:rsidTr="00D9083A">
        <w:trPr>
          <w:trHeight w:val="336"/>
        </w:trPr>
        <w:tc>
          <w:tcPr>
            <w:tcW w:w="1502" w:type="pct"/>
            <w:tcBorders>
              <w:left w:val="single" w:sz="4" w:space="0" w:color="auto"/>
              <w:bottom w:val="single" w:sz="4" w:space="0" w:color="auto"/>
              <w:right w:val="single" w:sz="4" w:space="0" w:color="auto"/>
            </w:tcBorders>
            <w:shd w:val="clear" w:color="000000" w:fill="FFFFFF"/>
            <w:vAlign w:val="bottom"/>
          </w:tcPr>
          <w:p w14:paraId="5F160AFA" w14:textId="77777777" w:rsidR="00D9083A" w:rsidRPr="00FC086C" w:rsidRDefault="00D9083A" w:rsidP="00D9083A">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Тепловая энергия на хоз. нужды</w:t>
            </w:r>
          </w:p>
        </w:tc>
        <w:tc>
          <w:tcPr>
            <w:tcW w:w="775" w:type="pct"/>
            <w:tcBorders>
              <w:left w:val="single" w:sz="8" w:space="0" w:color="auto"/>
              <w:bottom w:val="single" w:sz="4" w:space="0" w:color="auto"/>
              <w:right w:val="single" w:sz="4" w:space="0" w:color="auto"/>
            </w:tcBorders>
            <w:shd w:val="clear" w:color="auto" w:fill="auto"/>
            <w:vAlign w:val="bottom"/>
          </w:tcPr>
          <w:p w14:paraId="6BAFFC79"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8 675,6</w:t>
            </w:r>
          </w:p>
        </w:tc>
        <w:tc>
          <w:tcPr>
            <w:tcW w:w="953" w:type="pct"/>
            <w:tcBorders>
              <w:left w:val="nil"/>
              <w:bottom w:val="single" w:sz="4" w:space="0" w:color="auto"/>
              <w:right w:val="single" w:sz="4" w:space="0" w:color="auto"/>
            </w:tcBorders>
            <w:shd w:val="clear" w:color="auto" w:fill="auto"/>
            <w:vAlign w:val="bottom"/>
          </w:tcPr>
          <w:p w14:paraId="59759E20"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12 401,0</w:t>
            </w:r>
          </w:p>
        </w:tc>
        <w:tc>
          <w:tcPr>
            <w:tcW w:w="706" w:type="pct"/>
            <w:tcBorders>
              <w:left w:val="nil"/>
              <w:bottom w:val="single" w:sz="4" w:space="0" w:color="auto"/>
              <w:right w:val="single" w:sz="4" w:space="0" w:color="auto"/>
            </w:tcBorders>
            <w:shd w:val="clear" w:color="auto" w:fill="auto"/>
            <w:vAlign w:val="bottom"/>
          </w:tcPr>
          <w:p w14:paraId="10400852"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9 267,0</w:t>
            </w:r>
          </w:p>
        </w:tc>
        <w:tc>
          <w:tcPr>
            <w:tcW w:w="506" w:type="pct"/>
            <w:tcBorders>
              <w:left w:val="single" w:sz="4" w:space="0" w:color="auto"/>
              <w:bottom w:val="single" w:sz="4" w:space="0" w:color="auto"/>
              <w:right w:val="single" w:sz="4" w:space="0" w:color="auto"/>
            </w:tcBorders>
            <w:shd w:val="clear" w:color="auto" w:fill="auto"/>
            <w:vAlign w:val="bottom"/>
          </w:tcPr>
          <w:p w14:paraId="038BEB57"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-25,3%</w:t>
            </w:r>
          </w:p>
        </w:tc>
        <w:tc>
          <w:tcPr>
            <w:tcW w:w="558" w:type="pct"/>
            <w:tcBorders>
              <w:left w:val="nil"/>
              <w:bottom w:val="single" w:sz="4" w:space="0" w:color="auto"/>
              <w:right w:val="single" w:sz="4" w:space="0" w:color="auto"/>
            </w:tcBorders>
            <w:shd w:val="clear" w:color="auto" w:fill="auto"/>
            <w:vAlign w:val="bottom"/>
          </w:tcPr>
          <w:p w14:paraId="29D008E7"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6,8%</w:t>
            </w:r>
          </w:p>
        </w:tc>
      </w:tr>
    </w:tbl>
    <w:p w14:paraId="6537365A" w14:textId="77777777" w:rsidR="00D9083A" w:rsidRPr="00FC086C" w:rsidRDefault="00D9083A" w:rsidP="00D9083A">
      <w:pPr>
        <w:spacing w:after="0" w:line="360" w:lineRule="auto"/>
        <w:contextualSpacing/>
        <w:jc w:val="both"/>
        <w:rPr>
          <w:rFonts w:ascii="Myriad Pro" w:eastAsia="Calibri" w:hAnsi="Myriad Pro" w:cs="Times New Roman"/>
          <w:color w:val="000000"/>
          <w:sz w:val="26"/>
          <w:szCs w:val="26"/>
        </w:rPr>
      </w:pPr>
    </w:p>
    <w:p w14:paraId="122CFC1B"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62D05061" w14:textId="526F9BE9"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на 2018 год была заявлена сумма расходов в размере 12 401 тыс. руб.</w:t>
      </w:r>
    </w:p>
    <w:p w14:paraId="6CA87865" w14:textId="5A924053"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формировании затрат на тепловую энергию на хозяйственные нужды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учитывался общий объем потребления тепловой энергии согласно заключенным договорам на теплоснабжение и тарифы на 2017 год. Затраты на 2018 год определены с применением индекса ИПЦ в размере 4%.</w:t>
      </w:r>
    </w:p>
    <w:p w14:paraId="161FAEC2" w14:textId="0BED7432"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588009E3" w14:textId="77777777" w:rsidR="00D9083A" w:rsidRPr="00FC086C" w:rsidRDefault="00D9083A" w:rsidP="00D9083A">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w:t>
      </w:r>
    </w:p>
    <w:p w14:paraId="43083942" w14:textId="77777777" w:rsidR="00D9083A" w:rsidRPr="00FC086C" w:rsidRDefault="00D9083A" w:rsidP="00D9083A">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прогнозируемых расходов на тепловую энергию на хозяйственные нужды на 2017 год;</w:t>
      </w:r>
    </w:p>
    <w:p w14:paraId="2D89731E" w14:textId="6FA95AA3" w:rsidR="00D9083A" w:rsidRPr="00FC086C" w:rsidRDefault="00D9083A" w:rsidP="00D9083A">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теплоснабжения и горячего водоснабжения от 31.01.2017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004230/34001701001030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«Концессии теплоснабжения»;</w:t>
      </w:r>
    </w:p>
    <w:p w14:paraId="0D120D15" w14:textId="5EA3852C" w:rsidR="00D9083A" w:rsidRPr="00FC086C" w:rsidRDefault="00D9083A" w:rsidP="00D9083A">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энергоснабжения тепловой энергией в горячей воде от 01.07.2009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34/3470091673 с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«ЛУКОЙЛ-Теплотранспортная компания» (объект 10, Автодорога 6);</w:t>
      </w:r>
    </w:p>
    <w:p w14:paraId="088CA78A" w14:textId="77777777" w:rsidR="00D9083A" w:rsidRPr="00FC086C" w:rsidRDefault="00D9083A" w:rsidP="00D9083A">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теплоснабжения от 28.01.2016 №17с/34001601003076 с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«КамышинТеплоЭнерго» (объект – Управление филиала, ул. Советская, 39)</w:t>
      </w:r>
    </w:p>
    <w:p w14:paraId="1704027F" w14:textId="77777777" w:rsidR="00D9083A" w:rsidRPr="00FC086C" w:rsidRDefault="00D9083A" w:rsidP="00D9083A">
      <w:pPr>
        <w:numPr>
          <w:ilvl w:val="0"/>
          <w:numId w:val="9"/>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теплоснабжения от 24.02.2016 №3/34001605000054 с МУП «Тепловые сети» г. Урюпинск (действие договора до 31.12.2016 без пролонгации).</w:t>
      </w:r>
    </w:p>
    <w:p w14:paraId="0FE07FCE" w14:textId="77777777" w:rsidR="00D9083A" w:rsidRPr="00FC086C" w:rsidRDefault="00D9083A" w:rsidP="00D9083A">
      <w:pPr>
        <w:spacing w:after="0" w:line="360" w:lineRule="auto"/>
        <w:jc w:val="both"/>
        <w:rPr>
          <w:rFonts w:ascii="Myriad Pro" w:eastAsia="Calibri" w:hAnsi="Myriad Pro" w:cs="Times New Roman"/>
          <w:b/>
          <w:color w:val="000000"/>
          <w:sz w:val="26"/>
          <w:szCs w:val="26"/>
          <w:highlight w:val="yellow"/>
        </w:rPr>
      </w:pPr>
    </w:p>
    <w:p w14:paraId="3293C81F" w14:textId="77777777" w:rsidR="00D9083A" w:rsidRPr="00FC086C" w:rsidRDefault="00D9083A" w:rsidP="00D9083A">
      <w:pPr>
        <w:spacing w:after="0" w:line="360" w:lineRule="auto"/>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ОРГАНА РЕГУЛИРОВАНИЯ</w:t>
      </w:r>
    </w:p>
    <w:p w14:paraId="6A710F45" w14:textId="77777777" w:rsidR="00D9083A" w:rsidRPr="00FC086C" w:rsidRDefault="002E3CCB" w:rsidP="00D9083A">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w:t>
      </w:r>
      <w:r w:rsidR="00D9083A" w:rsidRPr="00FC086C">
        <w:rPr>
          <w:rFonts w:ascii="Myriad Pro" w:eastAsia="Calibri" w:hAnsi="Myriad Pro" w:cs="Times New Roman"/>
          <w:color w:val="000000"/>
          <w:sz w:val="26"/>
          <w:szCs w:val="26"/>
        </w:rPr>
        <w:t>Волгоградской области принял в расчет НВВ на 2018 год расходы в сумме 9 267 тыс. руб.</w:t>
      </w:r>
    </w:p>
    <w:p w14:paraId="0E63CB3F"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Расходы по данной статье приняты исходя из факта за 2016 год (8 676 тыс. руб.) с учетом индексов роста цен на тепловую энергию по прогнозу социально-экономического развития на 2017 год и 2018 год (3,5% и 3,2%)</w:t>
      </w:r>
    </w:p>
    <w:p w14:paraId="2578E90F"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p>
    <w:p w14:paraId="2A91AEA1"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31E52996" w14:textId="2B33CAF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тепловую энергию, Исполнитель отмечает следующее.</w:t>
      </w:r>
    </w:p>
    <w:p w14:paraId="3F7923D4" w14:textId="77777777" w:rsidR="00D9083A" w:rsidRPr="00FC086C" w:rsidRDefault="00D9083A" w:rsidP="004E5BF6">
      <w:pPr>
        <w:numPr>
          <w:ilvl w:val="0"/>
          <w:numId w:val="3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расчете затрат на тепловую энергию на хозяйственные нужды на 2018 год объемы потребления тепловой энергии определены равными объемам тепловой энергии в соответствии с предоставленными договорами. В договорах теплоснабжения указаны ориентировочные годовые объемы отпуска тепловой энергии.</w:t>
      </w:r>
    </w:p>
    <w:p w14:paraId="256048AB" w14:textId="77777777" w:rsidR="00D9083A" w:rsidRPr="00FC086C" w:rsidRDefault="00D9083A" w:rsidP="004E5BF6">
      <w:pPr>
        <w:numPr>
          <w:ilvl w:val="0"/>
          <w:numId w:val="3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Срок действия договора теплоснабжения от 24.02.2016 №3/34001605000054 с МУП «Тепловые сети» определен до 31.12.2016, пролонгация условиями договора не предусмотрена.</w:t>
      </w:r>
    </w:p>
    <w:p w14:paraId="79D09AFD" w14:textId="3CF42296" w:rsidR="00D9083A" w:rsidRPr="00FC086C" w:rsidRDefault="00D9083A" w:rsidP="004E5BF6">
      <w:pPr>
        <w:numPr>
          <w:ilvl w:val="0"/>
          <w:numId w:val="3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представлены согласованные с теплоснабжающими организациями планы потребления тепловой энергии на 2018 год.</w:t>
      </w:r>
    </w:p>
    <w:p w14:paraId="52D6D811" w14:textId="77777777" w:rsidR="00D9083A" w:rsidRPr="00FC086C" w:rsidRDefault="00D9083A" w:rsidP="004E5BF6">
      <w:pPr>
        <w:numPr>
          <w:ilvl w:val="0"/>
          <w:numId w:val="3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материалах тарифного дела отсутствуют данные бухгалтерского учета за 2016 год, подтверждающие фактические расходы на тепловую энергию. Также не представлены данные о фактических объемах потребления тепловой энергии в 2016 году и в истекшем периоде 2017 года.</w:t>
      </w:r>
    </w:p>
    <w:p w14:paraId="172BDD45"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Учитывая отсутствие в материалах тарифного дела документов, подтверждающих объемы потребления тепловой энергии на 2018 год, а также отсутствие документов, подтверждающих пролонгацию договора теплоснабжения от 24.02.2016 №3/34001605000054 с МУП «Тепловые сети», Исполнитель определил </w:t>
      </w:r>
      <w:r w:rsidRPr="00FC086C">
        <w:rPr>
          <w:rFonts w:ascii="Myriad Pro" w:eastAsia="Calibri" w:hAnsi="Myriad Pro" w:cs="Times New Roman"/>
          <w:color w:val="000000"/>
          <w:sz w:val="26"/>
          <w:szCs w:val="26"/>
        </w:rPr>
        <w:lastRenderedPageBreak/>
        <w:t xml:space="preserve">расходы на тепловую энергию на хозяйственные нужды в размере 9 347,5 тыс. руб. путем индексации фактических расходов за 2016 год на </w:t>
      </w:r>
      <w:r w:rsidRPr="00A05FC3">
        <w:rPr>
          <w:rFonts w:ascii="Myriad Pro" w:eastAsia="Calibri" w:hAnsi="Myriad Pro" w:cs="Times New Roman"/>
          <w:color w:val="000000"/>
          <w:sz w:val="26"/>
          <w:szCs w:val="26"/>
        </w:rPr>
        <w:t>ИПЦ в соответствии с Прогнозом социально-экономического развития Российской Федерации на 2018 год и плановый период 2019 и 2020 годов, опубликованный 27.10.2017 г., в размере 103,9% на 2017 год и 103,7% на 2018 год.</w:t>
      </w:r>
    </w:p>
    <w:p w14:paraId="08D4526C" w14:textId="2DB6B2F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целях обоснования планируемых расходов на тепловую энергию Исполнитель рекомендует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предоставлять в регулирующий орган помимо документов, направленных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следующие документы:</w:t>
      </w:r>
    </w:p>
    <w:p w14:paraId="546AAF1B" w14:textId="77777777" w:rsidR="00D9083A" w:rsidRPr="00FC086C" w:rsidRDefault="00D9083A" w:rsidP="004E5BF6">
      <w:pPr>
        <w:numPr>
          <w:ilvl w:val="0"/>
          <w:numId w:val="35"/>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Согласованные с теплоснабжающими организациями планы-графики потребления тепловой энергии на очередной период регулирования с указанием объектов теплоснабжения, с помесячной разбивкой объемов потребления.</w:t>
      </w:r>
    </w:p>
    <w:p w14:paraId="1BCC8FA7" w14:textId="77777777" w:rsidR="00D47551" w:rsidRPr="00601955" w:rsidRDefault="00D9083A" w:rsidP="004E5BF6">
      <w:pPr>
        <w:numPr>
          <w:ilvl w:val="0"/>
          <w:numId w:val="35"/>
        </w:numPr>
        <w:spacing w:after="0" w:line="360" w:lineRule="auto"/>
        <w:ind w:left="1134" w:hanging="567"/>
        <w:contextualSpacing/>
        <w:jc w:val="both"/>
        <w:rPr>
          <w:rFonts w:ascii="Myriad Pro" w:eastAsia="Calibri" w:hAnsi="Myriad Pro" w:cs="Times New Roman"/>
          <w:color w:val="000000"/>
          <w:sz w:val="26"/>
          <w:szCs w:val="26"/>
        </w:rPr>
      </w:pPr>
      <w:r w:rsidRPr="00601955">
        <w:rPr>
          <w:rFonts w:ascii="Myriad Pro" w:eastAsia="Calibri" w:hAnsi="Myriad Pro" w:cs="Times New Roman"/>
          <w:color w:val="000000"/>
          <w:sz w:val="26"/>
          <w:szCs w:val="26"/>
        </w:rPr>
        <w:t>Бухгалтерские документы (оборотно-сальдовые ведомости, карточки счетов, обороты по счетам), подтверждающие фактические расходы на тепловую энергию за отчетный период и истекший период текущего года.</w:t>
      </w:r>
    </w:p>
    <w:p w14:paraId="11AFC247" w14:textId="77777777" w:rsidR="00D47551" w:rsidRPr="00601955" w:rsidRDefault="00D47551" w:rsidP="00601955">
      <w:pPr>
        <w:spacing w:after="0" w:line="360" w:lineRule="auto"/>
        <w:ind w:left="1134"/>
        <w:contextualSpacing/>
        <w:jc w:val="both"/>
        <w:rPr>
          <w:rFonts w:ascii="Myriad Pro" w:eastAsia="Calibri" w:hAnsi="Myriad Pro" w:cs="Times New Roman"/>
          <w:color w:val="000000"/>
          <w:sz w:val="26"/>
          <w:szCs w:val="26"/>
        </w:rPr>
      </w:pPr>
    </w:p>
    <w:p w14:paraId="1EBCD1A5" w14:textId="77777777" w:rsidR="00D47551" w:rsidRPr="00FC086C" w:rsidRDefault="00D47551" w:rsidP="00D47551">
      <w:pPr>
        <w:spacing w:after="0" w:line="360" w:lineRule="auto"/>
        <w:contextualSpacing/>
        <w:jc w:val="both"/>
        <w:rPr>
          <w:rFonts w:ascii="Myriad Pro" w:eastAsia="Calibri" w:hAnsi="Myriad Pro" w:cs="Times New Roman"/>
          <w:b/>
          <w:color w:val="000000"/>
          <w:sz w:val="26"/>
          <w:szCs w:val="26"/>
        </w:rPr>
      </w:pPr>
    </w:p>
    <w:p w14:paraId="4CC37517" w14:textId="77777777" w:rsidR="00D9083A" w:rsidRPr="00FC086C" w:rsidRDefault="00D9083A"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D9083A" w:rsidRPr="00FC086C" w:rsidSect="00F848C9">
          <w:pgSz w:w="11906" w:h="16838"/>
          <w:pgMar w:top="1134" w:right="851" w:bottom="1134" w:left="1701" w:header="709" w:footer="709" w:gutter="0"/>
          <w:cols w:space="708"/>
          <w:docGrid w:linePitch="360"/>
        </w:sectPr>
      </w:pPr>
    </w:p>
    <w:p w14:paraId="016FDE82" w14:textId="77777777" w:rsidR="00D47551" w:rsidRPr="00FC086C" w:rsidRDefault="00D47551"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92" w:name="_Toc53496521"/>
      <w:r w:rsidRPr="00FC086C">
        <w:rPr>
          <w:rFonts w:ascii="Myriad Pro" w:hAnsi="Myriad Pro"/>
          <w:b/>
          <w:color w:val="4F6228" w:themeColor="accent3" w:themeShade="80"/>
          <w:sz w:val="28"/>
          <w:szCs w:val="28"/>
        </w:rPr>
        <w:lastRenderedPageBreak/>
        <w:t>Отчисления на социальные нужды</w:t>
      </w:r>
      <w:bookmarkEnd w:id="92"/>
    </w:p>
    <w:tbl>
      <w:tblPr>
        <w:tblW w:w="5000" w:type="pct"/>
        <w:tblLook w:val="04A0" w:firstRow="1" w:lastRow="0" w:firstColumn="1" w:lastColumn="0" w:noHBand="0" w:noVBand="1"/>
      </w:tblPr>
      <w:tblGrid>
        <w:gridCol w:w="2806"/>
        <w:gridCol w:w="1434"/>
        <w:gridCol w:w="1781"/>
        <w:gridCol w:w="1314"/>
        <w:gridCol w:w="967"/>
        <w:gridCol w:w="1042"/>
      </w:tblGrid>
      <w:tr w:rsidR="00D9083A" w:rsidRPr="00FC086C" w14:paraId="44B43133" w14:textId="77777777" w:rsidTr="007D2F25">
        <w:trPr>
          <w:trHeight w:val="1110"/>
          <w:tblHeader/>
        </w:trPr>
        <w:tc>
          <w:tcPr>
            <w:tcW w:w="1502" w:type="pct"/>
            <w:tcBorders>
              <w:top w:val="single" w:sz="4" w:space="0" w:color="FFFFFF"/>
              <w:left w:val="single" w:sz="4" w:space="0" w:color="FFFFFF"/>
              <w:right w:val="single" w:sz="4" w:space="0" w:color="FFFFFF"/>
            </w:tcBorders>
            <w:shd w:val="clear" w:color="auto" w:fill="4F6228"/>
            <w:noWrap/>
            <w:vAlign w:val="center"/>
            <w:hideMark/>
          </w:tcPr>
          <w:p w14:paraId="3BB7CAF6"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774" w:type="pct"/>
            <w:tcBorders>
              <w:top w:val="single" w:sz="4" w:space="0" w:color="FFFFFF"/>
              <w:left w:val="single" w:sz="4" w:space="0" w:color="FFFFFF"/>
              <w:right w:val="single" w:sz="4" w:space="0" w:color="FFFFFF"/>
            </w:tcBorders>
            <w:shd w:val="clear" w:color="auto" w:fill="4F6228"/>
            <w:vAlign w:val="center"/>
            <w:hideMark/>
          </w:tcPr>
          <w:p w14:paraId="14F21FE1"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53" w:type="pct"/>
            <w:tcBorders>
              <w:top w:val="single" w:sz="4" w:space="0" w:color="FFFFFF"/>
              <w:left w:val="single" w:sz="4" w:space="0" w:color="FFFFFF"/>
              <w:right w:val="single" w:sz="4" w:space="0" w:color="FFFFFF"/>
            </w:tcBorders>
            <w:shd w:val="clear" w:color="auto" w:fill="4F6228"/>
            <w:vAlign w:val="center"/>
            <w:hideMark/>
          </w:tcPr>
          <w:p w14:paraId="27BDB7E2" w14:textId="735D6693"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707" w:type="pct"/>
            <w:tcBorders>
              <w:top w:val="single" w:sz="4" w:space="0" w:color="FFFFFF"/>
              <w:left w:val="single" w:sz="4" w:space="0" w:color="FFFFFF"/>
              <w:right w:val="single" w:sz="4" w:space="0" w:color="FFFFFF"/>
            </w:tcBorders>
            <w:shd w:val="clear" w:color="auto" w:fill="4F6228"/>
            <w:vAlign w:val="center"/>
            <w:hideMark/>
          </w:tcPr>
          <w:p w14:paraId="344414F8"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506" w:type="pct"/>
            <w:tcBorders>
              <w:top w:val="single" w:sz="4" w:space="0" w:color="FFFFFF"/>
              <w:left w:val="single" w:sz="4" w:space="0" w:color="FFFFFF"/>
              <w:right w:val="single" w:sz="4" w:space="0" w:color="FFFFFF"/>
            </w:tcBorders>
            <w:shd w:val="clear" w:color="auto" w:fill="4F6228"/>
            <w:vAlign w:val="center"/>
            <w:hideMark/>
          </w:tcPr>
          <w:p w14:paraId="32E54CF4"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58" w:type="pct"/>
            <w:tcBorders>
              <w:top w:val="single" w:sz="4" w:space="0" w:color="FFFFFF"/>
              <w:left w:val="single" w:sz="4" w:space="0" w:color="FFFFFF"/>
              <w:right w:val="single" w:sz="4" w:space="0" w:color="FFFFFF"/>
            </w:tcBorders>
            <w:shd w:val="clear" w:color="auto" w:fill="4F6228"/>
            <w:vAlign w:val="center"/>
            <w:hideMark/>
          </w:tcPr>
          <w:p w14:paraId="21C604D5"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2018/факт за 2016, %</w:t>
            </w:r>
          </w:p>
        </w:tc>
      </w:tr>
      <w:tr w:rsidR="00D9083A" w:rsidRPr="00FC086C" w14:paraId="4ED6C019" w14:textId="77777777" w:rsidTr="007D2F25">
        <w:trPr>
          <w:trHeight w:val="255"/>
          <w:tblHeader/>
        </w:trPr>
        <w:tc>
          <w:tcPr>
            <w:tcW w:w="1502" w:type="pct"/>
            <w:tcBorders>
              <w:left w:val="single" w:sz="4" w:space="0" w:color="auto"/>
              <w:bottom w:val="single" w:sz="4" w:space="0" w:color="auto"/>
              <w:right w:val="single" w:sz="4" w:space="0" w:color="auto"/>
            </w:tcBorders>
            <w:shd w:val="clear" w:color="auto" w:fill="auto"/>
            <w:vAlign w:val="bottom"/>
          </w:tcPr>
          <w:p w14:paraId="4FD058DA" w14:textId="77777777" w:rsidR="00D9083A" w:rsidRPr="00FC086C" w:rsidRDefault="00D9083A" w:rsidP="00D9083A">
            <w:pPr>
              <w:spacing w:after="0" w:line="240" w:lineRule="auto"/>
              <w:rPr>
                <w:rFonts w:ascii="Myriad Pro" w:eastAsia="Times New Roman" w:hAnsi="Myriad Pro" w:cs="Calibri"/>
                <w:color w:val="FFFFFF"/>
                <w:sz w:val="20"/>
                <w:szCs w:val="20"/>
                <w:lang w:eastAsia="ru-RU"/>
              </w:rPr>
            </w:pPr>
            <w:r w:rsidRPr="00FC086C">
              <w:rPr>
                <w:rFonts w:ascii="Myriad Pro" w:eastAsia="Times New Roman" w:hAnsi="Myriad Pro" w:cs="Calibri"/>
                <w:sz w:val="20"/>
                <w:szCs w:val="20"/>
                <w:lang w:eastAsia="ru-RU"/>
              </w:rPr>
              <w:t>Отчисления на социальные нужды</w:t>
            </w:r>
          </w:p>
        </w:tc>
        <w:tc>
          <w:tcPr>
            <w:tcW w:w="774" w:type="pct"/>
            <w:tcBorders>
              <w:left w:val="single" w:sz="8" w:space="0" w:color="auto"/>
              <w:bottom w:val="single" w:sz="4" w:space="0" w:color="auto"/>
              <w:right w:val="single" w:sz="4" w:space="0" w:color="auto"/>
            </w:tcBorders>
            <w:shd w:val="clear" w:color="auto" w:fill="auto"/>
            <w:vAlign w:val="bottom"/>
          </w:tcPr>
          <w:p w14:paraId="06ED8F8C"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541 584,6</w:t>
            </w:r>
          </w:p>
        </w:tc>
        <w:tc>
          <w:tcPr>
            <w:tcW w:w="953" w:type="pct"/>
            <w:tcBorders>
              <w:left w:val="nil"/>
              <w:bottom w:val="single" w:sz="4" w:space="0" w:color="auto"/>
              <w:right w:val="single" w:sz="4" w:space="0" w:color="auto"/>
            </w:tcBorders>
            <w:shd w:val="clear" w:color="auto" w:fill="auto"/>
            <w:vAlign w:val="bottom"/>
          </w:tcPr>
          <w:p w14:paraId="62A893FF"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637 635,0</w:t>
            </w:r>
          </w:p>
        </w:tc>
        <w:tc>
          <w:tcPr>
            <w:tcW w:w="707" w:type="pct"/>
            <w:tcBorders>
              <w:left w:val="nil"/>
              <w:bottom w:val="single" w:sz="4" w:space="0" w:color="auto"/>
              <w:right w:val="single" w:sz="4" w:space="0" w:color="auto"/>
            </w:tcBorders>
            <w:shd w:val="clear" w:color="auto" w:fill="auto"/>
            <w:vAlign w:val="bottom"/>
          </w:tcPr>
          <w:p w14:paraId="784288EE"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609 112,5</w:t>
            </w:r>
          </w:p>
        </w:tc>
        <w:tc>
          <w:tcPr>
            <w:tcW w:w="506" w:type="pct"/>
            <w:tcBorders>
              <w:left w:val="single" w:sz="4" w:space="0" w:color="auto"/>
              <w:bottom w:val="single" w:sz="4" w:space="0" w:color="auto"/>
              <w:right w:val="single" w:sz="4" w:space="0" w:color="auto"/>
            </w:tcBorders>
            <w:shd w:val="clear" w:color="auto" w:fill="auto"/>
            <w:vAlign w:val="bottom"/>
          </w:tcPr>
          <w:p w14:paraId="2B8C16DC"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-4,5%</w:t>
            </w:r>
          </w:p>
        </w:tc>
        <w:tc>
          <w:tcPr>
            <w:tcW w:w="558" w:type="pct"/>
            <w:tcBorders>
              <w:left w:val="nil"/>
              <w:bottom w:val="single" w:sz="4" w:space="0" w:color="auto"/>
              <w:right w:val="single" w:sz="4" w:space="0" w:color="auto"/>
            </w:tcBorders>
            <w:shd w:val="clear" w:color="auto" w:fill="auto"/>
            <w:vAlign w:val="bottom"/>
          </w:tcPr>
          <w:p w14:paraId="3855CE43"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12,5%</w:t>
            </w:r>
          </w:p>
        </w:tc>
      </w:tr>
    </w:tbl>
    <w:p w14:paraId="1F945E2B" w14:textId="77777777" w:rsidR="00D9083A" w:rsidRPr="00FC086C" w:rsidRDefault="00D9083A" w:rsidP="00D9083A">
      <w:pPr>
        <w:spacing w:after="0" w:line="360" w:lineRule="auto"/>
        <w:contextualSpacing/>
        <w:jc w:val="both"/>
        <w:rPr>
          <w:rFonts w:ascii="Myriad Pro" w:eastAsia="Calibri" w:hAnsi="Myriad Pro" w:cs="Times New Roman"/>
          <w:color w:val="000000"/>
          <w:sz w:val="26"/>
          <w:szCs w:val="26"/>
          <w:highlight w:val="yellow"/>
        </w:rPr>
      </w:pPr>
    </w:p>
    <w:p w14:paraId="19ED5E5B"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42498E84" w14:textId="4C28F174"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2018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заявлены расходы по статье в сумме 637 635 тыс. руб., величина заявленного ФОТ 2 125 449 тыс. руб.</w:t>
      </w:r>
    </w:p>
    <w:p w14:paraId="1AED4668"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расходов по статье произведен исходя из размера страховых взносов 30% от фонда оплаты труда.</w:t>
      </w:r>
    </w:p>
    <w:p w14:paraId="1BB2BF34"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p>
    <w:p w14:paraId="335DE2F1" w14:textId="77777777" w:rsidR="00D9083A" w:rsidRPr="00FC086C" w:rsidRDefault="00D9083A" w:rsidP="00D9083A">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33D8021B"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Согласно Экспертному заключению расходы по статье приняты в размере 609 112,5 тыс. руб., исходя из средневзвешенной фактической ставки за последние 3 года 28,9 % от ФОТ (2 107 655,6 тыс. руб.).</w:t>
      </w:r>
    </w:p>
    <w:p w14:paraId="00D59563"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p>
    <w:p w14:paraId="1CD0A6B2"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0B97C932"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не приведен расчет средневзвешенной фактической ставки 28,9%, принятой для определения величины отчислений на социальные нужды на 2018 год.</w:t>
      </w:r>
    </w:p>
    <w:p w14:paraId="590E2990"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(ФОТ). </w:t>
      </w:r>
    </w:p>
    <w:p w14:paraId="0F5D69D2" w14:textId="1876F4BB"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Статьей 1 </w:t>
      </w:r>
      <w:r w:rsidR="00193334">
        <w:rPr>
          <w:rFonts w:ascii="Myriad Pro" w:eastAsia="Calibri" w:hAnsi="Myriad Pro" w:cs="Times New Roman"/>
          <w:color w:val="000000"/>
          <w:sz w:val="26"/>
          <w:szCs w:val="26"/>
        </w:rPr>
        <w:t>Ф</w:t>
      </w:r>
      <w:r w:rsidRPr="00FC086C">
        <w:rPr>
          <w:rFonts w:ascii="Myriad Pro" w:eastAsia="Calibri" w:hAnsi="Myriad Pro" w:cs="Times New Roman"/>
          <w:color w:val="000000"/>
          <w:sz w:val="26"/>
          <w:szCs w:val="26"/>
        </w:rPr>
        <w:t xml:space="preserve">едерального закона от 22.12.2005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179-ФЗ установлены классы профессионального риска и соответствующие им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w:t>
      </w:r>
    </w:p>
    <w:p w14:paraId="0DB159AF" w14:textId="182F3396"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В соответствии с Классификацией видов экономической деятельности по классам профессионального риска, утвержденной приказом Минтруда России от 30.12.2016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851н, вид деятельности «Передача электроэнергии» относится к 3 классу профессионального риска. </w:t>
      </w:r>
    </w:p>
    <w:p w14:paraId="67CA517C" w14:textId="141AEBB9"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Статьей 1 </w:t>
      </w:r>
      <w:r w:rsidR="00193334">
        <w:rPr>
          <w:rFonts w:ascii="Myriad Pro" w:eastAsia="Calibri" w:hAnsi="Myriad Pro" w:cs="Times New Roman"/>
          <w:color w:val="000000"/>
          <w:sz w:val="26"/>
          <w:szCs w:val="26"/>
        </w:rPr>
        <w:t>Ф</w:t>
      </w:r>
      <w:r w:rsidRPr="00FC086C">
        <w:rPr>
          <w:rFonts w:ascii="Myriad Pro" w:eastAsia="Calibri" w:hAnsi="Myriad Pro" w:cs="Times New Roman"/>
          <w:color w:val="000000"/>
          <w:sz w:val="26"/>
          <w:szCs w:val="26"/>
        </w:rPr>
        <w:t xml:space="preserve">едерального закона от 22.12.2005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179-ФЗ для 3 класса профессионального риска установлен страховой тариф на обязательное страхование от несчастных случаев на производстве и профессиональных заболеваний в размере 0,4%.</w:t>
      </w:r>
    </w:p>
    <w:p w14:paraId="57A4E3C1" w14:textId="787113DF"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положениями ст. 425 Налогового кодекса Российской Федерации и Федерального закона от 24.07.1998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125-ФЗ «Об обязательном социальном страховании от несчастных случаев на производстве и профессиональных заболеваний» расчетная величина страховых взносов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составляет 30,4%.</w:t>
      </w:r>
    </w:p>
    <w:p w14:paraId="6BC2378E" w14:textId="14362140" w:rsidR="00601955" w:rsidRPr="002F1F2E" w:rsidRDefault="00601955" w:rsidP="00601955">
      <w:pPr>
        <w:spacing w:after="0" w:line="360" w:lineRule="auto"/>
        <w:ind w:firstLine="567"/>
        <w:contextualSpacing/>
        <w:jc w:val="both"/>
        <w:rPr>
          <w:rFonts w:ascii="Myriad Pro" w:eastAsia="Calibri" w:hAnsi="Myriad Pro" w:cs="Times New Roman"/>
          <w:color w:val="000000"/>
          <w:sz w:val="26"/>
          <w:szCs w:val="26"/>
        </w:rPr>
      </w:pPr>
      <w:r w:rsidRPr="002F1F2E">
        <w:rPr>
          <w:rFonts w:ascii="Myriad Pro" w:eastAsia="Calibri" w:hAnsi="Myriad Pro" w:cs="Times New Roman"/>
          <w:color w:val="000000"/>
          <w:sz w:val="26"/>
          <w:szCs w:val="26"/>
        </w:rPr>
        <w:t xml:space="preserve">Согласно пояснениям филиала </w:t>
      </w:r>
      <w:r w:rsidR="00520F3C">
        <w:rPr>
          <w:rFonts w:ascii="Myriad Pro" w:eastAsia="Calibri" w:hAnsi="Myriad Pro" w:cs="Times New Roman"/>
          <w:color w:val="000000"/>
          <w:sz w:val="26"/>
          <w:szCs w:val="26"/>
        </w:rPr>
        <w:t>ПАО </w:t>
      </w:r>
      <w:r w:rsidRPr="002F1F2E">
        <w:rPr>
          <w:rFonts w:ascii="Myriad Pro" w:eastAsia="Calibri" w:hAnsi="Myriad Pro" w:cs="Times New Roman"/>
          <w:color w:val="000000"/>
          <w:sz w:val="26"/>
          <w:szCs w:val="26"/>
        </w:rPr>
        <w:t xml:space="preserve">«МРСК Юга» - «Волгоградэнерго» расходы на обязательное страхование от несчастных случаев на производстве и профессиональных заболеваний учтены КТР Волгоградской области в составе подконтрольных расходов. При этом Исполнитель отмечает, что в Экспертном заключении и Выписке из протокола заседания коллегии КТР Волгоградской области </w:t>
      </w:r>
      <w:r w:rsidR="00520F3C">
        <w:rPr>
          <w:rFonts w:ascii="Myriad Pro" w:eastAsia="Calibri" w:hAnsi="Myriad Pro" w:cs="Times New Roman"/>
          <w:sz w:val="26"/>
          <w:szCs w:val="26"/>
        </w:rPr>
        <w:t>№ </w:t>
      </w:r>
      <w:r w:rsidRPr="002F1F2E">
        <w:rPr>
          <w:rFonts w:ascii="Myriad Pro" w:eastAsia="Calibri" w:hAnsi="Myriad Pro" w:cs="Times New Roman"/>
          <w:sz w:val="26"/>
          <w:szCs w:val="26"/>
        </w:rPr>
        <w:t xml:space="preserve">55/53 от 26.12.2017 г. не указаны </w:t>
      </w:r>
      <w:r w:rsidRPr="002F1F2E">
        <w:rPr>
          <w:rFonts w:ascii="Myriad Pro" w:eastAsia="Calibri" w:hAnsi="Myriad Pro" w:cs="Times New Roman"/>
          <w:color w:val="000000"/>
          <w:sz w:val="26"/>
          <w:szCs w:val="26"/>
        </w:rPr>
        <w:t>причины и основания неучета расходов обязательное страхование от несчастных случаев на производстве и профессиональных заболеваний в составе неподконтрольных расходов Филиала.</w:t>
      </w:r>
    </w:p>
    <w:p w14:paraId="14DA37A0" w14:textId="35C4149D" w:rsidR="00D9083A" w:rsidRPr="002F1F2E"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2F1F2E">
        <w:rPr>
          <w:rFonts w:ascii="Myriad Pro" w:eastAsia="Calibri" w:hAnsi="Myriad Pro" w:cs="Times New Roman"/>
          <w:color w:val="000000"/>
          <w:sz w:val="26"/>
          <w:szCs w:val="26"/>
        </w:rPr>
        <w:t xml:space="preserve">Согласно п. 16 Основ ценообразования </w:t>
      </w:r>
      <w:r w:rsidR="00520F3C">
        <w:rPr>
          <w:rFonts w:ascii="Myriad Pro" w:eastAsia="Calibri" w:hAnsi="Myriad Pro" w:cs="Times New Roman"/>
          <w:color w:val="000000"/>
          <w:sz w:val="26"/>
          <w:szCs w:val="26"/>
        </w:rPr>
        <w:t>№ </w:t>
      </w:r>
      <w:r w:rsidRPr="002F1F2E">
        <w:rPr>
          <w:rFonts w:ascii="Myriad Pro" w:eastAsia="Calibri" w:hAnsi="Myriad Pro" w:cs="Times New Roman"/>
          <w:color w:val="000000"/>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294C47A" w14:textId="415D4E11"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r w:rsidRPr="002F1F2E">
        <w:rPr>
          <w:rFonts w:ascii="Myriad Pro" w:eastAsia="Calibri" w:hAnsi="Myriad Pro" w:cs="Times New Roman"/>
          <w:color w:val="000000"/>
          <w:sz w:val="26"/>
          <w:szCs w:val="26"/>
        </w:rPr>
        <w:t xml:space="preserve">На основании положений п. 16 Основ ценообразования </w:t>
      </w:r>
      <w:r w:rsidR="00520F3C">
        <w:rPr>
          <w:rFonts w:ascii="Myriad Pro" w:eastAsia="Calibri" w:hAnsi="Myriad Pro" w:cs="Times New Roman"/>
          <w:color w:val="000000"/>
          <w:sz w:val="26"/>
          <w:szCs w:val="26"/>
        </w:rPr>
        <w:t>№ </w:t>
      </w:r>
      <w:r w:rsidRPr="002F1F2E">
        <w:rPr>
          <w:rFonts w:ascii="Myriad Pro" w:eastAsia="Calibri" w:hAnsi="Myriad Pro" w:cs="Times New Roman"/>
          <w:color w:val="000000"/>
          <w:sz w:val="26"/>
          <w:szCs w:val="26"/>
        </w:rPr>
        <w:t>1178</w:t>
      </w:r>
      <w:r w:rsidR="00601955" w:rsidRPr="002F1F2E">
        <w:rPr>
          <w:rFonts w:ascii="Myriad Pro" w:eastAsia="Calibri" w:hAnsi="Myriad Pro" w:cs="Times New Roman"/>
          <w:color w:val="000000"/>
          <w:sz w:val="26"/>
          <w:szCs w:val="26"/>
        </w:rPr>
        <w:t>, а также принимая во внимание, что Филиалом заявлен уровень страховых взносов 30%,</w:t>
      </w:r>
      <w:r w:rsidR="00601955" w:rsidRPr="00601955">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 xml:space="preserve">Исполнитель определил расходы по статье «Отчисления на социальные нужды» на 2018 год исходя из величины ФОТ 2 107 656 тыс. руб. (величина ФОТ на 2018 год определена Исполнителем путем индексации ФОТ на 2017 год на коэффициент </w:t>
      </w:r>
      <w:r w:rsidRPr="00FC086C">
        <w:rPr>
          <w:rFonts w:ascii="Myriad Pro" w:eastAsia="Calibri" w:hAnsi="Myriad Pro" w:cs="Times New Roman"/>
          <w:color w:val="000000"/>
          <w:sz w:val="26"/>
          <w:szCs w:val="26"/>
        </w:rPr>
        <w:lastRenderedPageBreak/>
        <w:t xml:space="preserve">индексации 1,024383) и процента страховых взносов на 2018 год 30% в размере </w:t>
      </w:r>
      <w:r w:rsidR="00C16FB4">
        <w:rPr>
          <w:rFonts w:ascii="Myriad Pro" w:eastAsia="Calibri" w:hAnsi="Myriad Pro" w:cs="Times New Roman"/>
          <w:color w:val="000000"/>
          <w:sz w:val="26"/>
          <w:szCs w:val="26"/>
        </w:rPr>
        <w:t>632 296,8</w:t>
      </w:r>
      <w:r w:rsidRPr="00FC086C">
        <w:rPr>
          <w:rFonts w:ascii="Myriad Pro" w:eastAsia="Calibri" w:hAnsi="Myriad Pro" w:cs="Times New Roman"/>
          <w:color w:val="000000"/>
          <w:sz w:val="26"/>
          <w:szCs w:val="26"/>
        </w:rPr>
        <w:t xml:space="preserve"> тыс. руб.</w:t>
      </w:r>
    </w:p>
    <w:p w14:paraId="70423D81" w14:textId="77777777" w:rsidR="00D9083A" w:rsidRPr="00FC086C" w:rsidRDefault="00D9083A" w:rsidP="00D9083A">
      <w:pPr>
        <w:rPr>
          <w:rFonts w:ascii="Myriad Pro" w:hAnsi="Myriad Pro"/>
        </w:rPr>
      </w:pPr>
      <w:r w:rsidRPr="00FC086C">
        <w:rPr>
          <w:rFonts w:ascii="Myriad Pro" w:hAnsi="Myriad Pro"/>
        </w:rPr>
        <w:br w:type="page"/>
      </w:r>
    </w:p>
    <w:p w14:paraId="383E7F1E" w14:textId="77777777" w:rsidR="00D9083A" w:rsidRPr="00FC086C" w:rsidRDefault="00D9083A" w:rsidP="00D9083A">
      <w:pPr>
        <w:keepNext/>
        <w:keepLines/>
        <w:numPr>
          <w:ilvl w:val="1"/>
          <w:numId w:val="3"/>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93" w:name="_Toc41683903"/>
      <w:bookmarkStart w:id="94" w:name="_Toc53496522"/>
      <w:r w:rsidRPr="00FC086C">
        <w:rPr>
          <w:rFonts w:ascii="Myriad Pro" w:eastAsia="Times New Roman" w:hAnsi="Myriad Pro" w:cs="Times New Roman"/>
          <w:b/>
          <w:color w:val="4F6228"/>
          <w:sz w:val="28"/>
          <w:szCs w:val="28"/>
        </w:rPr>
        <w:lastRenderedPageBreak/>
        <w:t>Арендная плата</w:t>
      </w:r>
      <w:bookmarkEnd w:id="93"/>
      <w:bookmarkEnd w:id="94"/>
    </w:p>
    <w:tbl>
      <w:tblPr>
        <w:tblW w:w="5000" w:type="pct"/>
        <w:tblLayout w:type="fixed"/>
        <w:tblLook w:val="04A0" w:firstRow="1" w:lastRow="0" w:firstColumn="1" w:lastColumn="0" w:noHBand="0" w:noVBand="1"/>
      </w:tblPr>
      <w:tblGrid>
        <w:gridCol w:w="2830"/>
        <w:gridCol w:w="1560"/>
        <w:gridCol w:w="1559"/>
        <w:gridCol w:w="1276"/>
        <w:gridCol w:w="1132"/>
        <w:gridCol w:w="987"/>
      </w:tblGrid>
      <w:tr w:rsidR="00D9083A" w:rsidRPr="00FC086C" w14:paraId="176AD8C0" w14:textId="77777777" w:rsidTr="00601955">
        <w:trPr>
          <w:trHeight w:val="416"/>
        </w:trPr>
        <w:tc>
          <w:tcPr>
            <w:tcW w:w="1514" w:type="pct"/>
            <w:tcBorders>
              <w:top w:val="single" w:sz="4" w:space="0" w:color="FFFFFF"/>
              <w:left w:val="single" w:sz="4" w:space="0" w:color="FFFFFF"/>
              <w:right w:val="single" w:sz="4" w:space="0" w:color="FFFFFF"/>
            </w:tcBorders>
            <w:shd w:val="clear" w:color="auto" w:fill="4F6228"/>
            <w:noWrap/>
            <w:vAlign w:val="center"/>
          </w:tcPr>
          <w:p w14:paraId="509F621C"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right w:val="single" w:sz="4" w:space="0" w:color="FFFFFF"/>
            </w:tcBorders>
            <w:shd w:val="clear" w:color="auto" w:fill="4F6228"/>
            <w:vAlign w:val="center"/>
          </w:tcPr>
          <w:p w14:paraId="0D83BF91"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834" w:type="pct"/>
            <w:tcBorders>
              <w:top w:val="single" w:sz="4" w:space="0" w:color="FFFFFF"/>
              <w:left w:val="single" w:sz="4" w:space="0" w:color="FFFFFF"/>
              <w:right w:val="single" w:sz="4" w:space="0" w:color="FFFFFF"/>
            </w:tcBorders>
            <w:shd w:val="clear" w:color="auto" w:fill="4F6228"/>
            <w:vAlign w:val="center"/>
          </w:tcPr>
          <w:p w14:paraId="1258C6AA" w14:textId="5875A7E4"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683" w:type="pct"/>
            <w:tcBorders>
              <w:top w:val="single" w:sz="4" w:space="0" w:color="FFFFFF"/>
              <w:left w:val="single" w:sz="4" w:space="0" w:color="FFFFFF"/>
              <w:right w:val="single" w:sz="4" w:space="0" w:color="FFFFFF"/>
            </w:tcBorders>
            <w:shd w:val="clear" w:color="auto" w:fill="4F6228"/>
            <w:vAlign w:val="center"/>
          </w:tcPr>
          <w:p w14:paraId="72CA28F1"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right w:val="single" w:sz="4" w:space="0" w:color="FFFFFF"/>
            </w:tcBorders>
            <w:shd w:val="clear" w:color="auto" w:fill="4F6228"/>
            <w:vAlign w:val="center"/>
          </w:tcPr>
          <w:p w14:paraId="5091A6CD"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28" w:type="pct"/>
            <w:tcBorders>
              <w:top w:val="single" w:sz="4" w:space="0" w:color="FFFFFF"/>
              <w:left w:val="single" w:sz="4" w:space="0" w:color="FFFFFF"/>
              <w:right w:val="single" w:sz="4" w:space="0" w:color="FFFFFF"/>
            </w:tcBorders>
            <w:shd w:val="clear" w:color="auto" w:fill="4F6228"/>
            <w:vAlign w:val="center"/>
          </w:tcPr>
          <w:p w14:paraId="7EB8ED0C"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D9083A" w:rsidRPr="00FC086C" w14:paraId="04559F1C" w14:textId="77777777" w:rsidTr="00601955">
        <w:trPr>
          <w:trHeight w:val="20"/>
        </w:trPr>
        <w:tc>
          <w:tcPr>
            <w:tcW w:w="1514" w:type="pct"/>
            <w:tcBorders>
              <w:left w:val="single" w:sz="4" w:space="0" w:color="auto"/>
              <w:bottom w:val="single" w:sz="4" w:space="0" w:color="auto"/>
              <w:right w:val="single" w:sz="4" w:space="0" w:color="auto"/>
            </w:tcBorders>
            <w:shd w:val="clear" w:color="000000" w:fill="FFFFFF"/>
            <w:vAlign w:val="bottom"/>
          </w:tcPr>
          <w:p w14:paraId="790A0D19" w14:textId="77777777" w:rsidR="00D9083A" w:rsidRPr="00FC086C" w:rsidRDefault="00D9083A" w:rsidP="00D9083A">
            <w:pPr>
              <w:spacing w:after="0" w:line="240" w:lineRule="auto"/>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аренду имущества, всего, в том числе:</w:t>
            </w:r>
          </w:p>
        </w:tc>
        <w:tc>
          <w:tcPr>
            <w:tcW w:w="835" w:type="pct"/>
            <w:tcBorders>
              <w:left w:val="nil"/>
              <w:bottom w:val="single" w:sz="4" w:space="0" w:color="auto"/>
              <w:right w:val="single" w:sz="4" w:space="0" w:color="auto"/>
            </w:tcBorders>
            <w:shd w:val="clear" w:color="auto" w:fill="auto"/>
            <w:vAlign w:val="bottom"/>
          </w:tcPr>
          <w:p w14:paraId="11A55FA3" w14:textId="77777777" w:rsidR="00D9083A" w:rsidRPr="00FC086C" w:rsidRDefault="00D9083A" w:rsidP="00D9083A">
            <w:pPr>
              <w:spacing w:after="0" w:line="240" w:lineRule="auto"/>
              <w:jc w:val="right"/>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48 837,0</w:t>
            </w:r>
          </w:p>
        </w:tc>
        <w:tc>
          <w:tcPr>
            <w:tcW w:w="834" w:type="pct"/>
            <w:tcBorders>
              <w:left w:val="single" w:sz="4" w:space="0" w:color="auto"/>
              <w:bottom w:val="single" w:sz="4" w:space="0" w:color="auto"/>
              <w:right w:val="single" w:sz="4" w:space="0" w:color="auto"/>
            </w:tcBorders>
            <w:shd w:val="clear" w:color="auto" w:fill="auto"/>
            <w:vAlign w:val="bottom"/>
          </w:tcPr>
          <w:p w14:paraId="1052A4E5" w14:textId="77777777" w:rsidR="00D9083A" w:rsidRPr="00FC086C" w:rsidRDefault="00D9083A" w:rsidP="00D9083A">
            <w:pPr>
              <w:spacing w:after="0" w:line="240" w:lineRule="auto"/>
              <w:jc w:val="right"/>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29 273,5</w:t>
            </w:r>
          </w:p>
        </w:tc>
        <w:tc>
          <w:tcPr>
            <w:tcW w:w="683" w:type="pct"/>
            <w:tcBorders>
              <w:left w:val="nil"/>
              <w:bottom w:val="single" w:sz="4" w:space="0" w:color="auto"/>
              <w:right w:val="single" w:sz="4" w:space="0" w:color="auto"/>
            </w:tcBorders>
            <w:shd w:val="clear" w:color="auto" w:fill="auto"/>
            <w:vAlign w:val="bottom"/>
          </w:tcPr>
          <w:p w14:paraId="4D8C8CE7" w14:textId="77777777" w:rsidR="00D9083A" w:rsidRPr="00FC086C" w:rsidRDefault="00D9083A" w:rsidP="00D9083A">
            <w:pPr>
              <w:spacing w:after="0" w:line="240" w:lineRule="auto"/>
              <w:jc w:val="right"/>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24 464,7</w:t>
            </w:r>
          </w:p>
        </w:tc>
        <w:tc>
          <w:tcPr>
            <w:tcW w:w="606" w:type="pct"/>
            <w:tcBorders>
              <w:left w:val="single" w:sz="4" w:space="0" w:color="auto"/>
              <w:bottom w:val="single" w:sz="4" w:space="0" w:color="auto"/>
              <w:right w:val="single" w:sz="4" w:space="0" w:color="auto"/>
            </w:tcBorders>
            <w:shd w:val="clear" w:color="auto" w:fill="auto"/>
            <w:vAlign w:val="bottom"/>
          </w:tcPr>
          <w:p w14:paraId="24065E19" w14:textId="77777777" w:rsidR="00D9083A" w:rsidRPr="00FC086C" w:rsidRDefault="00D9083A" w:rsidP="00D9083A">
            <w:pPr>
              <w:spacing w:after="0" w:line="240" w:lineRule="auto"/>
              <w:jc w:val="right"/>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-16,4</w:t>
            </w:r>
          </w:p>
        </w:tc>
        <w:tc>
          <w:tcPr>
            <w:tcW w:w="528" w:type="pct"/>
            <w:tcBorders>
              <w:left w:val="nil"/>
              <w:bottom w:val="single" w:sz="4" w:space="0" w:color="auto"/>
              <w:right w:val="single" w:sz="4" w:space="0" w:color="auto"/>
            </w:tcBorders>
            <w:shd w:val="clear" w:color="auto" w:fill="auto"/>
            <w:vAlign w:val="bottom"/>
          </w:tcPr>
          <w:p w14:paraId="2354B94E" w14:textId="77777777" w:rsidR="00D9083A" w:rsidRPr="00FC086C" w:rsidRDefault="00D9083A" w:rsidP="00D9083A">
            <w:pPr>
              <w:spacing w:after="0" w:line="240" w:lineRule="auto"/>
              <w:jc w:val="right"/>
              <w:rPr>
                <w:rFonts w:ascii="Myriad Pro" w:eastAsia="Times New Roman" w:hAnsi="Myriad Pro" w:cs="Calibri"/>
                <w:b/>
                <w:bCs/>
                <w:sz w:val="20"/>
                <w:szCs w:val="20"/>
                <w:lang w:eastAsia="ru-RU"/>
              </w:rPr>
            </w:pPr>
            <w:r w:rsidRPr="00FC086C">
              <w:rPr>
                <w:rFonts w:ascii="Myriad Pro" w:eastAsia="Times New Roman" w:hAnsi="Myriad Pro" w:cs="Calibri"/>
                <w:b/>
                <w:bCs/>
                <w:sz w:val="20"/>
                <w:szCs w:val="20"/>
                <w:lang w:eastAsia="ru-RU"/>
              </w:rPr>
              <w:t>-49,9</w:t>
            </w:r>
          </w:p>
        </w:tc>
      </w:tr>
      <w:tr w:rsidR="00D9083A" w:rsidRPr="00FC086C" w14:paraId="7842A402" w14:textId="77777777" w:rsidTr="00601955">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tcPr>
          <w:p w14:paraId="63C5AA5E" w14:textId="77777777" w:rsidR="00D9083A" w:rsidRPr="00FC086C" w:rsidRDefault="00D9083A" w:rsidP="00D9083A">
            <w:pPr>
              <w:spacing w:after="0" w:line="240" w:lineRule="auto"/>
              <w:ind w:left="167"/>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Арендная плата за землю</w:t>
            </w:r>
          </w:p>
        </w:tc>
        <w:tc>
          <w:tcPr>
            <w:tcW w:w="835" w:type="pct"/>
            <w:tcBorders>
              <w:top w:val="nil"/>
              <w:left w:val="nil"/>
              <w:bottom w:val="single" w:sz="4" w:space="0" w:color="auto"/>
              <w:right w:val="single" w:sz="4" w:space="0" w:color="auto"/>
            </w:tcBorders>
            <w:shd w:val="clear" w:color="auto" w:fill="auto"/>
            <w:vAlign w:val="bottom"/>
          </w:tcPr>
          <w:p w14:paraId="3125D701" w14:textId="77777777" w:rsidR="00D9083A" w:rsidRPr="00FC086C" w:rsidRDefault="008C47D8" w:rsidP="00D9083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20 177,5</w:t>
            </w:r>
          </w:p>
        </w:tc>
        <w:tc>
          <w:tcPr>
            <w:tcW w:w="834" w:type="pct"/>
            <w:tcBorders>
              <w:top w:val="nil"/>
              <w:left w:val="single" w:sz="4" w:space="0" w:color="auto"/>
              <w:bottom w:val="single" w:sz="4" w:space="0" w:color="auto"/>
              <w:right w:val="single" w:sz="4" w:space="0" w:color="auto"/>
            </w:tcBorders>
            <w:shd w:val="clear" w:color="auto" w:fill="auto"/>
            <w:vAlign w:val="bottom"/>
          </w:tcPr>
          <w:p w14:paraId="13B608B3" w14:textId="77777777" w:rsidR="00D9083A" w:rsidRPr="00FC086C" w:rsidRDefault="00D9083A" w:rsidP="00D9083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23 440,5</w:t>
            </w:r>
          </w:p>
        </w:tc>
        <w:tc>
          <w:tcPr>
            <w:tcW w:w="683" w:type="pct"/>
            <w:tcBorders>
              <w:top w:val="nil"/>
              <w:left w:val="nil"/>
              <w:bottom w:val="single" w:sz="4" w:space="0" w:color="auto"/>
              <w:right w:val="single" w:sz="4" w:space="0" w:color="auto"/>
            </w:tcBorders>
            <w:shd w:val="clear" w:color="auto" w:fill="auto"/>
            <w:vAlign w:val="bottom"/>
          </w:tcPr>
          <w:p w14:paraId="49786B81" w14:textId="77777777" w:rsidR="00D9083A" w:rsidRPr="00FC086C" w:rsidRDefault="00D9083A" w:rsidP="00D9083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23 430,0</w:t>
            </w:r>
          </w:p>
        </w:tc>
        <w:tc>
          <w:tcPr>
            <w:tcW w:w="606" w:type="pct"/>
            <w:tcBorders>
              <w:top w:val="nil"/>
              <w:left w:val="single" w:sz="4" w:space="0" w:color="auto"/>
              <w:bottom w:val="single" w:sz="4" w:space="0" w:color="auto"/>
              <w:right w:val="single" w:sz="4" w:space="0" w:color="auto"/>
            </w:tcBorders>
            <w:shd w:val="clear" w:color="auto" w:fill="auto"/>
            <w:vAlign w:val="bottom"/>
          </w:tcPr>
          <w:p w14:paraId="2BC121B6" w14:textId="77777777" w:rsidR="00D9083A" w:rsidRPr="00FC086C" w:rsidRDefault="00D9083A" w:rsidP="00D9083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0,0</w:t>
            </w:r>
          </w:p>
        </w:tc>
        <w:tc>
          <w:tcPr>
            <w:tcW w:w="528" w:type="pct"/>
            <w:tcBorders>
              <w:top w:val="nil"/>
              <w:left w:val="nil"/>
              <w:bottom w:val="single" w:sz="4" w:space="0" w:color="auto"/>
              <w:right w:val="single" w:sz="4" w:space="0" w:color="auto"/>
            </w:tcBorders>
            <w:shd w:val="clear" w:color="auto" w:fill="auto"/>
            <w:vAlign w:val="bottom"/>
          </w:tcPr>
          <w:p w14:paraId="2B370189" w14:textId="77777777" w:rsidR="00D9083A" w:rsidRPr="008C47D8" w:rsidRDefault="008C47D8" w:rsidP="00D9083A">
            <w:pPr>
              <w:spacing w:after="0" w:line="240" w:lineRule="auto"/>
              <w:jc w:val="right"/>
              <w:rPr>
                <w:rFonts w:ascii="Myriad Pro" w:eastAsia="Times New Roman" w:hAnsi="Myriad Pro" w:cs="Calibri"/>
                <w:sz w:val="20"/>
                <w:szCs w:val="20"/>
                <w:lang w:eastAsia="ru-RU"/>
              </w:rPr>
            </w:pPr>
            <w:r w:rsidRPr="008C47D8">
              <w:rPr>
                <w:rFonts w:ascii="Myriad Pro" w:eastAsia="Times New Roman" w:hAnsi="Myriad Pro" w:cs="Calibri"/>
                <w:sz w:val="20"/>
                <w:szCs w:val="20"/>
                <w:lang w:eastAsia="ru-RU"/>
              </w:rPr>
              <w:t>16,1</w:t>
            </w:r>
          </w:p>
        </w:tc>
      </w:tr>
      <w:tr w:rsidR="00D9083A" w:rsidRPr="00FC086C" w14:paraId="4BE56B7B" w14:textId="77777777" w:rsidTr="00601955">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tcPr>
          <w:p w14:paraId="2F9AC641" w14:textId="77777777" w:rsidR="00D9083A" w:rsidRPr="00FC086C" w:rsidRDefault="00D9083A" w:rsidP="00D9083A">
            <w:pPr>
              <w:spacing w:after="0" w:line="240" w:lineRule="auto"/>
              <w:ind w:left="167"/>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аренду помещений</w:t>
            </w:r>
          </w:p>
        </w:tc>
        <w:tc>
          <w:tcPr>
            <w:tcW w:w="835" w:type="pct"/>
            <w:tcBorders>
              <w:top w:val="nil"/>
              <w:left w:val="nil"/>
              <w:bottom w:val="single" w:sz="4" w:space="0" w:color="auto"/>
              <w:right w:val="single" w:sz="4" w:space="0" w:color="auto"/>
            </w:tcBorders>
            <w:shd w:val="clear" w:color="auto" w:fill="auto"/>
            <w:vAlign w:val="bottom"/>
          </w:tcPr>
          <w:p w14:paraId="5FB48A3F" w14:textId="77777777" w:rsidR="00D9083A" w:rsidRPr="00FC086C" w:rsidRDefault="008C47D8" w:rsidP="00D9083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27 285,7</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2C287C8A" w14:textId="77777777" w:rsidR="00D9083A" w:rsidRPr="00FC086C" w:rsidRDefault="00D9083A" w:rsidP="00D9083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5 833,0</w:t>
            </w:r>
          </w:p>
        </w:tc>
        <w:tc>
          <w:tcPr>
            <w:tcW w:w="683" w:type="pct"/>
            <w:tcBorders>
              <w:top w:val="single" w:sz="4" w:space="0" w:color="auto"/>
              <w:left w:val="nil"/>
              <w:bottom w:val="single" w:sz="4" w:space="0" w:color="auto"/>
              <w:right w:val="single" w:sz="4" w:space="0" w:color="auto"/>
            </w:tcBorders>
            <w:shd w:val="clear" w:color="auto" w:fill="auto"/>
            <w:vAlign w:val="bottom"/>
          </w:tcPr>
          <w:p w14:paraId="283E71F5" w14:textId="77777777" w:rsidR="00D9083A" w:rsidRPr="00FC086C" w:rsidRDefault="00D9083A" w:rsidP="00D9083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1 034,7</w:t>
            </w:r>
          </w:p>
        </w:tc>
        <w:tc>
          <w:tcPr>
            <w:tcW w:w="606" w:type="pct"/>
            <w:tcBorders>
              <w:top w:val="nil"/>
              <w:left w:val="single" w:sz="4" w:space="0" w:color="auto"/>
              <w:bottom w:val="single" w:sz="4" w:space="0" w:color="auto"/>
              <w:right w:val="single" w:sz="4" w:space="0" w:color="auto"/>
            </w:tcBorders>
            <w:shd w:val="clear" w:color="auto" w:fill="auto"/>
            <w:vAlign w:val="bottom"/>
          </w:tcPr>
          <w:p w14:paraId="7EA683D7" w14:textId="77777777" w:rsidR="00D9083A" w:rsidRPr="00FC086C" w:rsidRDefault="00D9083A" w:rsidP="00D9083A">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-82,3</w:t>
            </w:r>
          </w:p>
        </w:tc>
        <w:tc>
          <w:tcPr>
            <w:tcW w:w="528" w:type="pct"/>
            <w:tcBorders>
              <w:top w:val="nil"/>
              <w:left w:val="nil"/>
              <w:bottom w:val="single" w:sz="4" w:space="0" w:color="auto"/>
              <w:right w:val="single" w:sz="4" w:space="0" w:color="auto"/>
            </w:tcBorders>
            <w:shd w:val="clear" w:color="auto" w:fill="auto"/>
            <w:vAlign w:val="bottom"/>
          </w:tcPr>
          <w:p w14:paraId="551CC604" w14:textId="77777777" w:rsidR="00D9083A" w:rsidRPr="008C47D8" w:rsidRDefault="008C47D8" w:rsidP="00D9083A">
            <w:pPr>
              <w:spacing w:after="0" w:line="240" w:lineRule="auto"/>
              <w:jc w:val="right"/>
              <w:rPr>
                <w:rFonts w:ascii="Myriad Pro" w:eastAsia="Times New Roman" w:hAnsi="Myriad Pro" w:cs="Calibri"/>
                <w:sz w:val="20"/>
                <w:szCs w:val="20"/>
                <w:lang w:eastAsia="ru-RU"/>
              </w:rPr>
            </w:pPr>
            <w:r w:rsidRPr="008C47D8">
              <w:rPr>
                <w:rFonts w:ascii="Myriad Pro" w:eastAsia="Times New Roman" w:hAnsi="Myriad Pro" w:cs="Calibri"/>
                <w:sz w:val="20"/>
                <w:szCs w:val="20"/>
                <w:lang w:eastAsia="ru-RU"/>
              </w:rPr>
              <w:t>-96,2</w:t>
            </w:r>
          </w:p>
        </w:tc>
      </w:tr>
      <w:tr w:rsidR="00601955" w:rsidRPr="00FC086C" w14:paraId="53E194FD" w14:textId="77777777" w:rsidTr="00601955">
        <w:trPr>
          <w:trHeight w:val="20"/>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3B593A55" w14:textId="77777777" w:rsidR="00601955" w:rsidRPr="00FC086C" w:rsidRDefault="00601955" w:rsidP="00D9083A">
            <w:pPr>
              <w:spacing w:after="0" w:line="240" w:lineRule="auto"/>
              <w:ind w:left="167"/>
              <w:rPr>
                <w:rFonts w:ascii="Myriad Pro" w:eastAsia="Times New Roman" w:hAnsi="Myriad Pro" w:cs="Calibri"/>
                <w:sz w:val="18"/>
                <w:szCs w:val="18"/>
                <w:lang w:eastAsia="ru-RU"/>
              </w:rPr>
            </w:pPr>
            <w:r>
              <w:rPr>
                <w:rFonts w:ascii="Myriad Pro" w:eastAsia="Times New Roman" w:hAnsi="Myriad Pro" w:cs="Calibri"/>
                <w:sz w:val="18"/>
                <w:szCs w:val="18"/>
                <w:lang w:eastAsia="ru-RU"/>
              </w:rPr>
              <w:t>Аренда производственного оборудования</w:t>
            </w:r>
          </w:p>
        </w:tc>
        <w:tc>
          <w:tcPr>
            <w:tcW w:w="835" w:type="pct"/>
            <w:tcBorders>
              <w:top w:val="single" w:sz="4" w:space="0" w:color="auto"/>
              <w:left w:val="nil"/>
              <w:bottom w:val="single" w:sz="4" w:space="0" w:color="auto"/>
              <w:right w:val="single" w:sz="4" w:space="0" w:color="auto"/>
            </w:tcBorders>
            <w:shd w:val="clear" w:color="auto" w:fill="auto"/>
            <w:vAlign w:val="bottom"/>
          </w:tcPr>
          <w:p w14:paraId="691F90E3" w14:textId="77777777" w:rsidR="00601955" w:rsidRPr="00FC086C" w:rsidRDefault="008C47D8" w:rsidP="00D9083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1 373,9</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7B0655A3" w14:textId="77777777" w:rsidR="00601955" w:rsidRPr="00FC086C" w:rsidRDefault="00601955" w:rsidP="00D9083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83" w:type="pct"/>
            <w:tcBorders>
              <w:top w:val="single" w:sz="4" w:space="0" w:color="auto"/>
              <w:left w:val="nil"/>
              <w:bottom w:val="single" w:sz="4" w:space="0" w:color="auto"/>
              <w:right w:val="single" w:sz="4" w:space="0" w:color="auto"/>
            </w:tcBorders>
            <w:shd w:val="clear" w:color="auto" w:fill="auto"/>
            <w:vAlign w:val="bottom"/>
          </w:tcPr>
          <w:p w14:paraId="3D10541D" w14:textId="77777777" w:rsidR="00601955" w:rsidRPr="00FC086C" w:rsidRDefault="00601955" w:rsidP="00D9083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bottom"/>
          </w:tcPr>
          <w:p w14:paraId="3677A6CA" w14:textId="77777777" w:rsidR="00601955" w:rsidRPr="00FC086C" w:rsidRDefault="00601955" w:rsidP="00D9083A">
            <w:pPr>
              <w:spacing w:after="0" w:line="240" w:lineRule="auto"/>
              <w:jc w:val="right"/>
              <w:rPr>
                <w:rFonts w:ascii="Myriad Pro" w:eastAsia="Times New Roman" w:hAnsi="Myriad Pro" w:cs="Calibri"/>
                <w:sz w:val="20"/>
                <w:szCs w:val="20"/>
                <w:lang w:eastAsia="ru-RU"/>
              </w:rPr>
            </w:pPr>
          </w:p>
        </w:tc>
        <w:tc>
          <w:tcPr>
            <w:tcW w:w="528" w:type="pct"/>
            <w:tcBorders>
              <w:top w:val="single" w:sz="4" w:space="0" w:color="auto"/>
              <w:left w:val="nil"/>
              <w:bottom w:val="single" w:sz="4" w:space="0" w:color="auto"/>
              <w:right w:val="single" w:sz="4" w:space="0" w:color="auto"/>
            </w:tcBorders>
            <w:shd w:val="clear" w:color="auto" w:fill="auto"/>
            <w:vAlign w:val="bottom"/>
          </w:tcPr>
          <w:p w14:paraId="27466D73" w14:textId="77777777" w:rsidR="00601955" w:rsidRPr="008C47D8" w:rsidRDefault="008C47D8" w:rsidP="00D9083A">
            <w:pPr>
              <w:spacing w:after="0" w:line="240" w:lineRule="auto"/>
              <w:jc w:val="right"/>
              <w:rPr>
                <w:rFonts w:ascii="Myriad Pro" w:eastAsia="Times New Roman" w:hAnsi="Myriad Pro" w:cs="Calibri"/>
                <w:sz w:val="20"/>
                <w:szCs w:val="20"/>
                <w:lang w:eastAsia="ru-RU"/>
              </w:rPr>
            </w:pPr>
            <w:r w:rsidRPr="008C47D8">
              <w:rPr>
                <w:rFonts w:ascii="Myriad Pro" w:eastAsia="Times New Roman" w:hAnsi="Myriad Pro" w:cs="Calibri"/>
                <w:sz w:val="20"/>
                <w:szCs w:val="20"/>
                <w:lang w:eastAsia="ru-RU"/>
              </w:rPr>
              <w:t>-100</w:t>
            </w:r>
          </w:p>
        </w:tc>
      </w:tr>
    </w:tbl>
    <w:p w14:paraId="101DA14E" w14:textId="77777777" w:rsidR="00D30920" w:rsidRDefault="00D30920" w:rsidP="00D9083A">
      <w:pPr>
        <w:spacing w:after="0" w:line="360" w:lineRule="auto"/>
        <w:contextualSpacing/>
        <w:jc w:val="both"/>
        <w:rPr>
          <w:rFonts w:ascii="Myriad Pro" w:eastAsia="Calibri" w:hAnsi="Myriad Pro" w:cs="Times New Roman"/>
          <w:b/>
          <w:color w:val="000000"/>
          <w:sz w:val="26"/>
          <w:szCs w:val="26"/>
        </w:rPr>
      </w:pPr>
    </w:p>
    <w:p w14:paraId="5BC1D652"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3647EF57" w14:textId="6269632B"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на 2018 год была заявлена сумма расходов в размере 29 273,5 тыс. руб.</w:t>
      </w:r>
    </w:p>
    <w:p w14:paraId="00B5B77F" w14:textId="3E6EB6A9"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Арендная плата за землю определена в размере 23 440,5 тыс. руб. (в том числе 23 430,5 тыс. руб. – аренда земельных участков под объектами Филиала, 10 тыс. руб. – часть арендной платы за земельные участки, отнесенной на расходы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w:t>
      </w:r>
    </w:p>
    <w:p w14:paraId="564D4346"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Плата за аренду помещений на 2018 год определена в размере 5 8</w:t>
      </w:r>
      <w:r w:rsidR="009336EB">
        <w:rPr>
          <w:rFonts w:ascii="Myriad Pro" w:eastAsia="Calibri" w:hAnsi="Myriad Pro" w:cs="Times New Roman"/>
          <w:color w:val="000000"/>
          <w:sz w:val="26"/>
          <w:szCs w:val="26"/>
        </w:rPr>
        <w:t>3</w:t>
      </w:r>
      <w:r w:rsidRPr="00FC086C">
        <w:rPr>
          <w:rFonts w:ascii="Myriad Pro" w:eastAsia="Calibri" w:hAnsi="Myriad Pro" w:cs="Times New Roman"/>
          <w:color w:val="000000"/>
          <w:sz w:val="26"/>
          <w:szCs w:val="26"/>
        </w:rPr>
        <w:t>3 тыс. руб. на основании 5 договоров аренды помещений исходя из ожидаемой годовой суммы арендной платы за 2017 год с учетом индексации на 104%.</w:t>
      </w:r>
    </w:p>
    <w:p w14:paraId="6D1AC0DA" w14:textId="2C942BA0"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36654A21"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Пояснительные записки;</w:t>
      </w:r>
    </w:p>
    <w:p w14:paraId="66D9B338"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размера арендной платы земельных участков на 2018-2022 гг.;</w:t>
      </w:r>
    </w:p>
    <w:p w14:paraId="48BD6660"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Реестр договоров аренды помещений с указанием сумм по договорам на 2018 год;</w:t>
      </w:r>
    </w:p>
    <w:p w14:paraId="250D5475" w14:textId="679D438A"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Письма (справки) от собственников арендуемых помещений о суммах начисленной амортизации и налогах на имущество от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 Волго-Донского ПМЭС, АО «Российская инновационная топливно-энергетическая компания», МУП г. Камышин «ПУВКХ», ИП Гимбатов А.П., ИП Чиликин Ф.И.;</w:t>
      </w:r>
    </w:p>
    <w:p w14:paraId="0B6DCF58" w14:textId="2042AFE3"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Договор аренды земельного участка от 02.07.2015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260000002/61001501000075 с Администрацией Ильского городского поселения Северского района.</w:t>
      </w:r>
    </w:p>
    <w:p w14:paraId="0EB81759"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аренды имущества №16</w:t>
      </w:r>
      <w:r w:rsidRPr="00FC086C">
        <w:rPr>
          <w:rFonts w:ascii="Myriad Pro" w:eastAsia="Calibri" w:hAnsi="Myriad Pro" w:cs="Times New Roman"/>
          <w:color w:val="000000"/>
          <w:sz w:val="26"/>
          <w:szCs w:val="26"/>
          <w:lang w:val="en-US"/>
        </w:rPr>
        <w:t>R</w:t>
      </w:r>
      <w:r w:rsidRPr="00FC086C">
        <w:rPr>
          <w:rFonts w:ascii="Myriad Pro" w:eastAsia="Calibri" w:hAnsi="Myriad Pro" w:cs="Times New Roman"/>
          <w:color w:val="000000"/>
          <w:sz w:val="26"/>
          <w:szCs w:val="26"/>
        </w:rPr>
        <w:t xml:space="preserve">0140 от 10.02.2016 </w:t>
      </w:r>
      <w:r w:rsidRPr="00FC086C">
        <w:rPr>
          <w:rFonts w:ascii="Myriad Pro" w:eastAsia="Calibri" w:hAnsi="Myriad Pro" w:cs="Times New Roman"/>
          <w:color w:val="000000"/>
          <w:sz w:val="26"/>
          <w:szCs w:val="26"/>
          <w:lang w:val="en-US"/>
        </w:rPr>
        <w:t>c</w:t>
      </w:r>
      <w:r w:rsidRPr="00FC086C">
        <w:rPr>
          <w:rFonts w:ascii="Myriad Pro" w:eastAsia="Calibri" w:hAnsi="Myriad Pro" w:cs="Times New Roman"/>
          <w:color w:val="000000"/>
          <w:sz w:val="26"/>
          <w:szCs w:val="26"/>
        </w:rPr>
        <w:t xml:space="preserve"> АО «Российская инновационная топливно-энергетическая компания»;</w:t>
      </w:r>
    </w:p>
    <w:p w14:paraId="47646389"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аренды недвижимого имущества №А-30 от 28.05.2014 с ИП Гимбатов А.П.;</w:t>
      </w:r>
    </w:p>
    <w:p w14:paraId="714B4D11"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аренды №431/643 от 10.08.2011 с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«ФСК ЕЭС»;</w:t>
      </w:r>
    </w:p>
    <w:p w14:paraId="70D87E42" w14:textId="77777777"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 аренды б/н / 3470111973 от 11.01.2011 с МУП г. Камышин «ПУВКХ»;</w:t>
      </w:r>
    </w:p>
    <w:p w14:paraId="3C709832" w14:textId="0AB99309"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аренды недвижимого имущества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34001601002789 от 18.03.2016 с ИП Чиликин Ф.И.;</w:t>
      </w:r>
    </w:p>
    <w:p w14:paraId="468B977F" w14:textId="64CD6BEF"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Плановые расходы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2018 год в разрезе по филиалам;</w:t>
      </w:r>
    </w:p>
    <w:p w14:paraId="743FBB1A" w14:textId="5A9F6AAA" w:rsidR="00D9083A" w:rsidRPr="00FC086C" w:rsidRDefault="00D9083A" w:rsidP="00D9083A">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плановым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«Аренда земельных участков под производственными и административными объектами» в 2018 году.</w:t>
      </w:r>
    </w:p>
    <w:p w14:paraId="4BF9B7BA" w14:textId="77777777" w:rsidR="00D9083A" w:rsidRPr="00FC086C" w:rsidRDefault="00D9083A" w:rsidP="00D9083A">
      <w:pPr>
        <w:spacing w:after="0" w:line="360" w:lineRule="auto"/>
        <w:ind w:left="720"/>
        <w:contextualSpacing/>
        <w:jc w:val="both"/>
        <w:rPr>
          <w:rFonts w:ascii="Myriad Pro" w:eastAsia="Calibri" w:hAnsi="Myriad Pro" w:cs="Times New Roman"/>
          <w:sz w:val="26"/>
          <w:szCs w:val="26"/>
          <w:highlight w:val="yellow"/>
        </w:rPr>
      </w:pPr>
    </w:p>
    <w:p w14:paraId="460A27F9" w14:textId="77777777" w:rsidR="00D9083A" w:rsidRPr="00FC086C" w:rsidRDefault="00D9083A" w:rsidP="00D9083A">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0EAC474A"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Позиция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 отношении расходов на аренду отражена в Экспертном заключении (стр. 18). Р</w:t>
      </w:r>
      <w:r w:rsidRPr="00FC086C">
        <w:rPr>
          <w:rFonts w:ascii="Myriad Pro" w:eastAsia="Calibri" w:hAnsi="Myriad Pro" w:cs="Times New Roman"/>
          <w:color w:val="000000"/>
          <w:sz w:val="26"/>
          <w:szCs w:val="26"/>
        </w:rPr>
        <w:t>асходы по статье приняты в размере 24 464,7 тыс. руб.</w:t>
      </w:r>
    </w:p>
    <w:p w14:paraId="02378E78" w14:textId="1A603722"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Арендная плата за землю принята в размере 23 430 тыс. руб., в соответствии с предложением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Представлен реестр участков и размера арендной платы под производственными и административными объектами с указанием кадастровых номеров и реквизитов правоустанавливающих документов. Затраты сформированы исходя из фактического перевода земель, находящихся в бессрочном пользовании, в собственность или аренду. Количество участков, находящихся в аренде на 01.10.2017 г. составляет 2 116 шт., 1109 участков – в бессрочном пользовании.</w:t>
      </w:r>
    </w:p>
    <w:p w14:paraId="286147FE" w14:textId="5AEE9011"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Плата за аренду помещений принята в размере 1 034,7 тыс. руб. в части расходов на амортизацию, налог на имущество и земельный налог по 2 договорам (с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«ФСК ЕЭС» и с АО «РИТЭК») из 5 заявленных.</w:t>
      </w:r>
    </w:p>
    <w:p w14:paraId="3713B02C"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p>
    <w:p w14:paraId="095A4AC0" w14:textId="77777777" w:rsidR="00D9083A" w:rsidRPr="00FC086C" w:rsidRDefault="00D9083A" w:rsidP="00193334">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67F25528" w14:textId="77777777" w:rsidR="00D9083A" w:rsidRPr="00FC086C" w:rsidRDefault="00D9083A" w:rsidP="00193334">
      <w:pPr>
        <w:keepNext/>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Арендная плата за землю</w:t>
      </w:r>
    </w:p>
    <w:p w14:paraId="56B9BC37" w14:textId="30F7EBA4"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color w:val="000000"/>
          <w:sz w:val="26"/>
          <w:szCs w:val="26"/>
        </w:rPr>
        <w:t>В «Расчете размера арендной платы земельных участков на 2018-2022 гг.» на сумму 23 430,5 тыс. руб., представленном ф</w:t>
      </w:r>
      <w:r w:rsidRPr="00FC086C">
        <w:rPr>
          <w:rFonts w:ascii="Myriad Pro" w:eastAsia="Calibri" w:hAnsi="Myriad Pro" w:cs="Times New Roman"/>
          <w:bCs/>
          <w:color w:val="000000"/>
          <w:sz w:val="26"/>
          <w:szCs w:val="26"/>
        </w:rPr>
        <w:t xml:space="preserve">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в обоснование расходов на аренду земельных участков, указаны местонахождение земельных участков, наименования объектов недвижимости, расположенных на участках, площадь участков, вид права на земельный участок, кадастровый номер, сумма арендной платы на 2018 год, наименование правоустанавливающих документов (актов, решений, постановлений органов государственной власти, реквизиты договоров аренды).</w:t>
      </w:r>
    </w:p>
    <w:p w14:paraId="2E767E45" w14:textId="532457E8"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отмечает, что </w:t>
      </w:r>
      <w:r w:rsidRPr="00FC086C">
        <w:rPr>
          <w:rFonts w:ascii="Myriad Pro" w:eastAsia="Calibri" w:hAnsi="Myriad Pro" w:cs="Times New Roman"/>
          <w:color w:val="000000"/>
          <w:sz w:val="26"/>
          <w:szCs w:val="26"/>
        </w:rPr>
        <w:t xml:space="preserve">по 52 земельным участкам с общей суммой арендной платы 281,7 тыс. руб. </w:t>
      </w:r>
      <w:r w:rsidRPr="00FC086C">
        <w:rPr>
          <w:rFonts w:ascii="Myriad Pro" w:eastAsia="Calibri" w:hAnsi="Myriad Pro" w:cs="Times New Roman"/>
          <w:bCs/>
          <w:color w:val="000000"/>
          <w:sz w:val="26"/>
          <w:szCs w:val="26"/>
        </w:rPr>
        <w:t xml:space="preserve">в </w:t>
      </w:r>
      <w:r w:rsidRPr="00FC086C">
        <w:rPr>
          <w:rFonts w:ascii="Myriad Pro" w:eastAsia="Calibri" w:hAnsi="Myriad Pro" w:cs="Times New Roman"/>
          <w:color w:val="000000"/>
          <w:sz w:val="26"/>
          <w:szCs w:val="26"/>
        </w:rPr>
        <w:t>«Расчете размера арендной платы земельных участков на 2018-2022 гг.» не указаны правоустанавливающие документы, на основании которых ф</w:t>
      </w:r>
      <w:r w:rsidRPr="00FC086C">
        <w:rPr>
          <w:rFonts w:ascii="Myriad Pro" w:eastAsia="Calibri" w:hAnsi="Myriad Pro" w:cs="Times New Roman"/>
          <w:bCs/>
          <w:color w:val="000000"/>
          <w:sz w:val="26"/>
          <w:szCs w:val="26"/>
        </w:rPr>
        <w:t xml:space="preserve">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запланированы расходы на аренду.</w:t>
      </w:r>
    </w:p>
    <w:p w14:paraId="12D6F350"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Исполнитель определил расходы на аренду земельных участков в размере 23 148,8 тыс. руб. (23 430,5– 281,7) с учетом исключения планируемых расходов на земельные участки, право аренды по которым документально не подтверждено. </w:t>
      </w:r>
    </w:p>
    <w:p w14:paraId="5B40FA29" w14:textId="221B9778"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Так как </w:t>
      </w:r>
      <w:r w:rsidRPr="00FC086C">
        <w:rPr>
          <w:rFonts w:ascii="Myriad Pro" w:eastAsia="Calibri" w:hAnsi="Myriad Pro" w:cs="Times New Roman"/>
          <w:color w:val="000000"/>
          <w:sz w:val="26"/>
          <w:szCs w:val="26"/>
        </w:rPr>
        <w:t>ф</w:t>
      </w:r>
      <w:r w:rsidRPr="00FC086C">
        <w:rPr>
          <w:rFonts w:ascii="Myriad Pro" w:eastAsia="Calibri" w:hAnsi="Myriad Pro" w:cs="Times New Roman"/>
          <w:bCs/>
          <w:color w:val="000000"/>
          <w:sz w:val="26"/>
          <w:szCs w:val="26"/>
        </w:rPr>
        <w:t xml:space="preserve">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документально не подтверждена производственная необходимость аренды земельного участка по договору аренды земельного участка от 02.07.2015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260000002/61001501000075 с Администрацией Ильского городского поселения Северского района для осуществления деятельности по передаче электрической энергии на территории Волгоградской области, Исполнитель не учитывает в расчете расходов на аренду земельных участков расходы в размере 10 тыс. руб. (доля расходов исполнительного аппарата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отнесенная на Филиал).</w:t>
      </w:r>
    </w:p>
    <w:p w14:paraId="66C9D647"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Сумма арендной платы за землю, определена Исполнителем в размере 23 148,8 тыс. руб., что на 281,2 тыс. руб. меньше суммы арендной платы по расчету </w:t>
      </w:r>
      <w:bookmarkStart w:id="95" w:name="_Hlk40261896"/>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w:t>
      </w:r>
      <w:bookmarkEnd w:id="95"/>
      <w:r w:rsidRPr="00FC086C">
        <w:rPr>
          <w:rFonts w:ascii="Myriad Pro" w:eastAsia="Calibri" w:hAnsi="Myriad Pro" w:cs="Times New Roman"/>
          <w:bCs/>
          <w:color w:val="000000"/>
          <w:sz w:val="26"/>
          <w:szCs w:val="26"/>
        </w:rPr>
        <w:t>.</w:t>
      </w:r>
    </w:p>
    <w:p w14:paraId="682E4465"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p>
    <w:p w14:paraId="5202D864" w14:textId="77777777" w:rsidR="00D9083A" w:rsidRPr="00FC086C" w:rsidRDefault="00D9083A" w:rsidP="00193334">
      <w:pPr>
        <w:keepNext/>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Плата за аренду помещений</w:t>
      </w:r>
    </w:p>
    <w:p w14:paraId="52345E47" w14:textId="00ACB10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аренду помещений на 2018 год, Исполнитель отмечает следующее.</w:t>
      </w:r>
    </w:p>
    <w:p w14:paraId="3E119D7D" w14:textId="0D719A45"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В обоснование заявленных расходов предоставлены договоры аренды, срок действия которых распространяется на 2018 год. К договорам аренды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предоставлены акты приема-передачи имущества. Имущество по договорам арендуется с производственными целями для оказания услуг по передаче электрической энергии.</w:t>
      </w:r>
    </w:p>
    <w:p w14:paraId="44D39A21"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Сумма годовой арендной платы в соответствии с условиями договоров составляет 4 163,4 тыс. руб. без НДС.</w:t>
      </w:r>
    </w:p>
    <w:tbl>
      <w:tblPr>
        <w:tblW w:w="5000" w:type="pct"/>
        <w:tblLook w:val="04A0" w:firstRow="1" w:lastRow="0" w:firstColumn="1" w:lastColumn="0" w:noHBand="0" w:noVBand="1"/>
      </w:tblPr>
      <w:tblGrid>
        <w:gridCol w:w="3590"/>
        <w:gridCol w:w="2302"/>
        <w:gridCol w:w="1783"/>
        <w:gridCol w:w="1669"/>
      </w:tblGrid>
      <w:tr w:rsidR="00D9083A" w:rsidRPr="00FC086C" w14:paraId="3F041667" w14:textId="77777777" w:rsidTr="00D9083A">
        <w:trPr>
          <w:trHeight w:val="20"/>
          <w:tblHeader/>
        </w:trPr>
        <w:tc>
          <w:tcPr>
            <w:tcW w:w="19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CCB60A" w14:textId="77777777" w:rsidR="00D9083A" w:rsidRPr="00FC086C" w:rsidRDefault="00D9083A" w:rsidP="00D9083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Объект аренды</w:t>
            </w:r>
          </w:p>
        </w:tc>
        <w:tc>
          <w:tcPr>
            <w:tcW w:w="12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704D23" w14:textId="77777777" w:rsidR="00D9083A" w:rsidRPr="00FC086C" w:rsidRDefault="00D9083A" w:rsidP="00D9083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Реквизиты договора аренды</w:t>
            </w:r>
          </w:p>
        </w:tc>
        <w:tc>
          <w:tcPr>
            <w:tcW w:w="95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4C17B3" w14:textId="77777777" w:rsidR="00D9083A" w:rsidRPr="00FC086C" w:rsidRDefault="00D9083A" w:rsidP="00D9083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Наименование контрагента</w:t>
            </w:r>
          </w:p>
        </w:tc>
        <w:tc>
          <w:tcPr>
            <w:tcW w:w="89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35FBA6" w14:textId="77777777" w:rsidR="00D9083A" w:rsidRPr="00FC086C" w:rsidRDefault="00D9083A" w:rsidP="00D9083A">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Сумма арендной платы по договору в год, тыс. руб.</w:t>
            </w:r>
          </w:p>
        </w:tc>
      </w:tr>
      <w:tr w:rsidR="00D9083A" w:rsidRPr="00FC086C" w14:paraId="473EAB1E" w14:textId="77777777" w:rsidTr="00D9083A">
        <w:trPr>
          <w:trHeight w:val="20"/>
          <w:tblHeader/>
        </w:trPr>
        <w:tc>
          <w:tcPr>
            <w:tcW w:w="1921"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1ADC3414" w14:textId="77777777" w:rsidR="00D9083A" w:rsidRPr="00FC086C" w:rsidRDefault="00D9083A" w:rsidP="00D9083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Здание электростанции, гараж, здание маслоосушки, электротали (3 ед.), кран-балка 3,2 т</w:t>
            </w:r>
          </w:p>
        </w:tc>
        <w:tc>
          <w:tcPr>
            <w:tcW w:w="1232" w:type="pct"/>
            <w:tcBorders>
              <w:top w:val="single" w:sz="4" w:space="0" w:color="FFFFFF"/>
              <w:left w:val="nil"/>
              <w:bottom w:val="single" w:sz="4" w:space="0" w:color="auto"/>
              <w:right w:val="single" w:sz="4" w:space="0" w:color="auto"/>
            </w:tcBorders>
            <w:shd w:val="clear" w:color="auto" w:fill="auto"/>
            <w:vAlign w:val="center"/>
            <w:hideMark/>
          </w:tcPr>
          <w:p w14:paraId="0CC6A1C2"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№16R0140 от 10.02.2016 г.</w:t>
            </w:r>
          </w:p>
        </w:tc>
        <w:tc>
          <w:tcPr>
            <w:tcW w:w="954" w:type="pct"/>
            <w:tcBorders>
              <w:top w:val="single" w:sz="4" w:space="0" w:color="FFFFFF"/>
              <w:left w:val="nil"/>
              <w:bottom w:val="single" w:sz="4" w:space="0" w:color="auto"/>
              <w:right w:val="single" w:sz="4" w:space="0" w:color="auto"/>
            </w:tcBorders>
            <w:shd w:val="clear" w:color="auto" w:fill="auto"/>
            <w:vAlign w:val="center"/>
            <w:hideMark/>
          </w:tcPr>
          <w:p w14:paraId="3B3855AF"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АО "РИТЭК"</w:t>
            </w:r>
          </w:p>
        </w:tc>
        <w:tc>
          <w:tcPr>
            <w:tcW w:w="893" w:type="pct"/>
            <w:tcBorders>
              <w:top w:val="single" w:sz="4" w:space="0" w:color="FFFFFF"/>
              <w:left w:val="nil"/>
              <w:bottom w:val="single" w:sz="4" w:space="0" w:color="auto"/>
              <w:right w:val="single" w:sz="4" w:space="0" w:color="auto"/>
            </w:tcBorders>
            <w:shd w:val="clear" w:color="auto" w:fill="auto"/>
            <w:noWrap/>
            <w:vAlign w:val="center"/>
            <w:hideMark/>
          </w:tcPr>
          <w:p w14:paraId="7B3BFBFA"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563,4</w:t>
            </w:r>
          </w:p>
        </w:tc>
      </w:tr>
      <w:tr w:rsidR="00D9083A" w:rsidRPr="00FC086C" w14:paraId="7426AD90" w14:textId="77777777" w:rsidTr="00D9083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4A377D22" w14:textId="579AA96D" w:rsidR="00D9083A" w:rsidRPr="00FC086C" w:rsidRDefault="00D9083A" w:rsidP="00D9083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Нежилое помещение 89,1 кв.м для размещения оборудования РП </w:t>
            </w:r>
            <w:r w:rsidR="00520F3C">
              <w:rPr>
                <w:rFonts w:ascii="Myriad Pro" w:eastAsia="Times New Roman" w:hAnsi="Myriad Pro" w:cs="Calibri"/>
                <w:color w:val="000000"/>
                <w:lang w:eastAsia="ru-RU"/>
              </w:rPr>
              <w:t>№ </w:t>
            </w:r>
            <w:r w:rsidRPr="00FC086C">
              <w:rPr>
                <w:rFonts w:ascii="Myriad Pro" w:eastAsia="Times New Roman" w:hAnsi="Myriad Pro" w:cs="Calibri"/>
                <w:color w:val="000000"/>
                <w:lang w:eastAsia="ru-RU"/>
              </w:rPr>
              <w:t>2540</w:t>
            </w:r>
          </w:p>
        </w:tc>
        <w:tc>
          <w:tcPr>
            <w:tcW w:w="1232" w:type="pct"/>
            <w:tcBorders>
              <w:top w:val="nil"/>
              <w:left w:val="nil"/>
              <w:bottom w:val="single" w:sz="4" w:space="0" w:color="auto"/>
              <w:right w:val="single" w:sz="4" w:space="0" w:color="auto"/>
            </w:tcBorders>
            <w:shd w:val="clear" w:color="auto" w:fill="auto"/>
            <w:vAlign w:val="center"/>
            <w:hideMark/>
          </w:tcPr>
          <w:p w14:paraId="4DC85605"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А-30 от 28.05.2014 г.</w:t>
            </w:r>
          </w:p>
        </w:tc>
        <w:tc>
          <w:tcPr>
            <w:tcW w:w="954" w:type="pct"/>
            <w:tcBorders>
              <w:top w:val="nil"/>
              <w:left w:val="nil"/>
              <w:bottom w:val="single" w:sz="4" w:space="0" w:color="auto"/>
              <w:right w:val="single" w:sz="4" w:space="0" w:color="auto"/>
            </w:tcBorders>
            <w:shd w:val="clear" w:color="auto" w:fill="auto"/>
            <w:vAlign w:val="center"/>
            <w:hideMark/>
          </w:tcPr>
          <w:p w14:paraId="1998E166"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ИП Гимбатов А.П.</w:t>
            </w:r>
          </w:p>
        </w:tc>
        <w:tc>
          <w:tcPr>
            <w:tcW w:w="893" w:type="pct"/>
            <w:tcBorders>
              <w:top w:val="nil"/>
              <w:left w:val="nil"/>
              <w:bottom w:val="single" w:sz="4" w:space="0" w:color="auto"/>
              <w:right w:val="single" w:sz="4" w:space="0" w:color="auto"/>
            </w:tcBorders>
            <w:shd w:val="clear" w:color="auto" w:fill="auto"/>
            <w:noWrap/>
            <w:vAlign w:val="center"/>
            <w:hideMark/>
          </w:tcPr>
          <w:p w14:paraId="190BC8E5"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297,2</w:t>
            </w:r>
          </w:p>
        </w:tc>
      </w:tr>
      <w:tr w:rsidR="00D9083A" w:rsidRPr="00FC086C" w14:paraId="7E9AE655" w14:textId="77777777" w:rsidTr="00D9083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0ADD6C3F" w14:textId="77777777" w:rsidR="00D9083A" w:rsidRPr="00FC086C" w:rsidRDefault="00D9083A" w:rsidP="00D9083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Нежилые произв. помещения, открытая площадка для складирования материалов, резервуары под масло (3 шт.)</w:t>
            </w:r>
          </w:p>
        </w:tc>
        <w:tc>
          <w:tcPr>
            <w:tcW w:w="1232" w:type="pct"/>
            <w:tcBorders>
              <w:top w:val="nil"/>
              <w:left w:val="nil"/>
              <w:bottom w:val="single" w:sz="4" w:space="0" w:color="auto"/>
              <w:right w:val="single" w:sz="4" w:space="0" w:color="auto"/>
            </w:tcBorders>
            <w:shd w:val="clear" w:color="auto" w:fill="auto"/>
            <w:vAlign w:val="center"/>
            <w:hideMark/>
          </w:tcPr>
          <w:p w14:paraId="6B8E54F9" w14:textId="5AC53D40" w:rsidR="00D9083A" w:rsidRPr="00FC086C" w:rsidRDefault="00520F3C" w:rsidP="00D9083A">
            <w:pPr>
              <w:spacing w:after="0" w:line="240" w:lineRule="auto"/>
              <w:jc w:val="center"/>
              <w:rPr>
                <w:rFonts w:ascii="Myriad Pro" w:eastAsia="Times New Roman" w:hAnsi="Myriad Pro" w:cs="Calibri"/>
                <w:color w:val="000000"/>
                <w:lang w:eastAsia="ru-RU"/>
              </w:rPr>
            </w:pPr>
            <w:r>
              <w:rPr>
                <w:rFonts w:ascii="Myriad Pro" w:eastAsia="Times New Roman" w:hAnsi="Myriad Pro" w:cs="Calibri"/>
                <w:color w:val="000000"/>
                <w:lang w:eastAsia="ru-RU"/>
              </w:rPr>
              <w:t>№ </w:t>
            </w:r>
            <w:r w:rsidR="00D9083A" w:rsidRPr="00FC086C">
              <w:rPr>
                <w:rFonts w:ascii="Myriad Pro" w:eastAsia="Times New Roman" w:hAnsi="Myriad Pro" w:cs="Calibri"/>
                <w:color w:val="000000"/>
                <w:lang w:eastAsia="ru-RU"/>
              </w:rPr>
              <w:t>431/643 от 10.08.2011г.</w:t>
            </w:r>
          </w:p>
        </w:tc>
        <w:tc>
          <w:tcPr>
            <w:tcW w:w="954" w:type="pct"/>
            <w:tcBorders>
              <w:top w:val="nil"/>
              <w:left w:val="nil"/>
              <w:bottom w:val="single" w:sz="4" w:space="0" w:color="auto"/>
              <w:right w:val="single" w:sz="4" w:space="0" w:color="auto"/>
            </w:tcBorders>
            <w:shd w:val="clear" w:color="auto" w:fill="auto"/>
            <w:vAlign w:val="center"/>
            <w:hideMark/>
          </w:tcPr>
          <w:p w14:paraId="4E5EB51D" w14:textId="3324D80C" w:rsidR="00D9083A" w:rsidRPr="00FC086C" w:rsidRDefault="00520F3C" w:rsidP="00D9083A">
            <w:pPr>
              <w:spacing w:after="0" w:line="240" w:lineRule="auto"/>
              <w:jc w:val="center"/>
              <w:rPr>
                <w:rFonts w:ascii="Myriad Pro" w:eastAsia="Times New Roman" w:hAnsi="Myriad Pro" w:cs="Calibri"/>
                <w:color w:val="000000"/>
                <w:lang w:eastAsia="ru-RU"/>
              </w:rPr>
            </w:pPr>
            <w:r>
              <w:rPr>
                <w:rFonts w:ascii="Myriad Pro" w:eastAsia="Times New Roman" w:hAnsi="Myriad Pro" w:cs="Calibri"/>
                <w:color w:val="000000"/>
                <w:lang w:eastAsia="ru-RU"/>
              </w:rPr>
              <w:t>ПАО </w:t>
            </w:r>
            <w:r w:rsidR="00D9083A" w:rsidRPr="00FC086C">
              <w:rPr>
                <w:rFonts w:ascii="Myriad Pro" w:eastAsia="Times New Roman" w:hAnsi="Myriad Pro" w:cs="Calibri"/>
                <w:color w:val="000000"/>
                <w:lang w:eastAsia="ru-RU"/>
              </w:rPr>
              <w:t>"ФСК ЕЭС"</w:t>
            </w:r>
          </w:p>
        </w:tc>
        <w:tc>
          <w:tcPr>
            <w:tcW w:w="893" w:type="pct"/>
            <w:tcBorders>
              <w:top w:val="nil"/>
              <w:left w:val="nil"/>
              <w:bottom w:val="single" w:sz="4" w:space="0" w:color="auto"/>
              <w:right w:val="single" w:sz="4" w:space="0" w:color="auto"/>
            </w:tcBorders>
            <w:shd w:val="clear" w:color="auto" w:fill="auto"/>
            <w:noWrap/>
            <w:vAlign w:val="center"/>
            <w:hideMark/>
          </w:tcPr>
          <w:p w14:paraId="2256FFAA"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2 820,2</w:t>
            </w:r>
          </w:p>
        </w:tc>
      </w:tr>
      <w:tr w:rsidR="00D9083A" w:rsidRPr="00FC086C" w14:paraId="79863627" w14:textId="77777777" w:rsidTr="00D9083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17835952" w14:textId="77777777" w:rsidR="00D9083A" w:rsidRPr="00FC086C" w:rsidRDefault="00D9083A" w:rsidP="00D9083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Площадка 2 кв.м на сооружении "Осветительная мачта"</w:t>
            </w:r>
          </w:p>
        </w:tc>
        <w:tc>
          <w:tcPr>
            <w:tcW w:w="1232" w:type="pct"/>
            <w:tcBorders>
              <w:top w:val="nil"/>
              <w:left w:val="nil"/>
              <w:bottom w:val="single" w:sz="4" w:space="0" w:color="auto"/>
              <w:right w:val="single" w:sz="4" w:space="0" w:color="auto"/>
            </w:tcBorders>
            <w:shd w:val="clear" w:color="auto" w:fill="auto"/>
            <w:vAlign w:val="center"/>
            <w:hideMark/>
          </w:tcPr>
          <w:p w14:paraId="25065DCE" w14:textId="2FB1D5B2" w:rsidR="00D9083A" w:rsidRPr="00FC086C" w:rsidRDefault="00520F3C" w:rsidP="00D9083A">
            <w:pPr>
              <w:spacing w:after="0" w:line="240" w:lineRule="auto"/>
              <w:jc w:val="center"/>
              <w:rPr>
                <w:rFonts w:ascii="Myriad Pro" w:eastAsia="Times New Roman" w:hAnsi="Myriad Pro" w:cs="Calibri"/>
                <w:color w:val="000000"/>
                <w:lang w:eastAsia="ru-RU"/>
              </w:rPr>
            </w:pPr>
            <w:r>
              <w:rPr>
                <w:rFonts w:ascii="Myriad Pro" w:eastAsia="Times New Roman" w:hAnsi="Myriad Pro" w:cs="Calibri"/>
                <w:color w:val="000000"/>
                <w:lang w:eastAsia="ru-RU"/>
              </w:rPr>
              <w:t>№ </w:t>
            </w:r>
            <w:r w:rsidR="00D9083A" w:rsidRPr="00FC086C">
              <w:rPr>
                <w:rFonts w:ascii="Myriad Pro" w:eastAsia="Times New Roman" w:hAnsi="Myriad Pro" w:cs="Calibri"/>
                <w:color w:val="000000"/>
                <w:lang w:eastAsia="ru-RU"/>
              </w:rPr>
              <w:t>3470111973 от 11.01.2011 г.</w:t>
            </w:r>
          </w:p>
        </w:tc>
        <w:tc>
          <w:tcPr>
            <w:tcW w:w="954" w:type="pct"/>
            <w:tcBorders>
              <w:top w:val="nil"/>
              <w:left w:val="nil"/>
              <w:bottom w:val="single" w:sz="4" w:space="0" w:color="auto"/>
              <w:right w:val="single" w:sz="4" w:space="0" w:color="auto"/>
            </w:tcBorders>
            <w:shd w:val="clear" w:color="auto" w:fill="auto"/>
            <w:vAlign w:val="center"/>
            <w:hideMark/>
          </w:tcPr>
          <w:p w14:paraId="00497877"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МУП г. Камышина "ПУВКХ" КЭС</w:t>
            </w:r>
          </w:p>
        </w:tc>
        <w:tc>
          <w:tcPr>
            <w:tcW w:w="893" w:type="pct"/>
            <w:tcBorders>
              <w:top w:val="nil"/>
              <w:left w:val="nil"/>
              <w:bottom w:val="single" w:sz="4" w:space="0" w:color="auto"/>
              <w:right w:val="single" w:sz="4" w:space="0" w:color="auto"/>
            </w:tcBorders>
            <w:shd w:val="clear" w:color="auto" w:fill="auto"/>
            <w:noWrap/>
            <w:vAlign w:val="center"/>
            <w:hideMark/>
          </w:tcPr>
          <w:p w14:paraId="1D9F0B6E"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6,2</w:t>
            </w:r>
          </w:p>
        </w:tc>
      </w:tr>
      <w:tr w:rsidR="00D9083A" w:rsidRPr="00FC086C" w14:paraId="4884E6A6" w14:textId="77777777" w:rsidTr="00D9083A">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2CD8716D" w14:textId="7F0488BD" w:rsidR="00D9083A" w:rsidRPr="00FC086C" w:rsidRDefault="00D9083A" w:rsidP="00D9083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Здание ТП </w:t>
            </w:r>
            <w:r w:rsidR="00520F3C">
              <w:rPr>
                <w:rFonts w:ascii="Myriad Pro" w:eastAsia="Times New Roman" w:hAnsi="Myriad Pro" w:cs="Calibri"/>
                <w:color w:val="000000"/>
                <w:lang w:eastAsia="ru-RU"/>
              </w:rPr>
              <w:t>№ </w:t>
            </w:r>
            <w:r w:rsidRPr="00FC086C">
              <w:rPr>
                <w:rFonts w:ascii="Myriad Pro" w:eastAsia="Times New Roman" w:hAnsi="Myriad Pro" w:cs="Calibri"/>
                <w:color w:val="000000"/>
                <w:lang w:eastAsia="ru-RU"/>
              </w:rPr>
              <w:t xml:space="preserve">1684 55,3 кв.м, земельный участок 137 кв.м </w:t>
            </w:r>
          </w:p>
          <w:p w14:paraId="068434CC" w14:textId="77777777" w:rsidR="00D9083A" w:rsidRPr="00FC086C" w:rsidRDefault="00D9083A" w:rsidP="00D9083A">
            <w:pPr>
              <w:spacing w:after="0" w:line="240" w:lineRule="auto"/>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г. Волгоград ул. им. Маршала Еременко, 44 с.1</w:t>
            </w:r>
          </w:p>
        </w:tc>
        <w:tc>
          <w:tcPr>
            <w:tcW w:w="1232" w:type="pct"/>
            <w:tcBorders>
              <w:top w:val="nil"/>
              <w:left w:val="nil"/>
              <w:bottom w:val="single" w:sz="4" w:space="0" w:color="auto"/>
              <w:right w:val="single" w:sz="4" w:space="0" w:color="auto"/>
            </w:tcBorders>
            <w:shd w:val="clear" w:color="auto" w:fill="auto"/>
            <w:vAlign w:val="center"/>
            <w:hideMark/>
          </w:tcPr>
          <w:p w14:paraId="18EA338E"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№34001601002789 от 18.03.2016 г.</w:t>
            </w:r>
          </w:p>
        </w:tc>
        <w:tc>
          <w:tcPr>
            <w:tcW w:w="954" w:type="pct"/>
            <w:tcBorders>
              <w:top w:val="nil"/>
              <w:left w:val="nil"/>
              <w:bottom w:val="single" w:sz="4" w:space="0" w:color="auto"/>
              <w:right w:val="single" w:sz="4" w:space="0" w:color="auto"/>
            </w:tcBorders>
            <w:shd w:val="clear" w:color="auto" w:fill="auto"/>
            <w:vAlign w:val="center"/>
            <w:hideMark/>
          </w:tcPr>
          <w:p w14:paraId="6BC87FF6"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ИП Чиликин Ф.И.</w:t>
            </w:r>
          </w:p>
        </w:tc>
        <w:tc>
          <w:tcPr>
            <w:tcW w:w="893" w:type="pct"/>
            <w:tcBorders>
              <w:top w:val="nil"/>
              <w:left w:val="nil"/>
              <w:bottom w:val="single" w:sz="4" w:space="0" w:color="auto"/>
              <w:right w:val="single" w:sz="4" w:space="0" w:color="auto"/>
            </w:tcBorders>
            <w:shd w:val="clear" w:color="auto" w:fill="auto"/>
            <w:noWrap/>
            <w:vAlign w:val="center"/>
            <w:hideMark/>
          </w:tcPr>
          <w:p w14:paraId="05E1F51C" w14:textId="77777777" w:rsidR="00D9083A" w:rsidRPr="00FC086C" w:rsidRDefault="00D9083A" w:rsidP="00D9083A">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476,4</w:t>
            </w:r>
          </w:p>
        </w:tc>
      </w:tr>
      <w:tr w:rsidR="00D9083A" w:rsidRPr="00FC086C" w14:paraId="049B64C3" w14:textId="77777777" w:rsidTr="00193334">
        <w:trPr>
          <w:trHeight w:val="20"/>
          <w:tblHeader/>
        </w:trPr>
        <w:tc>
          <w:tcPr>
            <w:tcW w:w="1921"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D913FFA" w14:textId="77777777" w:rsidR="00D9083A" w:rsidRPr="00FC086C" w:rsidRDefault="00D9083A" w:rsidP="00D9083A">
            <w:pPr>
              <w:spacing w:after="0" w:line="240" w:lineRule="auto"/>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Итого</w:t>
            </w:r>
          </w:p>
        </w:tc>
        <w:tc>
          <w:tcPr>
            <w:tcW w:w="1232" w:type="pct"/>
            <w:tcBorders>
              <w:top w:val="nil"/>
              <w:left w:val="nil"/>
              <w:bottom w:val="single" w:sz="4" w:space="0" w:color="auto"/>
              <w:right w:val="single" w:sz="4" w:space="0" w:color="auto"/>
            </w:tcBorders>
            <w:shd w:val="clear" w:color="auto" w:fill="EAF1DD" w:themeFill="accent3" w:themeFillTint="33"/>
            <w:noWrap/>
            <w:vAlign w:val="bottom"/>
            <w:hideMark/>
          </w:tcPr>
          <w:p w14:paraId="38503336" w14:textId="77777777" w:rsidR="00D9083A" w:rsidRPr="00FC086C" w:rsidRDefault="00D9083A" w:rsidP="00D9083A">
            <w:pPr>
              <w:spacing w:after="0" w:line="240" w:lineRule="auto"/>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 </w:t>
            </w:r>
          </w:p>
        </w:tc>
        <w:tc>
          <w:tcPr>
            <w:tcW w:w="954" w:type="pct"/>
            <w:tcBorders>
              <w:top w:val="nil"/>
              <w:left w:val="nil"/>
              <w:bottom w:val="single" w:sz="4" w:space="0" w:color="auto"/>
              <w:right w:val="single" w:sz="4" w:space="0" w:color="auto"/>
            </w:tcBorders>
            <w:shd w:val="clear" w:color="auto" w:fill="EAF1DD" w:themeFill="accent3" w:themeFillTint="33"/>
            <w:noWrap/>
            <w:vAlign w:val="bottom"/>
            <w:hideMark/>
          </w:tcPr>
          <w:p w14:paraId="77C96CD7" w14:textId="77777777" w:rsidR="00D9083A" w:rsidRPr="00FC086C" w:rsidRDefault="00D9083A" w:rsidP="00D9083A">
            <w:pPr>
              <w:spacing w:after="0" w:line="240" w:lineRule="auto"/>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 </w:t>
            </w:r>
          </w:p>
        </w:tc>
        <w:tc>
          <w:tcPr>
            <w:tcW w:w="893" w:type="pct"/>
            <w:tcBorders>
              <w:top w:val="nil"/>
              <w:left w:val="nil"/>
              <w:bottom w:val="single" w:sz="4" w:space="0" w:color="auto"/>
              <w:right w:val="single" w:sz="4" w:space="0" w:color="auto"/>
            </w:tcBorders>
            <w:shd w:val="clear" w:color="auto" w:fill="EAF1DD" w:themeFill="accent3" w:themeFillTint="33"/>
            <w:noWrap/>
            <w:vAlign w:val="bottom"/>
            <w:hideMark/>
          </w:tcPr>
          <w:p w14:paraId="0561663A" w14:textId="77777777" w:rsidR="00D9083A" w:rsidRPr="00FC086C" w:rsidRDefault="00D9083A" w:rsidP="00D9083A">
            <w:pPr>
              <w:spacing w:after="0" w:line="240" w:lineRule="auto"/>
              <w:jc w:val="center"/>
              <w:rPr>
                <w:rFonts w:ascii="Myriad Pro" w:eastAsia="Times New Roman" w:hAnsi="Myriad Pro" w:cs="Calibri"/>
                <w:b/>
                <w:bCs/>
                <w:color w:val="000000"/>
                <w:lang w:eastAsia="ru-RU"/>
              </w:rPr>
            </w:pPr>
            <w:r w:rsidRPr="00FC086C">
              <w:rPr>
                <w:rFonts w:ascii="Myriad Pro" w:eastAsia="Times New Roman" w:hAnsi="Myriad Pro" w:cs="Calibri"/>
                <w:b/>
                <w:bCs/>
                <w:color w:val="000000"/>
                <w:lang w:eastAsia="ru-RU"/>
              </w:rPr>
              <w:t>4 163,4</w:t>
            </w:r>
          </w:p>
        </w:tc>
      </w:tr>
    </w:tbl>
    <w:p w14:paraId="58754E53" w14:textId="1B5A0B4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Сумма амортизации и налога на имущество по договорам аренды в соответствии с информацией от собственников имущества (письмо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«ФСК ЕЭС» от 14.02.2017, письмо АО «РИТЭК» от 21.02.2017) составляет 1 034,7 тыс. руб.</w:t>
      </w:r>
    </w:p>
    <w:p w14:paraId="274ABCEA" w14:textId="2481D6FC"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sz w:val="26"/>
          <w:szCs w:val="26"/>
        </w:rPr>
        <w:t xml:space="preserve">Согласно действующей на момент установления НВВ и тарифов для 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Юга»-«Волгоградэнерго» редакции пункта 28 Основ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1178 расходы </w:t>
      </w:r>
      <w:r w:rsidRPr="00FC086C">
        <w:rPr>
          <w:rFonts w:ascii="Myriad Pro" w:eastAsia="Calibri" w:hAnsi="Myriad Pro" w:cs="Times New Roman"/>
          <w:color w:val="000000"/>
          <w:sz w:val="26"/>
          <w:szCs w:val="26"/>
        </w:rPr>
        <w:t xml:space="preserve">на аренду определяются регулирующим органом исходя из величины амортизации и налога на имущество, относящихся к арендуемому имуществу. </w:t>
      </w:r>
    </w:p>
    <w:p w14:paraId="793E3306" w14:textId="2C4912D5"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bCs/>
          <w:color w:val="000000"/>
          <w:sz w:val="26"/>
          <w:szCs w:val="26"/>
        </w:rPr>
        <w:t xml:space="preserve">По мнению Исполнителя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документально подтверждены расходы на аренду помещений на 2018 год в размере 4 163,4 тыс. руб. Однако на основании</w:t>
      </w:r>
      <w:r w:rsidRPr="00FC086C">
        <w:rPr>
          <w:rFonts w:ascii="Myriad Pro" w:eastAsia="Calibri" w:hAnsi="Myriad Pro" w:cs="Times New Roman"/>
          <w:color w:val="000000"/>
          <w:sz w:val="26"/>
          <w:szCs w:val="26"/>
        </w:rPr>
        <w:t xml:space="preserve"> положений пункта 28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(в ред. от 04.12.2017) Исполнитель считает обоснованным решение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 включении в НВВ </w:t>
      </w:r>
      <w:r w:rsidRPr="00FC086C">
        <w:rPr>
          <w:rFonts w:ascii="Myriad Pro" w:eastAsia="Calibri" w:hAnsi="Myriad Pro" w:cs="Times New Roman"/>
          <w:bCs/>
          <w:color w:val="000000"/>
          <w:sz w:val="26"/>
          <w:szCs w:val="26"/>
        </w:rPr>
        <w:t xml:space="preserve">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w:t>
      </w:r>
      <w:r w:rsidRPr="00FC086C">
        <w:rPr>
          <w:rFonts w:ascii="Myriad Pro" w:eastAsia="Calibri" w:hAnsi="Myriad Pro" w:cs="Times New Roman"/>
          <w:color w:val="000000"/>
          <w:sz w:val="26"/>
          <w:szCs w:val="26"/>
        </w:rPr>
        <w:t>на 2018 год расходов на аренду в размере 1 034,7 тыс. руб., что соответствует величине амортизации, налога на имущество, платы за землю, подтвержденной собственниками арендуемого имущества.</w:t>
      </w:r>
    </w:p>
    <w:p w14:paraId="62385B19" w14:textId="41D61055"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 xml:space="preserve">Волгоградской области для обоснования планируемых расходов на аренду на 2018 год, Исполнителем </w:t>
      </w:r>
      <w:r w:rsidR="00D30920">
        <w:rPr>
          <w:rFonts w:ascii="Myriad Pro" w:eastAsia="Calibri" w:hAnsi="Myriad Pro" w:cs="Times New Roman"/>
          <w:color w:val="000000"/>
          <w:sz w:val="26"/>
          <w:szCs w:val="26"/>
        </w:rPr>
        <w:t xml:space="preserve">с учетом  </w:t>
      </w:r>
      <w:r w:rsidR="00D30920" w:rsidRPr="00FC086C">
        <w:rPr>
          <w:rFonts w:ascii="Myriad Pro" w:eastAsia="Calibri" w:hAnsi="Myriad Pro" w:cs="Times New Roman"/>
          <w:bCs/>
          <w:color w:val="000000"/>
          <w:sz w:val="26"/>
          <w:szCs w:val="26"/>
        </w:rPr>
        <w:t xml:space="preserve">пункта 28 Основ ценообразования </w:t>
      </w:r>
      <w:r w:rsidR="00520F3C">
        <w:rPr>
          <w:rFonts w:ascii="Myriad Pro" w:eastAsia="Calibri" w:hAnsi="Myriad Pro" w:cs="Times New Roman"/>
          <w:bCs/>
          <w:color w:val="000000"/>
          <w:sz w:val="26"/>
          <w:szCs w:val="26"/>
        </w:rPr>
        <w:t>№ </w:t>
      </w:r>
      <w:r w:rsidR="00D30920" w:rsidRPr="00FC086C">
        <w:rPr>
          <w:rFonts w:ascii="Myriad Pro" w:eastAsia="Calibri" w:hAnsi="Myriad Pro" w:cs="Times New Roman"/>
          <w:bCs/>
          <w:color w:val="000000"/>
          <w:sz w:val="26"/>
          <w:szCs w:val="26"/>
        </w:rPr>
        <w:t>1178</w:t>
      </w:r>
      <w:r w:rsidR="00D30920">
        <w:rPr>
          <w:rFonts w:ascii="Myriad Pro" w:eastAsia="Calibri" w:hAnsi="Myriad Pro" w:cs="Times New Roman"/>
          <w:bCs/>
          <w:color w:val="000000"/>
          <w:sz w:val="26"/>
          <w:szCs w:val="26"/>
        </w:rPr>
        <w:t xml:space="preserve"> </w:t>
      </w:r>
      <w:r w:rsidRPr="00FC086C">
        <w:rPr>
          <w:rFonts w:ascii="Myriad Pro" w:eastAsia="Calibri" w:hAnsi="Myriad Pro" w:cs="Times New Roman"/>
          <w:bCs/>
          <w:color w:val="000000"/>
          <w:sz w:val="26"/>
          <w:szCs w:val="26"/>
        </w:rPr>
        <w:t>определена</w:t>
      </w:r>
      <w:r w:rsidR="00D30920">
        <w:rPr>
          <w:rFonts w:ascii="Myriad Pro" w:eastAsia="Calibri" w:hAnsi="Myriad Pro" w:cs="Times New Roman"/>
          <w:bCs/>
          <w:color w:val="000000"/>
          <w:sz w:val="26"/>
          <w:szCs w:val="26"/>
        </w:rPr>
        <w:t xml:space="preserve"> </w:t>
      </w:r>
      <w:r w:rsidRPr="00FC086C">
        <w:rPr>
          <w:rFonts w:ascii="Myriad Pro" w:eastAsia="Calibri" w:hAnsi="Myriad Pro" w:cs="Times New Roman"/>
          <w:color w:val="000000"/>
          <w:sz w:val="26"/>
          <w:szCs w:val="26"/>
        </w:rPr>
        <w:t>документально подтвержденная сумма расходов на аренду в размере 24 183,5 тыс. руб., в том числе:</w:t>
      </w:r>
    </w:p>
    <w:p w14:paraId="270BB9E8" w14:textId="77777777" w:rsidR="00D9083A" w:rsidRPr="00FC086C" w:rsidRDefault="00D9083A" w:rsidP="004E5BF6">
      <w:pPr>
        <w:numPr>
          <w:ilvl w:val="0"/>
          <w:numId w:val="3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Арендная плата за землю – 23 148,8 тыс. руб.;</w:t>
      </w:r>
    </w:p>
    <w:p w14:paraId="07E7BB5F" w14:textId="77777777" w:rsidR="00D9083A" w:rsidRPr="00FC086C" w:rsidRDefault="00D9083A" w:rsidP="004E5BF6">
      <w:pPr>
        <w:numPr>
          <w:ilvl w:val="0"/>
          <w:numId w:val="3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Плата за аренду помещений – 1 034,7 тыс. руб.</w:t>
      </w:r>
    </w:p>
    <w:p w14:paraId="600BE6EE"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обоснованно полагает, что учет Комитетом тарифного регулирования Волгоградской области в составе неподконтрольных расходов по статье «Арендная плата»» 281,2 тыс. руб., в отсутствие действующих в периоде регулирования договоров аренды земельных участков,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w:t>
      </w:r>
    </w:p>
    <w:p w14:paraId="43A713E0" w14:textId="6D309446" w:rsidR="00D47551" w:rsidRPr="00FC086C" w:rsidRDefault="00D9083A" w:rsidP="00D9083A">
      <w:pPr>
        <w:spacing w:after="0" w:line="360" w:lineRule="auto"/>
        <w:contextualSpacing/>
        <w:jc w:val="both"/>
        <w:rPr>
          <w:rFonts w:ascii="Myriad Pro" w:eastAsia="Calibri" w:hAnsi="Myriad Pro" w:cs="Times New Roman"/>
          <w:b/>
          <w:i/>
          <w:iCs/>
          <w:color w:val="000000"/>
          <w:sz w:val="26"/>
          <w:szCs w:val="26"/>
          <w:u w:val="single"/>
        </w:rPr>
      </w:pPr>
      <w:r w:rsidRPr="00FC086C">
        <w:rPr>
          <w:rFonts w:ascii="Myriad Pro" w:eastAsia="Calibri" w:hAnsi="Myriad Pro" w:cs="Times New Roman"/>
          <w:color w:val="000000"/>
          <w:sz w:val="26"/>
          <w:szCs w:val="26"/>
        </w:rPr>
        <w:lastRenderedPageBreak/>
        <w:t xml:space="preserve">С целью исключения рисков изъятия расходов по статье «Арендная плата» Исполнитель рекомендует формировать предложение по статье в соответствии с п. 28 (5) Основ ценообразования №1178. В составе обосновывающих документов, помимо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материалах тарифного предложения на 2018 год, необходимо предоставлять в регулирующий орган реестр договоров аренды земельных участков с указанием кадастровой стоимости земельных участков, ставок аренды, сумм арендной платы по договорам.</w:t>
      </w:r>
    </w:p>
    <w:p w14:paraId="7BB242ED" w14:textId="77777777" w:rsidR="00D47551" w:rsidRPr="00FC086C" w:rsidRDefault="00D47551" w:rsidP="00D47551">
      <w:pPr>
        <w:rPr>
          <w:rFonts w:ascii="Myriad Pro" w:eastAsia="Calibri" w:hAnsi="Myriad Pro" w:cs="Times New Roman"/>
          <w:color w:val="000000"/>
          <w:sz w:val="26"/>
          <w:szCs w:val="26"/>
          <w:lang w:eastAsia="ru-RU"/>
        </w:rPr>
      </w:pPr>
    </w:p>
    <w:p w14:paraId="31544DC6" w14:textId="77777777" w:rsidR="002E140C" w:rsidRDefault="002E140C"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2E140C" w:rsidSect="00F848C9">
          <w:pgSz w:w="11906" w:h="16838"/>
          <w:pgMar w:top="1134" w:right="851" w:bottom="1134" w:left="1701" w:header="709" w:footer="709" w:gutter="0"/>
          <w:cols w:space="708"/>
          <w:docGrid w:linePitch="360"/>
        </w:sectPr>
      </w:pPr>
      <w:bookmarkStart w:id="96" w:name="_Toc53496523"/>
    </w:p>
    <w:p w14:paraId="00BE740A" w14:textId="3C4B56F8" w:rsidR="00D47551" w:rsidRPr="00FC086C" w:rsidRDefault="00D47551"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FC086C">
        <w:rPr>
          <w:rFonts w:ascii="Myriad Pro" w:hAnsi="Myriad Pro"/>
          <w:b/>
          <w:color w:val="4F6228" w:themeColor="accent3" w:themeShade="80"/>
          <w:sz w:val="28"/>
          <w:szCs w:val="28"/>
        </w:rPr>
        <w:lastRenderedPageBreak/>
        <w:t>Налоги</w:t>
      </w:r>
      <w:bookmarkEnd w:id="96"/>
    </w:p>
    <w:tbl>
      <w:tblPr>
        <w:tblW w:w="5000" w:type="pct"/>
        <w:tblLayout w:type="fixed"/>
        <w:tblLook w:val="04A0" w:firstRow="1" w:lastRow="0" w:firstColumn="1" w:lastColumn="0" w:noHBand="0" w:noVBand="1"/>
      </w:tblPr>
      <w:tblGrid>
        <w:gridCol w:w="2404"/>
        <w:gridCol w:w="1560"/>
        <w:gridCol w:w="1843"/>
        <w:gridCol w:w="1418"/>
        <w:gridCol w:w="990"/>
        <w:gridCol w:w="1129"/>
      </w:tblGrid>
      <w:tr w:rsidR="00D9083A" w:rsidRPr="00FC086C" w14:paraId="33E78DCF" w14:textId="77777777" w:rsidTr="00D9083A">
        <w:trPr>
          <w:trHeight w:val="1020"/>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765384"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6EA50D"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BECE9B" w14:textId="728CE23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09019B"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8F3CFF"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23EA7D" w14:textId="77777777" w:rsidR="00D9083A" w:rsidRPr="00FC086C" w:rsidRDefault="00D9083A" w:rsidP="00D9083A">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D9083A" w:rsidRPr="00FC086C" w14:paraId="01E53959" w14:textId="77777777" w:rsidTr="00D9083A">
        <w:trPr>
          <w:trHeight w:val="255"/>
        </w:trPr>
        <w:tc>
          <w:tcPr>
            <w:tcW w:w="1286" w:type="pct"/>
            <w:tcBorders>
              <w:top w:val="single" w:sz="4" w:space="0" w:color="FFFFFF"/>
              <w:left w:val="single" w:sz="4" w:space="0" w:color="auto"/>
              <w:bottom w:val="single" w:sz="4" w:space="0" w:color="auto"/>
              <w:right w:val="single" w:sz="4" w:space="0" w:color="auto"/>
            </w:tcBorders>
            <w:shd w:val="clear" w:color="000000" w:fill="FFFFFF"/>
            <w:hideMark/>
          </w:tcPr>
          <w:p w14:paraId="55381437" w14:textId="77777777" w:rsidR="00D9083A" w:rsidRPr="00FC086C" w:rsidRDefault="00D9083A" w:rsidP="00D9083A">
            <w:pPr>
              <w:spacing w:after="0" w:line="240" w:lineRule="auto"/>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Налоги, всего, в том числе:</w:t>
            </w:r>
          </w:p>
        </w:tc>
        <w:tc>
          <w:tcPr>
            <w:tcW w:w="835" w:type="pct"/>
            <w:tcBorders>
              <w:top w:val="single" w:sz="4" w:space="0" w:color="auto"/>
              <w:left w:val="single" w:sz="8" w:space="0" w:color="auto"/>
              <w:bottom w:val="single" w:sz="4" w:space="0" w:color="auto"/>
              <w:right w:val="single" w:sz="4" w:space="0" w:color="auto"/>
            </w:tcBorders>
            <w:shd w:val="clear" w:color="auto" w:fill="auto"/>
          </w:tcPr>
          <w:p w14:paraId="636C6FE6"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78 351,8</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520DB64D"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107 548,8</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73178974"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99 708,9</w:t>
            </w:r>
          </w:p>
        </w:tc>
        <w:tc>
          <w:tcPr>
            <w:tcW w:w="530" w:type="pct"/>
            <w:tcBorders>
              <w:top w:val="single" w:sz="4" w:space="0" w:color="auto"/>
              <w:left w:val="single" w:sz="4" w:space="0" w:color="auto"/>
              <w:bottom w:val="single" w:sz="4" w:space="0" w:color="auto"/>
              <w:right w:val="single" w:sz="4" w:space="0" w:color="auto"/>
            </w:tcBorders>
            <w:shd w:val="clear" w:color="auto" w:fill="auto"/>
          </w:tcPr>
          <w:p w14:paraId="69010D0A"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-7,3%</w:t>
            </w:r>
          </w:p>
        </w:tc>
        <w:tc>
          <w:tcPr>
            <w:tcW w:w="604" w:type="pct"/>
            <w:tcBorders>
              <w:top w:val="single" w:sz="4" w:space="0" w:color="auto"/>
              <w:left w:val="nil"/>
              <w:bottom w:val="single" w:sz="4" w:space="0" w:color="auto"/>
              <w:right w:val="single" w:sz="4" w:space="0" w:color="auto"/>
            </w:tcBorders>
            <w:shd w:val="clear" w:color="auto" w:fill="auto"/>
          </w:tcPr>
          <w:p w14:paraId="685E3A08"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27,3%</w:t>
            </w:r>
          </w:p>
        </w:tc>
      </w:tr>
      <w:tr w:rsidR="00D9083A" w:rsidRPr="00FC086C" w14:paraId="3657B60F" w14:textId="77777777" w:rsidTr="00D9083A">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51D5C926" w14:textId="77777777" w:rsidR="00D9083A" w:rsidRPr="00FC086C" w:rsidRDefault="00D9083A" w:rsidP="00D9083A">
            <w:pPr>
              <w:spacing w:after="0" w:line="240" w:lineRule="auto"/>
              <w:ind w:firstLineChars="100" w:firstLine="180"/>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Земельный налог</w:t>
            </w:r>
          </w:p>
        </w:tc>
        <w:tc>
          <w:tcPr>
            <w:tcW w:w="835" w:type="pct"/>
            <w:tcBorders>
              <w:top w:val="nil"/>
              <w:left w:val="single" w:sz="8" w:space="0" w:color="auto"/>
              <w:bottom w:val="single" w:sz="4" w:space="0" w:color="auto"/>
              <w:right w:val="single" w:sz="4" w:space="0" w:color="auto"/>
            </w:tcBorders>
            <w:shd w:val="clear" w:color="auto" w:fill="auto"/>
            <w:vAlign w:val="bottom"/>
          </w:tcPr>
          <w:p w14:paraId="11928B08"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4 052,6</w:t>
            </w:r>
          </w:p>
        </w:tc>
        <w:tc>
          <w:tcPr>
            <w:tcW w:w="986" w:type="pct"/>
            <w:tcBorders>
              <w:top w:val="nil"/>
              <w:left w:val="single" w:sz="4" w:space="0" w:color="auto"/>
              <w:bottom w:val="single" w:sz="4" w:space="0" w:color="auto"/>
              <w:right w:val="single" w:sz="4" w:space="0" w:color="auto"/>
            </w:tcBorders>
            <w:shd w:val="clear" w:color="auto" w:fill="auto"/>
            <w:vAlign w:val="bottom"/>
          </w:tcPr>
          <w:p w14:paraId="3DEC5C51"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3 674,9</w:t>
            </w:r>
          </w:p>
        </w:tc>
        <w:tc>
          <w:tcPr>
            <w:tcW w:w="759" w:type="pct"/>
            <w:tcBorders>
              <w:top w:val="nil"/>
              <w:left w:val="single" w:sz="4" w:space="0" w:color="auto"/>
              <w:bottom w:val="single" w:sz="4" w:space="0" w:color="auto"/>
              <w:right w:val="single" w:sz="4" w:space="0" w:color="auto"/>
            </w:tcBorders>
            <w:shd w:val="clear" w:color="auto" w:fill="auto"/>
            <w:vAlign w:val="bottom"/>
          </w:tcPr>
          <w:p w14:paraId="2F9E61EC"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3 495,9</w:t>
            </w:r>
          </w:p>
        </w:tc>
        <w:tc>
          <w:tcPr>
            <w:tcW w:w="530" w:type="pct"/>
            <w:tcBorders>
              <w:top w:val="nil"/>
              <w:left w:val="single" w:sz="4" w:space="0" w:color="auto"/>
              <w:bottom w:val="single" w:sz="4" w:space="0" w:color="auto"/>
              <w:right w:val="single" w:sz="4" w:space="0" w:color="auto"/>
            </w:tcBorders>
            <w:shd w:val="clear" w:color="auto" w:fill="auto"/>
            <w:vAlign w:val="bottom"/>
          </w:tcPr>
          <w:p w14:paraId="6A1F740C"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-4,9%</w:t>
            </w:r>
          </w:p>
        </w:tc>
        <w:tc>
          <w:tcPr>
            <w:tcW w:w="604" w:type="pct"/>
            <w:tcBorders>
              <w:top w:val="nil"/>
              <w:left w:val="nil"/>
              <w:bottom w:val="single" w:sz="4" w:space="0" w:color="auto"/>
              <w:right w:val="single" w:sz="4" w:space="0" w:color="auto"/>
            </w:tcBorders>
            <w:shd w:val="clear" w:color="auto" w:fill="auto"/>
            <w:vAlign w:val="bottom"/>
          </w:tcPr>
          <w:p w14:paraId="53B3DDFB"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-13,7%</w:t>
            </w:r>
          </w:p>
        </w:tc>
      </w:tr>
      <w:tr w:rsidR="00D9083A" w:rsidRPr="00FC086C" w14:paraId="5D42D0FF" w14:textId="77777777" w:rsidTr="00D9083A">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5DF0290D" w14:textId="77777777" w:rsidR="00D9083A" w:rsidRPr="00FC086C" w:rsidRDefault="00D9083A" w:rsidP="00D9083A">
            <w:pPr>
              <w:spacing w:after="0" w:line="240" w:lineRule="auto"/>
              <w:ind w:firstLineChars="100" w:firstLine="180"/>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Налог на имущество</w:t>
            </w:r>
          </w:p>
        </w:tc>
        <w:tc>
          <w:tcPr>
            <w:tcW w:w="835" w:type="pct"/>
            <w:tcBorders>
              <w:top w:val="nil"/>
              <w:left w:val="single" w:sz="8" w:space="0" w:color="auto"/>
              <w:bottom w:val="single" w:sz="4" w:space="0" w:color="auto"/>
              <w:right w:val="single" w:sz="4" w:space="0" w:color="auto"/>
            </w:tcBorders>
            <w:shd w:val="clear" w:color="auto" w:fill="auto"/>
            <w:vAlign w:val="bottom"/>
          </w:tcPr>
          <w:p w14:paraId="6163BC20"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70 341,5</w:t>
            </w:r>
          </w:p>
        </w:tc>
        <w:tc>
          <w:tcPr>
            <w:tcW w:w="986" w:type="pct"/>
            <w:tcBorders>
              <w:top w:val="nil"/>
              <w:left w:val="single" w:sz="4" w:space="0" w:color="auto"/>
              <w:bottom w:val="single" w:sz="4" w:space="0" w:color="auto"/>
              <w:right w:val="single" w:sz="4" w:space="0" w:color="auto"/>
            </w:tcBorders>
            <w:shd w:val="clear" w:color="auto" w:fill="auto"/>
            <w:vAlign w:val="bottom"/>
          </w:tcPr>
          <w:p w14:paraId="4A3500C0"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99 849,5</w:t>
            </w:r>
          </w:p>
        </w:tc>
        <w:tc>
          <w:tcPr>
            <w:tcW w:w="759" w:type="pct"/>
            <w:tcBorders>
              <w:top w:val="nil"/>
              <w:left w:val="single" w:sz="4" w:space="0" w:color="auto"/>
              <w:bottom w:val="single" w:sz="4" w:space="0" w:color="auto"/>
              <w:right w:val="single" w:sz="4" w:space="0" w:color="auto"/>
            </w:tcBorders>
            <w:shd w:val="clear" w:color="auto" w:fill="auto"/>
            <w:vAlign w:val="bottom"/>
          </w:tcPr>
          <w:p w14:paraId="6E6A9984"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92 716,9</w:t>
            </w:r>
          </w:p>
        </w:tc>
        <w:tc>
          <w:tcPr>
            <w:tcW w:w="530" w:type="pct"/>
            <w:tcBorders>
              <w:top w:val="nil"/>
              <w:left w:val="single" w:sz="4" w:space="0" w:color="auto"/>
              <w:bottom w:val="single" w:sz="4" w:space="0" w:color="auto"/>
              <w:right w:val="single" w:sz="4" w:space="0" w:color="auto"/>
            </w:tcBorders>
            <w:shd w:val="clear" w:color="auto" w:fill="auto"/>
            <w:vAlign w:val="bottom"/>
          </w:tcPr>
          <w:p w14:paraId="0A906002"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-7,1%</w:t>
            </w:r>
          </w:p>
        </w:tc>
        <w:tc>
          <w:tcPr>
            <w:tcW w:w="604" w:type="pct"/>
            <w:tcBorders>
              <w:top w:val="nil"/>
              <w:left w:val="nil"/>
              <w:bottom w:val="single" w:sz="4" w:space="0" w:color="auto"/>
              <w:right w:val="single" w:sz="4" w:space="0" w:color="auto"/>
            </w:tcBorders>
            <w:shd w:val="clear" w:color="auto" w:fill="auto"/>
            <w:vAlign w:val="bottom"/>
          </w:tcPr>
          <w:p w14:paraId="5FBFD45D" w14:textId="77777777" w:rsidR="00D9083A" w:rsidRPr="00FC086C" w:rsidRDefault="00D9083A" w:rsidP="00D9083A">
            <w:pPr>
              <w:spacing w:after="0" w:line="240" w:lineRule="auto"/>
              <w:jc w:val="right"/>
              <w:rPr>
                <w:rFonts w:ascii="Myriad Pro" w:hAnsi="Myriad Pro" w:cs="Calibri"/>
                <w:sz w:val="20"/>
                <w:szCs w:val="20"/>
              </w:rPr>
            </w:pPr>
            <w:r w:rsidRPr="00FC086C">
              <w:rPr>
                <w:rFonts w:ascii="Myriad Pro" w:hAnsi="Myriad Pro" w:cs="Calibri"/>
                <w:sz w:val="20"/>
                <w:szCs w:val="20"/>
              </w:rPr>
              <w:t>31,8%</w:t>
            </w:r>
          </w:p>
        </w:tc>
      </w:tr>
      <w:tr w:rsidR="00D9083A" w:rsidRPr="00FC086C" w14:paraId="3FA0D112" w14:textId="77777777" w:rsidTr="00D9083A">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89EFA" w14:textId="77777777" w:rsidR="00D9083A" w:rsidRPr="00FC086C" w:rsidRDefault="00D9083A" w:rsidP="00D9083A">
            <w:pPr>
              <w:spacing w:after="0" w:line="240" w:lineRule="auto"/>
              <w:ind w:left="142"/>
              <w:rPr>
                <w:rFonts w:ascii="Myriad Pro" w:eastAsia="Times New Roman" w:hAnsi="Myriad Pro" w:cs="Calibri"/>
                <w:b/>
                <w:bCs/>
                <w:color w:val="000000"/>
                <w:lang w:eastAsia="ru-RU"/>
              </w:rPr>
            </w:pPr>
            <w:r w:rsidRPr="00FC086C">
              <w:rPr>
                <w:rFonts w:ascii="Myriad Pro" w:eastAsia="Times New Roman" w:hAnsi="Myriad Pro" w:cs="Calibri"/>
                <w:b/>
                <w:bCs/>
                <w:sz w:val="18"/>
                <w:szCs w:val="18"/>
                <w:lang w:eastAsia="ru-RU"/>
              </w:rPr>
              <w:t>Прочие налоги и сборы</w:t>
            </w:r>
            <w:r w:rsidRPr="00FC086C">
              <w:rPr>
                <w:rFonts w:ascii="Myriad Pro" w:eastAsia="Times New Roman" w:hAnsi="Myriad Pro" w:cs="Calibri"/>
                <w:b/>
                <w:bCs/>
                <w:noProof/>
                <w:color w:val="000000"/>
                <w:lang w:eastAsia="ru-RU"/>
              </w:rPr>
              <w:t xml:space="preserve"> </w:t>
            </w:r>
            <w:r w:rsidRPr="00FC086C">
              <w:rPr>
                <w:rFonts w:ascii="Myriad Pro" w:eastAsia="Times New Roman" w:hAnsi="Myriad Pro" w:cs="Calibri"/>
                <w:b/>
                <w:bCs/>
                <w:noProof/>
                <w:color w:val="000000"/>
                <w:lang w:eastAsia="ru-RU"/>
              </w:rPr>
              <w:drawing>
                <wp:anchor distT="0" distB="0" distL="114300" distR="114300" simplePos="0" relativeHeight="251675648" behindDoc="0" locked="0" layoutInCell="1" allowOverlap="1" wp14:anchorId="2467EE38" wp14:editId="422AB2FC">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3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5" w:type="pct"/>
            <w:tcBorders>
              <w:top w:val="nil"/>
              <w:left w:val="single" w:sz="8" w:space="0" w:color="auto"/>
              <w:bottom w:val="single" w:sz="4" w:space="0" w:color="auto"/>
              <w:right w:val="single" w:sz="4" w:space="0" w:color="auto"/>
            </w:tcBorders>
            <w:shd w:val="clear" w:color="auto" w:fill="auto"/>
            <w:vAlign w:val="bottom"/>
          </w:tcPr>
          <w:p w14:paraId="4DD7BC94"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3 957,7</w:t>
            </w:r>
          </w:p>
        </w:tc>
        <w:tc>
          <w:tcPr>
            <w:tcW w:w="986" w:type="pct"/>
            <w:tcBorders>
              <w:top w:val="nil"/>
              <w:left w:val="single" w:sz="4" w:space="0" w:color="auto"/>
              <w:bottom w:val="single" w:sz="4" w:space="0" w:color="auto"/>
              <w:right w:val="single" w:sz="4" w:space="0" w:color="auto"/>
            </w:tcBorders>
            <w:shd w:val="clear" w:color="auto" w:fill="auto"/>
            <w:vAlign w:val="bottom"/>
          </w:tcPr>
          <w:p w14:paraId="686A58D9"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4 024,4</w:t>
            </w:r>
          </w:p>
        </w:tc>
        <w:tc>
          <w:tcPr>
            <w:tcW w:w="759" w:type="pct"/>
            <w:tcBorders>
              <w:top w:val="nil"/>
              <w:left w:val="single" w:sz="4" w:space="0" w:color="auto"/>
              <w:bottom w:val="single" w:sz="4" w:space="0" w:color="auto"/>
              <w:right w:val="single" w:sz="4" w:space="0" w:color="auto"/>
            </w:tcBorders>
            <w:shd w:val="clear" w:color="auto" w:fill="auto"/>
            <w:vAlign w:val="bottom"/>
          </w:tcPr>
          <w:p w14:paraId="52DF69ED"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3 496,1</w:t>
            </w:r>
          </w:p>
        </w:tc>
        <w:tc>
          <w:tcPr>
            <w:tcW w:w="530" w:type="pct"/>
            <w:tcBorders>
              <w:top w:val="nil"/>
              <w:left w:val="single" w:sz="4" w:space="0" w:color="auto"/>
              <w:bottom w:val="single" w:sz="4" w:space="0" w:color="auto"/>
              <w:right w:val="single" w:sz="4" w:space="0" w:color="auto"/>
            </w:tcBorders>
            <w:shd w:val="clear" w:color="auto" w:fill="auto"/>
            <w:vAlign w:val="bottom"/>
          </w:tcPr>
          <w:p w14:paraId="5FEF94EB"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-13,1%</w:t>
            </w:r>
          </w:p>
        </w:tc>
        <w:tc>
          <w:tcPr>
            <w:tcW w:w="604" w:type="pct"/>
            <w:tcBorders>
              <w:top w:val="nil"/>
              <w:left w:val="nil"/>
              <w:bottom w:val="single" w:sz="4" w:space="0" w:color="auto"/>
              <w:right w:val="single" w:sz="4" w:space="0" w:color="auto"/>
            </w:tcBorders>
            <w:shd w:val="clear" w:color="auto" w:fill="auto"/>
            <w:vAlign w:val="bottom"/>
          </w:tcPr>
          <w:p w14:paraId="0530E3D3" w14:textId="77777777" w:rsidR="00D9083A" w:rsidRPr="00FC086C" w:rsidRDefault="00D9083A" w:rsidP="00D9083A">
            <w:pPr>
              <w:spacing w:after="0" w:line="240" w:lineRule="auto"/>
              <w:jc w:val="right"/>
              <w:rPr>
                <w:rFonts w:ascii="Myriad Pro" w:hAnsi="Myriad Pro" w:cs="Calibri"/>
                <w:b/>
                <w:bCs/>
                <w:sz w:val="20"/>
                <w:szCs w:val="20"/>
              </w:rPr>
            </w:pPr>
            <w:r w:rsidRPr="00FC086C">
              <w:rPr>
                <w:rFonts w:ascii="Myriad Pro" w:hAnsi="Myriad Pro" w:cs="Calibri"/>
                <w:b/>
                <w:bCs/>
                <w:sz w:val="20"/>
                <w:szCs w:val="20"/>
              </w:rPr>
              <w:t>-11,7%</w:t>
            </w:r>
          </w:p>
        </w:tc>
      </w:tr>
      <w:tr w:rsidR="00800612" w:rsidRPr="00FC086C" w14:paraId="1E2F75F7" w14:textId="77777777" w:rsidTr="002F1F2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817AF4" w14:textId="77777777" w:rsidR="00800612" w:rsidRPr="00FC086C" w:rsidRDefault="00800612" w:rsidP="00800612">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Транспортный налог</w:t>
            </w:r>
          </w:p>
        </w:tc>
        <w:tc>
          <w:tcPr>
            <w:tcW w:w="835" w:type="pct"/>
            <w:tcBorders>
              <w:top w:val="single" w:sz="4" w:space="0" w:color="auto"/>
              <w:left w:val="single" w:sz="4" w:space="0" w:color="auto"/>
              <w:bottom w:val="single" w:sz="4" w:space="0" w:color="auto"/>
              <w:right w:val="single" w:sz="4" w:space="0" w:color="auto"/>
            </w:tcBorders>
            <w:shd w:val="clear" w:color="auto" w:fill="auto"/>
          </w:tcPr>
          <w:p w14:paraId="5D56AD31"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p>
        </w:tc>
        <w:tc>
          <w:tcPr>
            <w:tcW w:w="986" w:type="pct"/>
            <w:tcBorders>
              <w:top w:val="nil"/>
              <w:left w:val="single" w:sz="4" w:space="0" w:color="auto"/>
              <w:bottom w:val="single" w:sz="4" w:space="0" w:color="auto"/>
              <w:right w:val="single" w:sz="4" w:space="0" w:color="auto"/>
            </w:tcBorders>
            <w:shd w:val="clear" w:color="auto" w:fill="auto"/>
            <w:vAlign w:val="bottom"/>
          </w:tcPr>
          <w:p w14:paraId="613F26BC"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cs="Calibri"/>
                <w:sz w:val="20"/>
                <w:szCs w:val="20"/>
              </w:rPr>
              <w:t>3 338,5</w:t>
            </w:r>
          </w:p>
        </w:tc>
        <w:tc>
          <w:tcPr>
            <w:tcW w:w="759" w:type="pct"/>
            <w:tcBorders>
              <w:top w:val="single" w:sz="4" w:space="0" w:color="auto"/>
              <w:left w:val="single" w:sz="4" w:space="0" w:color="auto"/>
              <w:bottom w:val="single" w:sz="4" w:space="0" w:color="auto"/>
              <w:right w:val="single" w:sz="4" w:space="0" w:color="auto"/>
            </w:tcBorders>
            <w:shd w:val="clear" w:color="auto" w:fill="auto"/>
            <w:vAlign w:val="bottom"/>
          </w:tcPr>
          <w:p w14:paraId="4EBDF6C1"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sz w:val="20"/>
                <w:szCs w:val="20"/>
              </w:rPr>
              <w:t>2 995,0</w:t>
            </w:r>
          </w:p>
        </w:tc>
        <w:tc>
          <w:tcPr>
            <w:tcW w:w="530" w:type="pct"/>
            <w:tcBorders>
              <w:top w:val="single" w:sz="4" w:space="0" w:color="auto"/>
              <w:left w:val="single" w:sz="4" w:space="0" w:color="auto"/>
              <w:bottom w:val="single" w:sz="4" w:space="0" w:color="auto"/>
              <w:right w:val="single" w:sz="4" w:space="0" w:color="auto"/>
            </w:tcBorders>
            <w:shd w:val="clear" w:color="auto" w:fill="auto"/>
            <w:vAlign w:val="bottom"/>
          </w:tcPr>
          <w:p w14:paraId="68B018A3" w14:textId="77777777" w:rsidR="00800612" w:rsidRPr="00FC086C" w:rsidRDefault="00800612" w:rsidP="00800612">
            <w:pPr>
              <w:spacing w:after="0" w:line="240" w:lineRule="auto"/>
              <w:jc w:val="right"/>
              <w:rPr>
                <w:rFonts w:ascii="Myriad Pro" w:eastAsia="Calibri" w:hAnsi="Myriad Pro" w:cs="Calibri"/>
                <w:sz w:val="20"/>
                <w:szCs w:val="20"/>
              </w:rPr>
            </w:pPr>
            <w:r w:rsidRPr="00FC086C">
              <w:rPr>
                <w:rFonts w:ascii="Myriad Pro" w:hAnsi="Myriad Pro"/>
                <w:sz w:val="20"/>
                <w:szCs w:val="20"/>
              </w:rPr>
              <w:t>-10,3%</w:t>
            </w:r>
          </w:p>
        </w:tc>
        <w:tc>
          <w:tcPr>
            <w:tcW w:w="604" w:type="pct"/>
            <w:tcBorders>
              <w:top w:val="nil"/>
              <w:left w:val="nil"/>
              <w:bottom w:val="single" w:sz="4" w:space="0" w:color="auto"/>
              <w:right w:val="single" w:sz="4" w:space="0" w:color="auto"/>
            </w:tcBorders>
            <w:shd w:val="clear" w:color="auto" w:fill="auto"/>
            <w:vAlign w:val="bottom"/>
          </w:tcPr>
          <w:p w14:paraId="46AE0CD7" w14:textId="77777777" w:rsidR="00800612" w:rsidRPr="00FC086C" w:rsidRDefault="00800612" w:rsidP="00800612">
            <w:pPr>
              <w:spacing w:after="0" w:line="240" w:lineRule="auto"/>
              <w:jc w:val="right"/>
              <w:rPr>
                <w:rFonts w:ascii="Myriad Pro" w:eastAsia="Calibri" w:hAnsi="Myriad Pro" w:cs="Calibri"/>
                <w:sz w:val="20"/>
                <w:szCs w:val="20"/>
              </w:rPr>
            </w:pPr>
          </w:p>
        </w:tc>
      </w:tr>
      <w:tr w:rsidR="00800612" w:rsidRPr="00FC086C" w14:paraId="114F2708" w14:textId="77777777" w:rsidTr="002F1F2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CD40C0" w14:textId="77777777" w:rsidR="00800612" w:rsidRPr="00FC086C" w:rsidRDefault="00800612" w:rsidP="00800612">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Водный налог</w:t>
            </w:r>
          </w:p>
        </w:tc>
        <w:tc>
          <w:tcPr>
            <w:tcW w:w="835" w:type="pct"/>
            <w:tcBorders>
              <w:top w:val="single" w:sz="4" w:space="0" w:color="auto"/>
              <w:left w:val="single" w:sz="4" w:space="0" w:color="auto"/>
              <w:bottom w:val="single" w:sz="4" w:space="0" w:color="auto"/>
              <w:right w:val="single" w:sz="4" w:space="0" w:color="auto"/>
            </w:tcBorders>
            <w:shd w:val="clear" w:color="auto" w:fill="auto"/>
          </w:tcPr>
          <w:p w14:paraId="6639CC2E"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p>
        </w:tc>
        <w:tc>
          <w:tcPr>
            <w:tcW w:w="986" w:type="pct"/>
            <w:tcBorders>
              <w:top w:val="nil"/>
              <w:left w:val="single" w:sz="4" w:space="0" w:color="auto"/>
              <w:bottom w:val="single" w:sz="4" w:space="0" w:color="auto"/>
              <w:right w:val="single" w:sz="4" w:space="0" w:color="auto"/>
            </w:tcBorders>
            <w:shd w:val="clear" w:color="auto" w:fill="auto"/>
            <w:vAlign w:val="bottom"/>
          </w:tcPr>
          <w:p w14:paraId="525AF706"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cs="Calibri"/>
                <w:sz w:val="20"/>
                <w:szCs w:val="20"/>
              </w:rPr>
              <w:t>0,6</w:t>
            </w:r>
          </w:p>
        </w:tc>
        <w:tc>
          <w:tcPr>
            <w:tcW w:w="759" w:type="pct"/>
            <w:tcBorders>
              <w:top w:val="nil"/>
              <w:left w:val="single" w:sz="4" w:space="0" w:color="auto"/>
              <w:bottom w:val="single" w:sz="4" w:space="0" w:color="auto"/>
              <w:right w:val="single" w:sz="4" w:space="0" w:color="auto"/>
            </w:tcBorders>
            <w:shd w:val="clear" w:color="auto" w:fill="auto"/>
            <w:vAlign w:val="bottom"/>
          </w:tcPr>
          <w:p w14:paraId="06C373C1"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sz w:val="20"/>
                <w:szCs w:val="20"/>
              </w:rPr>
              <w:t>1,4</w:t>
            </w:r>
          </w:p>
        </w:tc>
        <w:tc>
          <w:tcPr>
            <w:tcW w:w="530" w:type="pct"/>
            <w:tcBorders>
              <w:top w:val="nil"/>
              <w:left w:val="single" w:sz="4" w:space="0" w:color="auto"/>
              <w:bottom w:val="single" w:sz="4" w:space="0" w:color="auto"/>
              <w:right w:val="single" w:sz="4" w:space="0" w:color="auto"/>
            </w:tcBorders>
            <w:shd w:val="clear" w:color="auto" w:fill="auto"/>
            <w:vAlign w:val="bottom"/>
          </w:tcPr>
          <w:p w14:paraId="133C6D09" w14:textId="77777777" w:rsidR="00800612" w:rsidRPr="00FC086C" w:rsidRDefault="00800612" w:rsidP="00800612">
            <w:pPr>
              <w:spacing w:after="0" w:line="240" w:lineRule="auto"/>
              <w:jc w:val="right"/>
              <w:rPr>
                <w:rFonts w:ascii="Myriad Pro" w:eastAsia="Calibri" w:hAnsi="Myriad Pro" w:cs="Calibri"/>
                <w:sz w:val="20"/>
                <w:szCs w:val="20"/>
              </w:rPr>
            </w:pPr>
            <w:r w:rsidRPr="00FC086C">
              <w:rPr>
                <w:rFonts w:ascii="Myriad Pro" w:hAnsi="Myriad Pro"/>
                <w:sz w:val="20"/>
                <w:szCs w:val="20"/>
              </w:rPr>
              <w:t>116,0%</w:t>
            </w:r>
          </w:p>
        </w:tc>
        <w:tc>
          <w:tcPr>
            <w:tcW w:w="604" w:type="pct"/>
            <w:tcBorders>
              <w:top w:val="nil"/>
              <w:left w:val="nil"/>
              <w:bottom w:val="single" w:sz="4" w:space="0" w:color="auto"/>
              <w:right w:val="single" w:sz="4" w:space="0" w:color="auto"/>
            </w:tcBorders>
            <w:shd w:val="clear" w:color="auto" w:fill="auto"/>
            <w:vAlign w:val="bottom"/>
          </w:tcPr>
          <w:p w14:paraId="102FB569" w14:textId="77777777" w:rsidR="00800612" w:rsidRPr="00FC086C" w:rsidRDefault="00800612" w:rsidP="00800612">
            <w:pPr>
              <w:spacing w:after="0" w:line="240" w:lineRule="auto"/>
              <w:jc w:val="right"/>
              <w:rPr>
                <w:rFonts w:ascii="Myriad Pro" w:eastAsia="Calibri" w:hAnsi="Myriad Pro" w:cs="Calibri"/>
                <w:sz w:val="20"/>
                <w:szCs w:val="20"/>
              </w:rPr>
            </w:pPr>
          </w:p>
        </w:tc>
      </w:tr>
      <w:tr w:rsidR="00800612" w:rsidRPr="00FC086C" w14:paraId="62602F2E" w14:textId="77777777" w:rsidTr="002F1F2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9925FD" w14:textId="77777777" w:rsidR="00800612" w:rsidRPr="00FC086C" w:rsidRDefault="00800612" w:rsidP="00800612">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загрязнение окружающей среды (в пределах лимитов)</w:t>
            </w:r>
          </w:p>
        </w:tc>
        <w:tc>
          <w:tcPr>
            <w:tcW w:w="835" w:type="pct"/>
            <w:tcBorders>
              <w:top w:val="single" w:sz="4" w:space="0" w:color="auto"/>
              <w:left w:val="single" w:sz="4" w:space="0" w:color="auto"/>
              <w:bottom w:val="single" w:sz="4" w:space="0" w:color="auto"/>
              <w:right w:val="single" w:sz="4" w:space="0" w:color="auto"/>
            </w:tcBorders>
            <w:shd w:val="clear" w:color="auto" w:fill="auto"/>
          </w:tcPr>
          <w:p w14:paraId="22532AB6"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p>
        </w:tc>
        <w:tc>
          <w:tcPr>
            <w:tcW w:w="986" w:type="pct"/>
            <w:tcBorders>
              <w:top w:val="nil"/>
              <w:left w:val="single" w:sz="4" w:space="0" w:color="auto"/>
              <w:bottom w:val="single" w:sz="4" w:space="0" w:color="auto"/>
              <w:right w:val="single" w:sz="4" w:space="0" w:color="auto"/>
            </w:tcBorders>
            <w:shd w:val="clear" w:color="auto" w:fill="auto"/>
            <w:vAlign w:val="bottom"/>
          </w:tcPr>
          <w:p w14:paraId="6B9A4CC0"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cs="Calibri"/>
                <w:sz w:val="20"/>
                <w:szCs w:val="20"/>
              </w:rPr>
              <w:t>330,0</w:t>
            </w:r>
          </w:p>
        </w:tc>
        <w:tc>
          <w:tcPr>
            <w:tcW w:w="759" w:type="pct"/>
            <w:tcBorders>
              <w:top w:val="nil"/>
              <w:left w:val="single" w:sz="4" w:space="0" w:color="auto"/>
              <w:bottom w:val="single" w:sz="4" w:space="0" w:color="auto"/>
              <w:right w:val="single" w:sz="4" w:space="0" w:color="auto"/>
            </w:tcBorders>
            <w:shd w:val="clear" w:color="auto" w:fill="auto"/>
            <w:vAlign w:val="bottom"/>
          </w:tcPr>
          <w:p w14:paraId="197F4A47"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sz w:val="20"/>
                <w:szCs w:val="20"/>
              </w:rPr>
              <w:t>280,8</w:t>
            </w:r>
          </w:p>
        </w:tc>
        <w:tc>
          <w:tcPr>
            <w:tcW w:w="530" w:type="pct"/>
            <w:tcBorders>
              <w:top w:val="nil"/>
              <w:left w:val="single" w:sz="4" w:space="0" w:color="auto"/>
              <w:bottom w:val="single" w:sz="4" w:space="0" w:color="auto"/>
              <w:right w:val="single" w:sz="4" w:space="0" w:color="auto"/>
            </w:tcBorders>
            <w:shd w:val="clear" w:color="auto" w:fill="auto"/>
            <w:vAlign w:val="bottom"/>
          </w:tcPr>
          <w:p w14:paraId="43514841" w14:textId="77777777" w:rsidR="00800612" w:rsidRPr="00FC086C" w:rsidRDefault="00800612" w:rsidP="00800612">
            <w:pPr>
              <w:spacing w:after="0" w:line="240" w:lineRule="auto"/>
              <w:jc w:val="right"/>
              <w:rPr>
                <w:rFonts w:ascii="Myriad Pro" w:eastAsia="Calibri" w:hAnsi="Myriad Pro" w:cs="Calibri"/>
                <w:sz w:val="20"/>
                <w:szCs w:val="20"/>
              </w:rPr>
            </w:pPr>
            <w:r w:rsidRPr="00FC086C">
              <w:rPr>
                <w:rFonts w:ascii="Myriad Pro" w:hAnsi="Myriad Pro"/>
                <w:sz w:val="20"/>
                <w:szCs w:val="20"/>
              </w:rPr>
              <w:t>-14,9%</w:t>
            </w:r>
          </w:p>
        </w:tc>
        <w:tc>
          <w:tcPr>
            <w:tcW w:w="604" w:type="pct"/>
            <w:tcBorders>
              <w:top w:val="nil"/>
              <w:left w:val="nil"/>
              <w:bottom w:val="single" w:sz="4" w:space="0" w:color="auto"/>
              <w:right w:val="single" w:sz="4" w:space="0" w:color="auto"/>
            </w:tcBorders>
            <w:shd w:val="clear" w:color="auto" w:fill="auto"/>
            <w:vAlign w:val="bottom"/>
          </w:tcPr>
          <w:p w14:paraId="204DC3E0" w14:textId="77777777" w:rsidR="00800612" w:rsidRPr="00FC086C" w:rsidRDefault="00800612" w:rsidP="00800612">
            <w:pPr>
              <w:spacing w:after="0" w:line="240" w:lineRule="auto"/>
              <w:jc w:val="right"/>
              <w:rPr>
                <w:rFonts w:ascii="Myriad Pro" w:eastAsia="Calibri" w:hAnsi="Myriad Pro" w:cs="Calibri"/>
                <w:sz w:val="20"/>
                <w:szCs w:val="20"/>
              </w:rPr>
            </w:pPr>
          </w:p>
        </w:tc>
      </w:tr>
      <w:tr w:rsidR="00800612" w:rsidRPr="00FC086C" w14:paraId="11370274" w14:textId="77777777" w:rsidTr="002F1F2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FEEA81" w14:textId="77777777" w:rsidR="00800612" w:rsidRPr="00FC086C" w:rsidRDefault="00800612" w:rsidP="00800612">
            <w:pPr>
              <w:spacing w:after="0" w:line="240" w:lineRule="auto"/>
              <w:ind w:left="284"/>
              <w:rPr>
                <w:rFonts w:ascii="Myriad Pro" w:eastAsia="Times New Roman" w:hAnsi="Myriad Pro" w:cs="Calibri"/>
                <w:sz w:val="18"/>
                <w:szCs w:val="18"/>
                <w:lang w:eastAsia="ru-RU"/>
              </w:rPr>
            </w:pPr>
            <w:r w:rsidRPr="00FC086C">
              <w:rPr>
                <w:rFonts w:ascii="Myriad Pro" w:eastAsia="Times New Roman" w:hAnsi="Myriad Pro" w:cs="Calibri"/>
                <w:sz w:val="18"/>
                <w:szCs w:val="18"/>
                <w:lang w:eastAsia="ru-RU"/>
              </w:rPr>
              <w:t>Плата за возмещение вреда дорогам федерального значения</w:t>
            </w:r>
          </w:p>
        </w:tc>
        <w:tc>
          <w:tcPr>
            <w:tcW w:w="835" w:type="pct"/>
            <w:tcBorders>
              <w:top w:val="single" w:sz="4" w:space="0" w:color="auto"/>
              <w:left w:val="single" w:sz="4" w:space="0" w:color="auto"/>
              <w:bottom w:val="single" w:sz="4" w:space="0" w:color="auto"/>
              <w:right w:val="single" w:sz="4" w:space="0" w:color="auto"/>
            </w:tcBorders>
            <w:shd w:val="clear" w:color="auto" w:fill="auto"/>
          </w:tcPr>
          <w:p w14:paraId="347714D4"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p>
        </w:tc>
        <w:tc>
          <w:tcPr>
            <w:tcW w:w="986" w:type="pct"/>
            <w:tcBorders>
              <w:top w:val="nil"/>
              <w:left w:val="single" w:sz="4" w:space="0" w:color="auto"/>
              <w:bottom w:val="single" w:sz="4" w:space="0" w:color="auto"/>
              <w:right w:val="single" w:sz="4" w:space="0" w:color="auto"/>
            </w:tcBorders>
            <w:shd w:val="clear" w:color="auto" w:fill="auto"/>
            <w:vAlign w:val="bottom"/>
          </w:tcPr>
          <w:p w14:paraId="5766EB2C"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cs="Calibri"/>
                <w:sz w:val="20"/>
                <w:szCs w:val="20"/>
              </w:rPr>
              <w:t>355,3</w:t>
            </w:r>
          </w:p>
        </w:tc>
        <w:tc>
          <w:tcPr>
            <w:tcW w:w="759" w:type="pct"/>
            <w:tcBorders>
              <w:top w:val="nil"/>
              <w:left w:val="single" w:sz="4" w:space="0" w:color="auto"/>
              <w:bottom w:val="single" w:sz="4" w:space="0" w:color="auto"/>
              <w:right w:val="single" w:sz="4" w:space="0" w:color="auto"/>
            </w:tcBorders>
            <w:shd w:val="clear" w:color="auto" w:fill="auto"/>
            <w:vAlign w:val="bottom"/>
          </w:tcPr>
          <w:p w14:paraId="2258CEE1" w14:textId="77777777" w:rsidR="00800612" w:rsidRPr="00FC086C" w:rsidRDefault="00800612" w:rsidP="00800612">
            <w:pPr>
              <w:spacing w:after="0" w:line="240" w:lineRule="auto"/>
              <w:jc w:val="right"/>
              <w:rPr>
                <w:rFonts w:ascii="Myriad Pro" w:eastAsia="Times New Roman" w:hAnsi="Myriad Pro" w:cs="Calibri"/>
                <w:sz w:val="20"/>
                <w:szCs w:val="20"/>
                <w:lang w:eastAsia="ru-RU"/>
              </w:rPr>
            </w:pPr>
            <w:r w:rsidRPr="00FC086C">
              <w:rPr>
                <w:rFonts w:ascii="Myriad Pro" w:hAnsi="Myriad Pro"/>
                <w:sz w:val="20"/>
                <w:szCs w:val="20"/>
              </w:rPr>
              <w:t>218,9</w:t>
            </w:r>
          </w:p>
        </w:tc>
        <w:tc>
          <w:tcPr>
            <w:tcW w:w="530" w:type="pct"/>
            <w:tcBorders>
              <w:top w:val="nil"/>
              <w:left w:val="single" w:sz="4" w:space="0" w:color="auto"/>
              <w:bottom w:val="single" w:sz="4" w:space="0" w:color="auto"/>
              <w:right w:val="single" w:sz="4" w:space="0" w:color="auto"/>
            </w:tcBorders>
            <w:shd w:val="clear" w:color="auto" w:fill="auto"/>
            <w:vAlign w:val="bottom"/>
          </w:tcPr>
          <w:p w14:paraId="440543B0" w14:textId="77777777" w:rsidR="00800612" w:rsidRPr="00FC086C" w:rsidRDefault="00800612" w:rsidP="00800612">
            <w:pPr>
              <w:spacing w:after="0" w:line="240" w:lineRule="auto"/>
              <w:jc w:val="right"/>
              <w:rPr>
                <w:rFonts w:ascii="Myriad Pro" w:eastAsia="Calibri" w:hAnsi="Myriad Pro" w:cs="Calibri"/>
                <w:sz w:val="20"/>
                <w:szCs w:val="20"/>
              </w:rPr>
            </w:pPr>
            <w:r w:rsidRPr="00FC086C">
              <w:rPr>
                <w:rFonts w:ascii="Myriad Pro" w:hAnsi="Myriad Pro"/>
                <w:sz w:val="20"/>
                <w:szCs w:val="20"/>
              </w:rPr>
              <w:t>-38,4%</w:t>
            </w:r>
          </w:p>
        </w:tc>
        <w:tc>
          <w:tcPr>
            <w:tcW w:w="604" w:type="pct"/>
            <w:tcBorders>
              <w:top w:val="nil"/>
              <w:left w:val="nil"/>
              <w:bottom w:val="single" w:sz="4" w:space="0" w:color="auto"/>
              <w:right w:val="single" w:sz="4" w:space="0" w:color="auto"/>
            </w:tcBorders>
            <w:shd w:val="clear" w:color="auto" w:fill="auto"/>
            <w:vAlign w:val="bottom"/>
          </w:tcPr>
          <w:p w14:paraId="19028863" w14:textId="77777777" w:rsidR="00800612" w:rsidRPr="00FC086C" w:rsidRDefault="00800612" w:rsidP="00800612">
            <w:pPr>
              <w:spacing w:after="0" w:line="240" w:lineRule="auto"/>
              <w:jc w:val="right"/>
              <w:rPr>
                <w:rFonts w:ascii="Myriad Pro" w:eastAsia="Calibri" w:hAnsi="Myriad Pro" w:cs="Calibri"/>
                <w:sz w:val="20"/>
                <w:szCs w:val="20"/>
              </w:rPr>
            </w:pPr>
          </w:p>
        </w:tc>
      </w:tr>
    </w:tbl>
    <w:p w14:paraId="0665D05F"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highlight w:val="yellow"/>
        </w:rPr>
      </w:pPr>
    </w:p>
    <w:p w14:paraId="0AF770C8"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51AE58D6" w14:textId="4E8DBEE3"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2018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были заявлены расходы по статье в сумме 107 548,8 тыс. руб., в том числе 107 521,8 тыс. руб. – налоги Филиала, 27,0 тыс. руб. – часть расходов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налоги, отнесенная на Филиал.</w:t>
      </w:r>
    </w:p>
    <w:p w14:paraId="2892DBB7" w14:textId="064FA2BE"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2503CA62" w14:textId="77777777"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Пояснительные записки;</w:t>
      </w:r>
    </w:p>
    <w:p w14:paraId="1D77CF58" w14:textId="77777777"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земельного налога на 2017-2018 гг. (по 2427 объектам);</w:t>
      </w:r>
    </w:p>
    <w:p w14:paraId="185A3039" w14:textId="688F4A0D"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Справка ГУП «Волгоградоблинвентаризация» от 06.05.2004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 об отнесении имущества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«Волгоградэнерго» к недвижимому;</w:t>
      </w:r>
    </w:p>
    <w:p w14:paraId="56F8B899" w14:textId="77777777"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амортизационных отчислений и налога на имущество на 2016-2018 гг.;</w:t>
      </w:r>
    </w:p>
    <w:p w14:paraId="1ECEA0C6" w14:textId="32A34F56"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Затраты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га» - «Волгоградэнерго» по водному налогу;</w:t>
      </w:r>
    </w:p>
    <w:p w14:paraId="77FA8193" w14:textId="77777777"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Лицензии на пользование недрами (5шт.);</w:t>
      </w:r>
    </w:p>
    <w:p w14:paraId="6049E6B3" w14:textId="77777777"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Информация для расчета транспортного налога на 2017 год и на 2018 год;</w:t>
      </w:r>
    </w:p>
    <w:p w14:paraId="0E245C70" w14:textId="09C18A47"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Расчет денежных средств для транспорта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имеющих разрешенную максимальную массу свыше 12 тонн по СВП «ПЛАТОН» на период 2017-2018 годов;</w:t>
      </w:r>
    </w:p>
    <w:p w14:paraId="23FAEE62" w14:textId="6DF69F58"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Плановые расходы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2018 год, в разрезе по филиалам;</w:t>
      </w:r>
    </w:p>
    <w:p w14:paraId="6C97FA31" w14:textId="60442199"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bookmarkStart w:id="97" w:name="_Hlk40098080"/>
      <w:r w:rsidRPr="00FC086C">
        <w:rPr>
          <w:rFonts w:ascii="Myriad Pro" w:eastAsia="Calibri" w:hAnsi="Myriad Pro" w:cs="Times New Roman"/>
          <w:color w:val="000000"/>
          <w:sz w:val="26"/>
          <w:szCs w:val="26"/>
        </w:rPr>
        <w:t xml:space="preserve">Прогнозный расчет налога на имущество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2018 год;</w:t>
      </w:r>
    </w:p>
    <w:bookmarkEnd w:id="97"/>
    <w:p w14:paraId="1D662CC7" w14:textId="47DA50E6"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плановым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«Налог на имущество» на 2018 год;</w:t>
      </w:r>
    </w:p>
    <w:p w14:paraId="73D0953F" w14:textId="46D427FF"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фактическим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«Налог на имущество» за 2016 год;</w:t>
      </w:r>
    </w:p>
    <w:p w14:paraId="23FA929E" w14:textId="66303716"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Анализ счета 68.03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w:t>
      </w:r>
    </w:p>
    <w:p w14:paraId="5ED76D45" w14:textId="37008EE2" w:rsidR="00D9083A" w:rsidRPr="00FC086C" w:rsidRDefault="00D9083A" w:rsidP="00D9083A">
      <w:pPr>
        <w:numPr>
          <w:ilvl w:val="0"/>
          <w:numId w:val="10"/>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Налоговые декларации по налогу на имущество организаций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w:t>
      </w:r>
    </w:p>
    <w:p w14:paraId="0987E0E9"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p>
    <w:p w14:paraId="3CCC1340"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Земельный налог</w:t>
      </w:r>
    </w:p>
    <w:p w14:paraId="7C0B5876" w14:textId="72852025"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состоянию на 01.01.2017 г.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владеет на праве собственности или использует участки, находящиеся в постоянном (бессрочном) пользовании, в количестве 2 427 шт.</w:t>
      </w:r>
    </w:p>
    <w:p w14:paraId="5A4D9B61"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налога на землю на 2018 год на сумму 3 674,9 тыс. руб. произведен с применением действующих ставок по налогу на землю, установленных представительными органами муниципальных образований, от кадастровой стоимости земельных участков.</w:t>
      </w:r>
    </w:p>
    <w:p w14:paraId="6E4EC375" w14:textId="3D06F84A"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Результаты государственной кадастровой оценки земельных участков Волгоградской области утверждены приказом от 27.10.2015г.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46-Н Комитета по управлению государственным имуществом Волгоградской области.</w:t>
      </w:r>
    </w:p>
    <w:p w14:paraId="5EAD5CEF" w14:textId="19FF9C61"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статье 394 Налогового Кодекса Российской Федерации налоговые ставки устанавливаются нормативными правовыми актами представительных органов муниципальных образований. На территории города Волгограда налоговые ставки земельного налога установлены Положением о местных налогах </w:t>
      </w:r>
      <w:r w:rsidRPr="00FC086C">
        <w:rPr>
          <w:rFonts w:ascii="Myriad Pro" w:eastAsia="Calibri" w:hAnsi="Myriad Pro" w:cs="Times New Roman"/>
          <w:color w:val="000000"/>
          <w:sz w:val="26"/>
          <w:szCs w:val="26"/>
        </w:rPr>
        <w:lastRenderedPageBreak/>
        <w:t xml:space="preserve">и сборах, утвержденных постановлением Волгоградского городского совета народных депутатов от 23.11.2005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24/464.</w:t>
      </w:r>
    </w:p>
    <w:p w14:paraId="3BD3195C" w14:textId="77777777" w:rsidR="00D9083A" w:rsidRPr="00FC086C" w:rsidRDefault="00D9083A" w:rsidP="00D9083A">
      <w:pPr>
        <w:spacing w:after="0" w:line="360" w:lineRule="auto"/>
        <w:contextualSpacing/>
        <w:jc w:val="both"/>
        <w:rPr>
          <w:rFonts w:ascii="Myriad Pro" w:eastAsia="Calibri" w:hAnsi="Myriad Pro" w:cs="Times New Roman"/>
          <w:color w:val="000000"/>
          <w:sz w:val="26"/>
          <w:szCs w:val="26"/>
          <w:highlight w:val="yellow"/>
        </w:rPr>
      </w:pPr>
    </w:p>
    <w:p w14:paraId="2C80C4C7"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Налог на имущество организаций</w:t>
      </w:r>
    </w:p>
    <w:p w14:paraId="6309BE6A" w14:textId="43DE13CC"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расчету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налог на имущество на 2018 год запланирован в размере 99 822,5 тыс. руб. </w:t>
      </w:r>
    </w:p>
    <w:p w14:paraId="07DAC439" w14:textId="54099F4C"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исполнительного аппарата в части налога на имущество на 2018 год учтены в расходах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размере 27 тыс. руб.</w:t>
      </w:r>
    </w:p>
    <w:p w14:paraId="6EA67EC5" w14:textId="432A4A9B"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Общая сумма налога на имущество на 2018 год, заявленная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составляет 99 849,5 тыс. руб.</w:t>
      </w:r>
    </w:p>
    <w:p w14:paraId="045A3106"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highlight w:val="yellow"/>
        </w:rPr>
      </w:pPr>
    </w:p>
    <w:p w14:paraId="1317648F"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Транспортный налог</w:t>
      </w:r>
    </w:p>
    <w:p w14:paraId="03799054" w14:textId="7AD3FA4E" w:rsidR="00D9083A" w:rsidRPr="00FC086C" w:rsidRDefault="00D9083A" w:rsidP="00D9083A">
      <w:pPr>
        <w:spacing w:after="0" w:line="360" w:lineRule="auto"/>
        <w:ind w:firstLine="567"/>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состоянию на 01.01.2017 г. имеет 921 единицу транспортных средств, в том числе 83 единиц транспортных средств массой свыше 12 тонн.</w:t>
      </w:r>
    </w:p>
    <w:p w14:paraId="69A299D7" w14:textId="04877280"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транспортного налога на 2018 год произведен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транспортные средства в количестве 921 ед. Ставки транспортного налога приняты в расчет в соответствии с </w:t>
      </w:r>
      <w:r w:rsidRPr="00FC086C">
        <w:rPr>
          <w:rFonts w:ascii="Myriad Pro" w:eastAsia="Calibri" w:hAnsi="Myriad Pro" w:cs="Times New Roman"/>
          <w:bCs/>
          <w:iCs/>
          <w:color w:val="000000"/>
          <w:sz w:val="26"/>
          <w:szCs w:val="26"/>
        </w:rPr>
        <w:t xml:space="preserve">действующими ставками транспортного налога, утвержденными законом Волгоградской области от 11.11.2002 </w:t>
      </w:r>
      <w:r w:rsidR="00520F3C">
        <w:rPr>
          <w:rFonts w:ascii="Myriad Pro" w:eastAsia="Calibri" w:hAnsi="Myriad Pro" w:cs="Times New Roman"/>
          <w:bCs/>
          <w:iCs/>
          <w:color w:val="000000"/>
          <w:sz w:val="26"/>
          <w:szCs w:val="26"/>
        </w:rPr>
        <w:t>№ </w:t>
      </w:r>
      <w:r w:rsidRPr="00FC086C">
        <w:rPr>
          <w:rFonts w:ascii="Myriad Pro" w:eastAsia="Calibri" w:hAnsi="Myriad Pro" w:cs="Times New Roman"/>
          <w:bCs/>
          <w:iCs/>
          <w:color w:val="000000"/>
          <w:sz w:val="26"/>
          <w:szCs w:val="26"/>
        </w:rPr>
        <w:t>750-ОД «О транспортном налоге».</w:t>
      </w:r>
    </w:p>
    <w:p w14:paraId="1DF4B735"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Налоговая база определена в отношении транспортных средств, имеющих двигатели - как мощность двигателя транспортного средства в лошадиных силах; в отношении водных несамоходных транспортных средств (не определена валовая вместимость) - как единица транспортного средства.</w:t>
      </w:r>
    </w:p>
    <w:p w14:paraId="50252786"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Транспортный налог на 2018 год заявлен в размере 3 338,5 тыс. руб. с учетом вычета планируемой суммы платы за возмещение вреда автомобильным дорогам общего пользования федерального значения (плата в системе «Платон») 355,3 тыс. руб.</w:t>
      </w:r>
    </w:p>
    <w:p w14:paraId="3C6A0D28"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p>
    <w:p w14:paraId="31701F41" w14:textId="77777777" w:rsidR="002E140C" w:rsidRDefault="002E140C" w:rsidP="00D9083A">
      <w:pPr>
        <w:spacing w:after="0" w:line="360" w:lineRule="auto"/>
        <w:jc w:val="both"/>
        <w:rPr>
          <w:rFonts w:ascii="Myriad Pro" w:eastAsia="Calibri" w:hAnsi="Myriad Pro" w:cs="Times New Roman"/>
          <w:b/>
          <w:i/>
          <w:color w:val="000000"/>
          <w:sz w:val="26"/>
          <w:szCs w:val="26"/>
          <w:u w:val="single"/>
        </w:rPr>
        <w:sectPr w:rsidR="002E140C" w:rsidSect="00F848C9">
          <w:pgSz w:w="11906" w:h="16838"/>
          <w:pgMar w:top="1134" w:right="851" w:bottom="1134" w:left="1701" w:header="709" w:footer="709" w:gutter="0"/>
          <w:cols w:space="708"/>
          <w:docGrid w:linePitch="360"/>
        </w:sectPr>
      </w:pPr>
    </w:p>
    <w:p w14:paraId="4B878A54" w14:textId="0A386B11"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lastRenderedPageBreak/>
        <w:t>Водный налог</w:t>
      </w:r>
    </w:p>
    <w:p w14:paraId="29D28758" w14:textId="5337FA0A"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Филиал </w:t>
      </w:r>
      <w:r w:rsidR="00520F3C">
        <w:rPr>
          <w:rFonts w:ascii="Myriad Pro" w:eastAsia="Calibri" w:hAnsi="Myriad Pro" w:cs="Times New Roman"/>
          <w:bCs/>
          <w:iCs/>
          <w:color w:val="000000"/>
          <w:sz w:val="26"/>
          <w:szCs w:val="26"/>
        </w:rPr>
        <w:t>ПАО </w:t>
      </w:r>
      <w:r w:rsidRPr="00FC086C">
        <w:rPr>
          <w:rFonts w:ascii="Myriad Pro" w:eastAsia="Calibri" w:hAnsi="Myriad Pro" w:cs="Times New Roman"/>
          <w:bCs/>
          <w:iCs/>
          <w:color w:val="000000"/>
          <w:sz w:val="26"/>
          <w:szCs w:val="26"/>
        </w:rPr>
        <w:t>«МРСК Юга» - «Волгоградэнерго» осуществляет добычу подземных вод для хозяйственно-бытовых и производственных нужд, полива зеленых насаждений на основании лицензий (5 шт.).</w:t>
      </w:r>
    </w:p>
    <w:p w14:paraId="0C9EF1BF"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Для обоснования планируемых расходов предоставлен расчет на 2018 год на сумму 1,4 тыс. руб. исходя из годового нормативного расхода воды и налоговых ставок, установленных в пункте 1 статьи 332.12 Налогового Кодекса Российской Федерации с применением в соответствии с пунктом 1.1. статьи 332.12 Налогового Кодекса Российской Федерации коэффициента 1,75.</w:t>
      </w:r>
    </w:p>
    <w:p w14:paraId="48ACD765"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highlight w:val="yellow"/>
        </w:rPr>
      </w:pPr>
    </w:p>
    <w:p w14:paraId="29D02193" w14:textId="77777777" w:rsidR="00D9083A" w:rsidRPr="00FC086C" w:rsidRDefault="00D9083A" w:rsidP="00D9083A">
      <w:pPr>
        <w:spacing w:after="0" w:line="360" w:lineRule="auto"/>
        <w:jc w:val="both"/>
        <w:rPr>
          <w:rFonts w:ascii="Myriad Pro" w:eastAsia="Calibri" w:hAnsi="Myriad Pro" w:cs="Times New Roman"/>
          <w:color w:val="000000"/>
          <w:sz w:val="26"/>
          <w:szCs w:val="26"/>
          <w:u w:val="single"/>
        </w:rPr>
      </w:pPr>
      <w:r w:rsidRPr="00FC086C">
        <w:rPr>
          <w:rFonts w:ascii="Myriad Pro" w:eastAsia="Calibri" w:hAnsi="Myriad Pro" w:cs="Times New Roman"/>
          <w:b/>
          <w:i/>
          <w:color w:val="000000"/>
          <w:sz w:val="26"/>
          <w:szCs w:val="26"/>
          <w:u w:val="single"/>
        </w:rPr>
        <w:t>Экологические платежи за загрязнение окружающей среды</w:t>
      </w:r>
      <w:r w:rsidRPr="00FC086C">
        <w:rPr>
          <w:rFonts w:ascii="Myriad Pro" w:eastAsia="Calibri" w:hAnsi="Myriad Pro" w:cs="Times New Roman"/>
          <w:color w:val="000000"/>
          <w:sz w:val="26"/>
          <w:szCs w:val="26"/>
          <w:u w:val="single"/>
        </w:rPr>
        <w:t xml:space="preserve"> </w:t>
      </w:r>
    </w:p>
    <w:p w14:paraId="30A4BCC0" w14:textId="40053EA8"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К видам негативного воздействия на окружающую среду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относятся:</w:t>
      </w:r>
    </w:p>
    <w:p w14:paraId="3AE9DC01" w14:textId="77777777" w:rsidR="00D9083A" w:rsidRPr="00FC086C" w:rsidRDefault="00D9083A" w:rsidP="004E5BF6">
      <w:pPr>
        <w:numPr>
          <w:ilvl w:val="0"/>
          <w:numId w:val="25"/>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выбросы в атмосферный воздух загрязняющих веществ и иных веществ стационарными источниками загрязнения;</w:t>
      </w:r>
    </w:p>
    <w:p w14:paraId="38A9EC6E" w14:textId="77777777" w:rsidR="00D9083A" w:rsidRPr="00FC086C" w:rsidRDefault="00D9083A" w:rsidP="004E5BF6">
      <w:pPr>
        <w:numPr>
          <w:ilvl w:val="0"/>
          <w:numId w:val="25"/>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размещение отходов производства и потребления.</w:t>
      </w:r>
    </w:p>
    <w:p w14:paraId="69DFF82C"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Плата за негативное воздействие на окружающую среду (НВОС) запланирована на 2018 год в размере 330 тыс. руб.</w:t>
      </w:r>
    </w:p>
    <w:p w14:paraId="5040A360"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highlight w:val="yellow"/>
        </w:rPr>
      </w:pPr>
    </w:p>
    <w:p w14:paraId="5AC86939"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Плата за возмещение вреда дорогам федерального значения</w:t>
      </w:r>
    </w:p>
    <w:p w14:paraId="55799742"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постановлению Правительства РФ от 14.06.2013 №504, от 18.05.2015 №474, от 03.11.2015 №1191 производится взимание платы за возмещение вреда дорогам федерального значения транспортными средствами, имеющими разрешенную максимальную массу свыше 12 тонн. </w:t>
      </w:r>
    </w:p>
    <w:p w14:paraId="34AC99DE"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На балансе «Волгоградэнерго» числится 81 единица транспортных средства, имеющих разрешенную максимальную массу свыше 12 тонн.</w:t>
      </w:r>
    </w:p>
    <w:p w14:paraId="5C9799C9"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color w:val="000000"/>
          <w:sz w:val="26"/>
          <w:szCs w:val="26"/>
        </w:rPr>
        <w:t xml:space="preserve">Расчет платы за возмещение вреда </w:t>
      </w:r>
      <w:r w:rsidRPr="00FC086C">
        <w:rPr>
          <w:rFonts w:ascii="Myriad Pro" w:eastAsia="Calibri" w:hAnsi="Myriad Pro" w:cs="Times New Roman"/>
          <w:bCs/>
          <w:iCs/>
          <w:color w:val="000000"/>
          <w:sz w:val="26"/>
          <w:szCs w:val="26"/>
        </w:rPr>
        <w:t>дорогам федерального значения в размере 355,3 тыс. руб. произведен исходя из планируемого на 2018 год пробега автотранспорта 108 500 км и тарифов 3,06 руб./км – на 1 полугодие 2018 г., 3,45 руб./км – на 2 полугодие 2018 г.</w:t>
      </w:r>
    </w:p>
    <w:p w14:paraId="3EF3A071"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highlight w:val="yellow"/>
        </w:rPr>
      </w:pPr>
    </w:p>
    <w:p w14:paraId="235EE286" w14:textId="77777777" w:rsidR="00D9083A" w:rsidRPr="00FC086C" w:rsidRDefault="00D9083A" w:rsidP="00D9083A">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ОРГАНА РЕГУЛИРОВАНИЯ</w:t>
      </w:r>
    </w:p>
    <w:p w14:paraId="0A24EF7F" w14:textId="01A67A1C"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Расходы по налогу на землю приняты в размере 3 495,9 по расчету, представленному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за исключением сумм по земельным участкам без кадастрового номера.</w:t>
      </w:r>
    </w:p>
    <w:p w14:paraId="4604932F" w14:textId="7992249B"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Налог на имущество определен на основании гл. 30 Налогового кодекса Российской Федерации и закона Волгоградской области от 28.11.2003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888-ОД «О налоге на имущество организаций». В соответствии с п. 27 Основ ценообразования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1178 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потребителей к электрическим сетям, в составе НВВ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Налог на имущество принят в размере 92 716,9 тыс. руб. с учетом фактически введенных основных средств по состоянию на 30.09.2017 г.</w:t>
      </w:r>
    </w:p>
    <w:p w14:paraId="388F46D2"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Транспортный налог принят в сумме </w:t>
      </w:r>
      <w:r w:rsidRPr="00FC086C">
        <w:rPr>
          <w:rFonts w:ascii="Myriad Pro" w:eastAsia="Calibri" w:hAnsi="Myriad Pro" w:cs="Times New Roman"/>
          <w:bCs/>
          <w:sz w:val="26"/>
          <w:szCs w:val="26"/>
        </w:rPr>
        <w:t xml:space="preserve">2 995 </w:t>
      </w:r>
      <w:r w:rsidRPr="00FC086C">
        <w:rPr>
          <w:rFonts w:ascii="Myriad Pro" w:eastAsia="Calibri" w:hAnsi="Myriad Pro" w:cs="Times New Roman"/>
          <w:bCs/>
          <w:color w:val="000000"/>
          <w:sz w:val="26"/>
          <w:szCs w:val="26"/>
        </w:rPr>
        <w:t>тыс. руб., при этом полностью исключен налог на катера, снегоходы и автобусы, на легковой автотранспорт в количестве 173 ед. величина налога снижена в 2 раза.</w:t>
      </w:r>
    </w:p>
    <w:p w14:paraId="6B9CAA79" w14:textId="2D08C1BA"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highlight w:val="yellow"/>
        </w:rPr>
      </w:pPr>
      <w:r w:rsidRPr="00FC086C">
        <w:rPr>
          <w:rFonts w:ascii="Myriad Pro" w:eastAsia="Calibri" w:hAnsi="Myriad Pro" w:cs="Times New Roman"/>
          <w:bCs/>
          <w:color w:val="000000"/>
          <w:sz w:val="26"/>
          <w:szCs w:val="26"/>
        </w:rPr>
        <w:t>Водный налог принят в сумме 1,4 тыс. руб. по предложению</w:t>
      </w:r>
      <w:r w:rsidRPr="00FC086C">
        <w:rPr>
          <w:rFonts w:ascii="Myriad Pro" w:eastAsia="Calibri" w:hAnsi="Myriad Pro" w:cs="Times New Roman"/>
        </w:rPr>
        <w:t xml:space="preserve"> </w:t>
      </w:r>
      <w:r w:rsidRPr="00FC086C">
        <w:rPr>
          <w:rFonts w:ascii="Myriad Pro" w:eastAsia="Calibri" w:hAnsi="Myriad Pro" w:cs="Times New Roman"/>
          <w:bCs/>
          <w:color w:val="000000"/>
          <w:sz w:val="26"/>
          <w:szCs w:val="26"/>
        </w:rPr>
        <w:t xml:space="preserve">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на основании гл. 25.2 Налогового кодекса Российской Федерации. Представлены лицензии ка право пользования недрами для добычи подземных вод для хозяйственных и бытовых нужд.</w:t>
      </w:r>
    </w:p>
    <w:p w14:paraId="7444C908"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Расходы на плату за возмещение вреда дорогам федерального значения (для автомобилей свыше 12 тонн) приняты в сумме 218,9 тыс. руб. исходя из принятого равномерного по полугодиям пробега транспорта свыше 12 тонн 108 500 км и тарифов на 1 полугодие 2018 года - 1,902 руб./км, на 2 полугодие 2018 года - с учетом последовательной индексации на ИПЦ 107,1% и 104,7% - 2,133 руб./км.</w:t>
      </w:r>
    </w:p>
    <w:p w14:paraId="0DE13976" w14:textId="77777777" w:rsidR="00D9083A" w:rsidRPr="00FC086C" w:rsidRDefault="00D9083A" w:rsidP="00D9083A">
      <w:pPr>
        <w:spacing w:after="0" w:line="360" w:lineRule="auto"/>
        <w:ind w:firstLine="567"/>
        <w:contextualSpacing/>
        <w:jc w:val="both"/>
        <w:rPr>
          <w:rFonts w:ascii="Myriad Pro" w:eastAsia="Calibri" w:hAnsi="Myriad Pro" w:cs="Times New Roman"/>
          <w:b/>
          <w:color w:val="000000"/>
          <w:sz w:val="26"/>
          <w:szCs w:val="26"/>
          <w:highlight w:val="yellow"/>
        </w:rPr>
      </w:pPr>
    </w:p>
    <w:p w14:paraId="14661998" w14:textId="77777777" w:rsidR="00D9083A" w:rsidRPr="00FC086C" w:rsidRDefault="00D9083A" w:rsidP="00193334">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ИСПОЛНИТЕЛЯ</w:t>
      </w:r>
    </w:p>
    <w:p w14:paraId="2BF098C3" w14:textId="77777777" w:rsidR="00D9083A" w:rsidRPr="00FC086C" w:rsidRDefault="00D9083A" w:rsidP="00193334">
      <w:pPr>
        <w:keepNext/>
        <w:spacing w:after="0" w:line="360" w:lineRule="auto"/>
        <w:contextualSpacing/>
        <w:jc w:val="both"/>
        <w:rPr>
          <w:rFonts w:ascii="Myriad Pro" w:eastAsia="Calibri" w:hAnsi="Myriad Pro" w:cs="Times New Roman"/>
          <w:b/>
          <w:i/>
          <w:iCs/>
          <w:color w:val="000000"/>
          <w:sz w:val="26"/>
          <w:szCs w:val="26"/>
          <w:u w:val="single"/>
        </w:rPr>
      </w:pPr>
      <w:r w:rsidRPr="00FC086C">
        <w:rPr>
          <w:rFonts w:ascii="Myriad Pro" w:eastAsia="Calibri" w:hAnsi="Myriad Pro" w:cs="Times New Roman"/>
          <w:b/>
          <w:i/>
          <w:iCs/>
          <w:color w:val="000000"/>
          <w:sz w:val="26"/>
          <w:szCs w:val="26"/>
          <w:u w:val="single"/>
        </w:rPr>
        <w:t>Земельный налог</w:t>
      </w:r>
    </w:p>
    <w:p w14:paraId="482141B0" w14:textId="55640FB2"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«Расчете земельного налога за 2017-2022 гг.» не указаны площади участков, кадастровая стоимость земельных участков и налоговые ставки, установленные уполномоченными органами муниципальных образований. Также не указаны кадастровые номера 446 земельных участков, сумма земельного налога по которым на 2018 год по расчету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определена в размере 179,1 тыс. руб.</w:t>
      </w:r>
    </w:p>
    <w:p w14:paraId="3EE1D667"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материалах тарифного дела отсутствуют данные бухгалтерского учета, подтверждающие сумму земельного налога по факту за 2016 год.</w:t>
      </w:r>
    </w:p>
    <w:p w14:paraId="78EB029C"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соответствии с пунктом 1 статьи 391 Налогового Кодекса Российской Федерации (ред. от 27.11.2017) налоговая база определяется в отношении каждого земельного участка как его кадастровая стоимость по состоянию на 1 января года, являющегося налоговым периодом.</w:t>
      </w:r>
    </w:p>
    <w:p w14:paraId="6AD008AA" w14:textId="08E4EF9F"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пунктом 1 статьи 5 Федерального закона от 13.07.2015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218-ФЗ «О государственной регистрации недвижимости» каждый объект недвижимости, сведения о котором внесены в Единый государственный реестр недвижимости, имеет неизменяемый, не повторяющийся во времени и на территории Российской Федерации кадастровый номер, присваиваемый органом регистрации прав.</w:t>
      </w:r>
    </w:p>
    <w:p w14:paraId="49E95479"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Таким образом, наличие кадастрового номера свидетельствует о том, что земельный участок поставлен на кадастровый учет и определена кадастровая стоимость данного земельного участка, являющаяся налоговой базой для исчисления земельного налога.</w:t>
      </w:r>
    </w:p>
    <w:p w14:paraId="175A8365" w14:textId="73390D91"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На основании «Расчета земельного налога за 2017-2022 гг.» Исполнителем определена сумма расходов на земельный налог на 2018 год без учета расходов по участкам с неуказанным кадастровым номером в размере 3 495,8 тыс. руб. (3 674,9 – 179,1), что соответствует расходам, учтенным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 xml:space="preserve">Волгоградской области в НВВ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Юга»-«Волгоградэнерго» на 2018 год.</w:t>
      </w:r>
    </w:p>
    <w:p w14:paraId="066F8094"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целях обоснования заявляемых расходов на земельный налог Исполнитель рекомендует предоставлять в регулирующий орган пообъектный расчет </w:t>
      </w:r>
      <w:r w:rsidRPr="00FC086C">
        <w:rPr>
          <w:rFonts w:ascii="Myriad Pro" w:eastAsia="Calibri" w:hAnsi="Myriad Pro" w:cs="Times New Roman"/>
          <w:bCs/>
          <w:color w:val="000000"/>
          <w:sz w:val="26"/>
          <w:szCs w:val="26"/>
        </w:rPr>
        <w:lastRenderedPageBreak/>
        <w:t>земельного налога с указанием по каждому земельному участку месторасположения участка, наименования объектов недвижимости, расположенных на земельном участке, площади земельного участка, кадастрового номера, кадастровой стоимости, ставки налога, суммы налога на очередной период регулирования.</w:t>
      </w:r>
    </w:p>
    <w:p w14:paraId="7EA45ACB" w14:textId="77777777" w:rsidR="00D9083A" w:rsidRPr="00FC086C" w:rsidRDefault="00D9083A" w:rsidP="00D9083A">
      <w:pPr>
        <w:spacing w:after="0" w:line="360" w:lineRule="auto"/>
        <w:contextualSpacing/>
        <w:jc w:val="both"/>
        <w:rPr>
          <w:rFonts w:ascii="Myriad Pro" w:eastAsia="Calibri" w:hAnsi="Myriad Pro" w:cs="Times New Roman"/>
          <w:bCs/>
          <w:color w:val="000000"/>
          <w:sz w:val="26"/>
          <w:szCs w:val="26"/>
          <w:highlight w:val="yellow"/>
        </w:rPr>
      </w:pPr>
    </w:p>
    <w:p w14:paraId="023C2452" w14:textId="77777777" w:rsidR="00D9083A" w:rsidRPr="00FC086C" w:rsidRDefault="00D9083A" w:rsidP="00D9083A">
      <w:pPr>
        <w:spacing w:after="0" w:line="360" w:lineRule="auto"/>
        <w:contextualSpacing/>
        <w:jc w:val="both"/>
        <w:rPr>
          <w:rFonts w:ascii="Myriad Pro" w:eastAsia="Calibri" w:hAnsi="Myriad Pro" w:cs="Times New Roman"/>
          <w:b/>
          <w:i/>
          <w:iCs/>
          <w:color w:val="000000"/>
          <w:sz w:val="26"/>
          <w:szCs w:val="26"/>
          <w:u w:val="single"/>
        </w:rPr>
      </w:pPr>
      <w:r w:rsidRPr="00FC086C">
        <w:rPr>
          <w:rFonts w:ascii="Myriad Pro" w:eastAsia="Calibri" w:hAnsi="Myriad Pro" w:cs="Times New Roman"/>
          <w:b/>
          <w:i/>
          <w:iCs/>
          <w:color w:val="000000"/>
          <w:sz w:val="26"/>
          <w:szCs w:val="26"/>
          <w:u w:val="single"/>
        </w:rPr>
        <w:t>Налог на имущество</w:t>
      </w:r>
    </w:p>
    <w:p w14:paraId="584A19F5" w14:textId="644B78D5"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не приведен расчет суммы налога на имущество, принятой в расчет НВВ на 2018 год с учетом исключения налога на имущество по основным средствам, фактически не принятым к бухгалтерскому учету на момент утверждения тарифов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2DD2A060" w14:textId="2263D17F"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представлен пообъектный расчет налога на имущество на 2018 год.</w:t>
      </w:r>
    </w:p>
    <w:p w14:paraId="045F6197"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расчете налога на имущество на 2018 год Филиалом учтены суммы налога на имущество по основным средствам, не введенным в эксплуатацию, первоначальная и остаточная стоимость которых не подтверждены документально.</w:t>
      </w:r>
      <w:r w:rsidRPr="00FC086C">
        <w:rPr>
          <w:rFonts w:ascii="Myriad Pro" w:hAnsi="Myriad Pro"/>
        </w:rPr>
        <w:t xml:space="preserve"> </w:t>
      </w:r>
      <w:r w:rsidRPr="00FC086C">
        <w:rPr>
          <w:rFonts w:ascii="Myriad Pro" w:eastAsia="Calibri" w:hAnsi="Myriad Pro" w:cs="Times New Roman"/>
          <w:color w:val="000000"/>
          <w:sz w:val="26"/>
          <w:szCs w:val="26"/>
        </w:rPr>
        <w:t>В расчете налога на имущество не учтены положения статьи 381 Налогового кодекса Российской Федерации.</w:t>
      </w:r>
    </w:p>
    <w:p w14:paraId="5A2F81BF" w14:textId="4D1C1511"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определил расходы на налог на имущество на 2018 год на основании данных бухгалтерского учета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 первоначальной и остаточной стоимости основных средств по состоянию на 30.09.2017 г., представленных Исполнителю в виде Реестра основных средств за период 01.01.2017-30.09.2017.</w:t>
      </w:r>
    </w:p>
    <w:p w14:paraId="6B915673"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определении налога на имущество на 2018 год Исполнитель руководствовался положениями статьи 380 Налогового кодекса Российской Федерации (в ред. от 27.11.2017): налоговая ставка в отношении линий электропередач и сооружений, являющихся неотъемлемой технологической частью указанных объектов, принята в размере 1,9%, по прочим основным средствам налоговая ставка принята в размере 2,2%. Также Исполнителем учтены положения статьи 374 Налогового кодекса Российской Федерации, в соответствии </w:t>
      </w:r>
      <w:r w:rsidRPr="00FC086C">
        <w:rPr>
          <w:rFonts w:ascii="Myriad Pro" w:eastAsia="Calibri" w:hAnsi="Myriad Pro" w:cs="Times New Roman"/>
          <w:color w:val="000000"/>
          <w:sz w:val="26"/>
          <w:szCs w:val="26"/>
        </w:rPr>
        <w:lastRenderedPageBreak/>
        <w:t>с которыми не признаются объектами налогообложения земельные участки и объекты основных средств</w:t>
      </w:r>
      <w:r w:rsidRPr="00FC086C">
        <w:rPr>
          <w:rFonts w:ascii="Myriad Pro" w:hAnsi="Myriad Pro"/>
        </w:rPr>
        <w:t xml:space="preserve"> </w:t>
      </w:r>
      <w:r w:rsidRPr="00FC086C">
        <w:rPr>
          <w:rFonts w:ascii="Myriad Pro" w:eastAsia="Calibri" w:hAnsi="Myriad Pro" w:cs="Times New Roman"/>
          <w:color w:val="000000"/>
          <w:sz w:val="26"/>
          <w:szCs w:val="26"/>
        </w:rPr>
        <w:t>включенные в первую или во вторую амортизационную группу в соответствии с Классификацией основных средств, утвержденной Правительством Российской Федерации, и положения статьи 381 Налогового кодекса Российской Федерации, в соответствии с которыми освобождаются от налогообложения организации - в отношении движимого имущества, принятого с 1 января 2013 года на учет в качестве основных средств.</w:t>
      </w:r>
    </w:p>
    <w:p w14:paraId="41AE605B"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Величина налога на имущество на 2018 год по расчету Исполнителя составила 87 233,4 тыс. руб.</w:t>
      </w:r>
    </w:p>
    <w:p w14:paraId="59B35029" w14:textId="0BA41F9A"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не представлен пообъектный расчет налога на имущество по основным средствам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на 2018 год. Кроме того, согласно анализу счета 68.03 за 2016 год в сумму налога на имущество по объектам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включены основные средства, местонахождением которых является Краснодарский край, г. Краснодар, Северский район Краснодарского края. На основании изложенного, по мнению Исполнителя, документально не подтверждена производственная необходимость и обоснованность учета суммы налога на имущество по основным средствам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 размере 27 тыс. руб. в составе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w:t>
      </w:r>
    </w:p>
    <w:p w14:paraId="4F170B36" w14:textId="3454BAB4"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планируемых расходов по статье «Налог на имущество», Исполнителем определена документально подтвержденная сумма расходов на 2018 год в размере 87 233,4 тыс. руб.</w:t>
      </w:r>
    </w:p>
    <w:p w14:paraId="4215FA0C" w14:textId="7777777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целях обоснования заявляемых расходов Исполнитель рекомендует предоставлять в регулирующий орган пообъектный расчет налога на имущество на очередной период регулирования, а также данные бухгалтерского учета за отчетный год и документы, подтверждающие факт приема к учету основных средств за 9 месяцев текущего периода регулирования.</w:t>
      </w:r>
    </w:p>
    <w:p w14:paraId="6026799F" w14:textId="77777777" w:rsidR="00D9083A" w:rsidRPr="00FC086C" w:rsidRDefault="00D9083A" w:rsidP="00D9083A">
      <w:pPr>
        <w:spacing w:after="0" w:line="360" w:lineRule="auto"/>
        <w:contextualSpacing/>
        <w:jc w:val="both"/>
        <w:rPr>
          <w:rFonts w:ascii="Myriad Pro" w:eastAsia="Calibri" w:hAnsi="Myriad Pro" w:cs="Times New Roman"/>
          <w:bCs/>
          <w:color w:val="000000"/>
          <w:sz w:val="26"/>
          <w:szCs w:val="26"/>
          <w:highlight w:val="yellow"/>
        </w:rPr>
      </w:pPr>
    </w:p>
    <w:p w14:paraId="3F14ABBE"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lastRenderedPageBreak/>
        <w:t>Транспортный налог</w:t>
      </w:r>
    </w:p>
    <w:p w14:paraId="170D6FD8" w14:textId="4A4D2A66"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не приведен расчет величины транспортного налога на 2018 год, учтенной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79886072" w14:textId="490DD434"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представлен расчет транспортного налога на 2018 год по категориям транспортных средств с указанием количества транспортных средств по каждой категории, общей мощности двигателей транспортных средств по каждой категории и ставок транспортного налога.</w:t>
      </w:r>
    </w:p>
    <w:p w14:paraId="7FE8F158" w14:textId="4085126A" w:rsidR="00D9083A" w:rsidRPr="00FC086C" w:rsidRDefault="00D9083A" w:rsidP="00D9083A">
      <w:pPr>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заявленная на 2018 год величина транспортного налога уменьшена на планируемую величину платы </w:t>
      </w:r>
      <w:r w:rsidRPr="00FC086C">
        <w:rPr>
          <w:rFonts w:ascii="Myriad Pro" w:eastAsia="Calibri" w:hAnsi="Myriad Pro" w:cs="Times New Roman"/>
          <w:bCs/>
          <w:color w:val="000000"/>
          <w:sz w:val="26"/>
          <w:szCs w:val="26"/>
        </w:rPr>
        <w:t>за возмещение вреда дорогам федерального значения в размере 355,3 тыс. руб.</w:t>
      </w:r>
    </w:p>
    <w:p w14:paraId="267FA798" w14:textId="77777777"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обосновывающих материалов по статье отсутствуют пояснения и документы, подтверждающие производственную необходимость эксплуатации катеров, моторных лодок и других водных транспортных средств в количестве 11 ед., снегоходов, мотосаней в количестве 3 ед. и автобусов в количестве 35 ед. В связи с отсутствием документов Исполнитель считает обоснованным решение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об исключении сумм транспортного налога по указанным транспортным средствам из плановой величины расходов на 2018 год. Величина транспортного налога по указанным транспортным средствам определена Исполнителем в размере 146,5 тыс. руб. Кроме того, Исполнитель исключает из плановой величины транспортного налога на 2018 год суммы налога по легковому автотранспорту представительского класса (2 автомобиля </w:t>
      </w:r>
      <w:r w:rsidRPr="00FC086C">
        <w:rPr>
          <w:rFonts w:ascii="Myriad Pro" w:eastAsia="Calibri" w:hAnsi="Myriad Pro" w:cs="Times New Roman"/>
          <w:color w:val="000000"/>
          <w:sz w:val="26"/>
          <w:szCs w:val="26"/>
          <w:lang w:val="en-US"/>
        </w:rPr>
        <w:t>Toyota</w:t>
      </w:r>
      <w:r w:rsidRPr="00FC086C">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lang w:val="en-US"/>
        </w:rPr>
        <w:t>Land</w:t>
      </w:r>
      <w:r w:rsidRPr="00FC086C">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lang w:val="en-US"/>
        </w:rPr>
        <w:t>Cruiser</w:t>
      </w:r>
      <w:r w:rsidRPr="00FC086C">
        <w:rPr>
          <w:rFonts w:ascii="Myriad Pro" w:eastAsia="Calibri" w:hAnsi="Myriad Pro" w:cs="Times New Roman"/>
          <w:color w:val="000000"/>
          <w:sz w:val="26"/>
          <w:szCs w:val="26"/>
        </w:rPr>
        <w:t>) на общую сумму 60,2 тыс. руб., необходимость эксплуатации которых также не подтверждена документально.</w:t>
      </w:r>
    </w:p>
    <w:p w14:paraId="0A4D37FB" w14:textId="77777777" w:rsidR="00D9083A" w:rsidRPr="00FC086C" w:rsidRDefault="00D9083A" w:rsidP="00D9083A">
      <w:pPr>
        <w:spacing w:after="0" w:line="360" w:lineRule="auto"/>
        <w:ind w:firstLine="567"/>
        <w:jc w:val="both"/>
        <w:rPr>
          <w:rFonts w:ascii="Myriad Pro" w:eastAsia="Calibri" w:hAnsi="Myriad Pro" w:cs="Times New Roman"/>
          <w:bCs/>
          <w:color w:val="000000"/>
          <w:sz w:val="26"/>
          <w:szCs w:val="26"/>
          <w:highlight w:val="yellow"/>
        </w:rPr>
      </w:pPr>
      <w:r w:rsidRPr="00FC086C">
        <w:rPr>
          <w:rFonts w:ascii="Myriad Pro" w:eastAsia="Calibri" w:hAnsi="Myriad Pro" w:cs="Times New Roman"/>
          <w:color w:val="000000"/>
          <w:sz w:val="26"/>
          <w:szCs w:val="26"/>
        </w:rPr>
        <w:t>На основании вышеизложенного Исполнитель определил величину транспортного налога на 2018 год без учета суммы 206,7 тыс. руб. в размере 3 131,8 тыс. руб.</w:t>
      </w:r>
    </w:p>
    <w:p w14:paraId="4F694FC8" w14:textId="0D6593F0" w:rsidR="00D9083A" w:rsidRPr="00FC086C" w:rsidRDefault="00D9083A" w:rsidP="00D9083A">
      <w:pPr>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редакцией статьи 362 Налогового кодекса Российской Федерации (от 27.11.2017), действующей на момент принятия решения об установлении тарифов для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сумма </w:t>
      </w:r>
      <w:r w:rsidRPr="00FC086C">
        <w:rPr>
          <w:rFonts w:ascii="Myriad Pro" w:eastAsia="Calibri" w:hAnsi="Myriad Pro" w:cs="Times New Roman"/>
          <w:bCs/>
          <w:color w:val="000000"/>
          <w:sz w:val="26"/>
          <w:szCs w:val="26"/>
        </w:rPr>
        <w:lastRenderedPageBreak/>
        <w:t>транспортного налога уменьшается на величину платы за возмещение вреда дорогам федерального значения, определенную Исполнителем в размере 214,8 тыс. руб. (расчет платы приведен в соответствующем разделе настоящего Отчета).</w:t>
      </w:r>
    </w:p>
    <w:p w14:paraId="16267CF5" w14:textId="77777777" w:rsidR="00D9083A" w:rsidRPr="00FC086C" w:rsidRDefault="00D9083A" w:rsidP="00D9083A">
      <w:pPr>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Величина транспортного налога на 2018 год с учетом положений статьи 362 Налогового кодекса Российской Федерации (ред. от 27.11.2017) определена Исполнителем в размере 2 917 тыс. руб.</w:t>
      </w:r>
    </w:p>
    <w:p w14:paraId="5D94798D" w14:textId="77777777" w:rsidR="00D9083A" w:rsidRPr="00FC086C" w:rsidRDefault="00D9083A" w:rsidP="00D9083A">
      <w:pPr>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 целях обоснования заявляемых расходов на транспортный налог Исполнитель рекомендует предоставлять в регулирующий орган пояснения и документы, подтверждающие производственную необходимость эксплуатации транспортных средств для осуществления деятельности по оказанию услуг по передаче электрической энергии (документы, подтверждающие отсутствие регулярного транспортного сообщения, графики работы персонала, приказ о закреплении транспортных средств за производственными подразделениями организации).</w:t>
      </w:r>
    </w:p>
    <w:p w14:paraId="2407F90E" w14:textId="77777777" w:rsidR="00D9083A" w:rsidRPr="00FC086C" w:rsidRDefault="00D9083A" w:rsidP="00D9083A">
      <w:pPr>
        <w:rPr>
          <w:rFonts w:ascii="Myriad Pro" w:eastAsia="Calibri" w:hAnsi="Myriad Pro" w:cs="Times New Roman"/>
          <w:color w:val="000000"/>
          <w:sz w:val="26"/>
          <w:szCs w:val="26"/>
          <w:highlight w:val="yellow"/>
        </w:rPr>
      </w:pPr>
    </w:p>
    <w:p w14:paraId="60EA57F7"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Водный налог</w:t>
      </w:r>
    </w:p>
    <w:p w14:paraId="193D7C52" w14:textId="65E42695"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2018 год, Исполнитель отмечает следующее.</w:t>
      </w:r>
    </w:p>
    <w:p w14:paraId="66D7043E" w14:textId="7AC89FE6" w:rsidR="00D9083A" w:rsidRPr="00FC086C" w:rsidRDefault="00D9083A" w:rsidP="004E5BF6">
      <w:pPr>
        <w:numPr>
          <w:ilvl w:val="0"/>
          <w:numId w:val="42"/>
        </w:numPr>
        <w:spacing w:after="0" w:line="360" w:lineRule="auto"/>
        <w:ind w:left="1134" w:hanging="567"/>
        <w:contextualSpacing/>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В сводный расчет НВВ на 2018 год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включены расходы на водный налог в размере 0,648 тыс. руб., что соответствует планируемым расходам на 2017 год. На 2018 год расходы определены Филиалом в размере 1,4 тыс. руб.</w:t>
      </w:r>
    </w:p>
    <w:p w14:paraId="61CAB00A" w14:textId="2CCBF84B" w:rsidR="00D9083A" w:rsidRPr="00FC086C" w:rsidRDefault="00D9083A" w:rsidP="004E5BF6">
      <w:pPr>
        <w:numPr>
          <w:ilvl w:val="0"/>
          <w:numId w:val="42"/>
        </w:numPr>
        <w:spacing w:after="0" w:line="360" w:lineRule="auto"/>
        <w:ind w:left="1134" w:hanging="567"/>
        <w:contextualSpacing/>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В обоснование расходов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представлены копии</w:t>
      </w:r>
      <w:r w:rsidRPr="00FC086C">
        <w:rPr>
          <w:rFonts w:ascii="Myriad Pro" w:eastAsia="Calibri" w:hAnsi="Myriad Pro" w:cs="Times New Roman"/>
          <w:bCs/>
          <w:iCs/>
          <w:color w:val="000000"/>
          <w:sz w:val="26"/>
          <w:szCs w:val="26"/>
        </w:rPr>
        <w:t xml:space="preserve"> 5 лицензий на право пользования недрами.</w:t>
      </w:r>
    </w:p>
    <w:p w14:paraId="37D05097" w14:textId="4FD737E8" w:rsidR="00D9083A" w:rsidRPr="00FC086C" w:rsidRDefault="00D9083A" w:rsidP="004E5BF6">
      <w:pPr>
        <w:numPr>
          <w:ilvl w:val="0"/>
          <w:numId w:val="42"/>
        </w:numPr>
        <w:spacing w:after="0" w:line="360" w:lineRule="auto"/>
        <w:ind w:left="1134" w:hanging="567"/>
        <w:contextualSpacing/>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В расчете затрат на водный налог </w:t>
      </w: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соответствии с </w:t>
      </w:r>
      <w:r w:rsidRPr="00FC086C">
        <w:rPr>
          <w:rFonts w:ascii="Myriad Pro" w:eastAsia="Calibri" w:hAnsi="Myriad Pro" w:cs="Times New Roman"/>
          <w:bCs/>
          <w:iCs/>
          <w:color w:val="000000"/>
          <w:sz w:val="26"/>
          <w:szCs w:val="26"/>
        </w:rPr>
        <w:t xml:space="preserve">пунктами 1 и 1.1. статьи 333.12 Налогового Кодекса Российской Федерации </w:t>
      </w:r>
      <w:r w:rsidRPr="00FC086C">
        <w:rPr>
          <w:rFonts w:ascii="Myriad Pro" w:eastAsia="Calibri" w:hAnsi="Myriad Pro" w:cs="Times New Roman"/>
          <w:color w:val="000000"/>
          <w:sz w:val="26"/>
          <w:szCs w:val="26"/>
        </w:rPr>
        <w:t>применены ставки водного налога для забора из подземных водных объектов бассейнов рек Волга и Дон в размере 348 руб./тыс.</w:t>
      </w:r>
      <w:r w:rsidR="00034336">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 xml:space="preserve">м3 и 420 руб./тыс. м3 с применением </w:t>
      </w:r>
      <w:r w:rsidRPr="00FC086C">
        <w:rPr>
          <w:rFonts w:ascii="Myriad Pro" w:eastAsia="Calibri" w:hAnsi="Myriad Pro" w:cs="Times New Roman"/>
          <w:color w:val="000000"/>
          <w:sz w:val="26"/>
          <w:szCs w:val="26"/>
        </w:rPr>
        <w:lastRenderedPageBreak/>
        <w:t>коэффициента 1,75 в размере 609 руб./тыс. м3 и 735 руб./тыс.м3 соответственно.</w:t>
      </w:r>
    </w:p>
    <w:p w14:paraId="4DB08C58" w14:textId="296CCBAD"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r w:rsidRPr="00FC086C">
        <w:rPr>
          <w:rFonts w:ascii="Myriad Pro" w:eastAsia="Calibri" w:hAnsi="Myriad Pro" w:cs="Times New Roman"/>
          <w:bCs/>
          <w:iCs/>
          <w:color w:val="000000"/>
          <w:sz w:val="26"/>
          <w:szCs w:val="26"/>
        </w:rPr>
        <w:t xml:space="preserve">На основании представленных документов Исполнитель определил расходы на водный налог на 2018 год в размере 1,4 тыс. руб., что соответствует предложению филиала </w:t>
      </w:r>
      <w:r w:rsidR="00520F3C">
        <w:rPr>
          <w:rFonts w:ascii="Myriad Pro" w:eastAsia="Calibri" w:hAnsi="Myriad Pro" w:cs="Times New Roman"/>
          <w:bCs/>
          <w:iCs/>
          <w:color w:val="000000"/>
          <w:sz w:val="26"/>
          <w:szCs w:val="26"/>
        </w:rPr>
        <w:t>ПАО </w:t>
      </w:r>
      <w:r w:rsidRPr="00FC086C">
        <w:rPr>
          <w:rFonts w:ascii="Myriad Pro" w:eastAsia="Calibri" w:hAnsi="Myriad Pro" w:cs="Times New Roman"/>
          <w:bCs/>
          <w:iCs/>
          <w:color w:val="000000"/>
          <w:sz w:val="26"/>
          <w:szCs w:val="26"/>
        </w:rPr>
        <w:t>«МРСК Юга» - «Волгоградэнерго».</w:t>
      </w:r>
    </w:p>
    <w:p w14:paraId="0904DD7F" w14:textId="77777777" w:rsidR="00D9083A" w:rsidRPr="00FC086C" w:rsidRDefault="00D9083A" w:rsidP="00D9083A">
      <w:pPr>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Дополнительно в целях обоснования заявляемых расходов на водный налог Исполнитель рекомендует предоставлять в регулирующий орган данные о фактических объемах потребления воды по всем скважинам за отчетный год.</w:t>
      </w:r>
    </w:p>
    <w:p w14:paraId="1AB1F63B"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rPr>
      </w:pPr>
    </w:p>
    <w:p w14:paraId="383FE58A" w14:textId="77777777" w:rsidR="00D9083A" w:rsidRPr="00FC086C" w:rsidRDefault="00D9083A" w:rsidP="00D9083A">
      <w:pPr>
        <w:spacing w:after="0" w:line="360" w:lineRule="auto"/>
        <w:jc w:val="both"/>
        <w:rPr>
          <w:rFonts w:ascii="Myriad Pro" w:eastAsia="Calibri" w:hAnsi="Myriad Pro" w:cs="Times New Roman"/>
          <w:i/>
          <w:iCs/>
          <w:color w:val="000000"/>
          <w:sz w:val="26"/>
          <w:szCs w:val="26"/>
          <w:u w:val="single"/>
        </w:rPr>
      </w:pPr>
      <w:r w:rsidRPr="00FC086C">
        <w:rPr>
          <w:rFonts w:ascii="Myriad Pro" w:eastAsia="Calibri" w:hAnsi="Myriad Pro" w:cs="Times New Roman"/>
          <w:b/>
          <w:i/>
          <w:color w:val="000000"/>
          <w:sz w:val="26"/>
          <w:szCs w:val="26"/>
          <w:u w:val="single"/>
        </w:rPr>
        <w:t>Экологические платежи за загрязнение окружающей среды</w:t>
      </w:r>
    </w:p>
    <w:p w14:paraId="0655AA24" w14:textId="059E119D"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2018 год, Исполнитель отмечает следующее.</w:t>
      </w:r>
    </w:p>
    <w:p w14:paraId="1F6CD3BD" w14:textId="4F04A7CB" w:rsidR="00D9083A" w:rsidRPr="00FC086C" w:rsidRDefault="00D9083A" w:rsidP="004E5BF6">
      <w:pPr>
        <w:numPr>
          <w:ilvl w:val="0"/>
          <w:numId w:val="4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не представлены документы, подтверждающие утвержденные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нормативы образования отходов, лимиты на их размещение и планируемые объемы образования отходов на 2018 год.</w:t>
      </w:r>
    </w:p>
    <w:p w14:paraId="2D03B707" w14:textId="7C0819C3" w:rsidR="00D9083A" w:rsidRPr="00FC086C" w:rsidRDefault="00D9083A" w:rsidP="004E5BF6">
      <w:pPr>
        <w:numPr>
          <w:ilvl w:val="0"/>
          <w:numId w:val="4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Заявленная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 сумма платы за негативное воздействие на окружающую среду (НВОС) составляет 330 тыс. руб. Указанная сумма определена с учетом предполагаемого роста объема отходов в 2018 году по сравнению с предыдущими периодами. При этом Исполнитель отмечает, что причины планируемого увеличения объемов отходов в пояснительной записке Филиалом не указаны.</w:t>
      </w:r>
    </w:p>
    <w:p w14:paraId="02915852" w14:textId="77777777" w:rsidR="00D9083A" w:rsidRPr="00FC086C" w:rsidRDefault="00D9083A" w:rsidP="004E5BF6">
      <w:pPr>
        <w:numPr>
          <w:ilvl w:val="0"/>
          <w:numId w:val="41"/>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пояснительной записке указана фактическая сумма платы за 2016 год – 269,2 тыс. руб. При этом Филиалом не представлены бухгалтерские документы, подтверждающие фактический размер платы за НВОС за 2016 год.</w:t>
      </w:r>
    </w:p>
    <w:p w14:paraId="1CF5EDED" w14:textId="3469A9E7"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Постановлением Правительства РФ от 13.09.2016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913 «О ставках платы за негативное воздействие на окружающую среду и дополнительных </w:t>
      </w:r>
      <w:r w:rsidRPr="00FC086C">
        <w:rPr>
          <w:rFonts w:ascii="Myriad Pro" w:eastAsia="Calibri" w:hAnsi="Myriad Pro" w:cs="Times New Roman"/>
          <w:color w:val="000000"/>
          <w:sz w:val="26"/>
          <w:szCs w:val="26"/>
        </w:rPr>
        <w:lastRenderedPageBreak/>
        <w:t>коэффициентах» утверждены ставки платы за негативное воздействие на окружающую среду на 2016-2018 гг. Ставки платы на 2017 год установлены с увеличением на 4,3% по отношению к ставкам платы, утвержденным на 2016 год, ставки платы на 2018 год установлены равными ставкам платы на 2017 год.</w:t>
      </w:r>
    </w:p>
    <w:p w14:paraId="21B5500E" w14:textId="6E817A09"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Принимая во внимание, что производственная деятельность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2018 году по сравнению с 2016 годом существенно не изменилась, и, соответственно, не изменилось количество отходов производства, Исполнитель определил расходы на экологические платежи на 2018 год в размере 280,8 тыс. руб. исходя из факта за 2016 год (269,1 тыс. руб.), увеличенного на 104,3%. Сумма платы за НВОС по расчету Исполнителя соответствует размеру платы, учтенному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w:t>
      </w:r>
    </w:p>
    <w:p w14:paraId="43CCE0FC" w14:textId="6F774799"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 этом Исполнитель отмечает недостаточную документальную обоснованность указанной суммы расходов, так как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были документально подтверждены фактические расходы за 2016 год в размере 269,1 тыс. руб.</w:t>
      </w:r>
    </w:p>
    <w:p w14:paraId="25DFEA5B" w14:textId="5772600B" w:rsidR="00D9083A" w:rsidRPr="00FC086C" w:rsidRDefault="00D9083A" w:rsidP="00D9083A">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В целях обоснования заявляемых расходов на плату за НВОС Исполнитель рекомендует предоставлять в регулирующий орган расчет </w:t>
      </w:r>
      <w:r w:rsidRPr="00FC086C">
        <w:rPr>
          <w:rFonts w:ascii="Myriad Pro" w:eastAsia="Calibri" w:hAnsi="Myriad Pro" w:cs="Times New Roman"/>
          <w:color w:val="000000"/>
          <w:sz w:val="26"/>
          <w:szCs w:val="26"/>
        </w:rPr>
        <w:t xml:space="preserve">платы на очередной период регулирования исходя из планируемых объемов отходов и выбросов и ставок платы по каждому загрязняющему веществу, документы, подтверждающие утвержденные для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нормативы образования отходов, лимиты на их размещение, бухгалтерские документы, подтверждающие фактический размер платы за НВОС за отчетный период, </w:t>
      </w:r>
      <w:r w:rsidRPr="00FC086C">
        <w:rPr>
          <w:rFonts w:ascii="Myriad Pro" w:eastAsia="Calibri" w:hAnsi="Myriad Pro" w:cs="Times New Roman"/>
          <w:sz w:val="26"/>
          <w:szCs w:val="26"/>
        </w:rPr>
        <w:t>декларации о плате за негативное воздействие на окружающую среду за 1-4 кварталы отчетного периода с отметкой о принятии Управления Росприроднадзора.</w:t>
      </w:r>
    </w:p>
    <w:p w14:paraId="1A2E717D" w14:textId="77777777" w:rsidR="00D9083A" w:rsidRPr="00FC086C" w:rsidRDefault="00D9083A" w:rsidP="00D9083A">
      <w:pPr>
        <w:spacing w:after="0" w:line="360" w:lineRule="auto"/>
        <w:ind w:firstLine="567"/>
        <w:jc w:val="both"/>
        <w:rPr>
          <w:rFonts w:ascii="Myriad Pro" w:eastAsia="Calibri" w:hAnsi="Myriad Pro" w:cs="Times New Roman"/>
          <w:bCs/>
          <w:iCs/>
          <w:color w:val="000000"/>
          <w:sz w:val="26"/>
          <w:szCs w:val="26"/>
          <w:highlight w:val="yellow"/>
        </w:rPr>
      </w:pPr>
    </w:p>
    <w:p w14:paraId="02C48661" w14:textId="77777777" w:rsidR="00D9083A" w:rsidRPr="00FC086C" w:rsidRDefault="00D9083A" w:rsidP="00D9083A">
      <w:pPr>
        <w:spacing w:after="0" w:line="360" w:lineRule="auto"/>
        <w:jc w:val="both"/>
        <w:rPr>
          <w:rFonts w:ascii="Myriad Pro" w:eastAsia="Calibri" w:hAnsi="Myriad Pro" w:cs="Times New Roman"/>
          <w:b/>
          <w:i/>
          <w:color w:val="000000"/>
          <w:sz w:val="26"/>
          <w:szCs w:val="26"/>
          <w:u w:val="single"/>
        </w:rPr>
      </w:pPr>
      <w:r w:rsidRPr="00FC086C">
        <w:rPr>
          <w:rFonts w:ascii="Myriad Pro" w:eastAsia="Calibri" w:hAnsi="Myriad Pro" w:cs="Times New Roman"/>
          <w:b/>
          <w:i/>
          <w:color w:val="000000"/>
          <w:sz w:val="26"/>
          <w:szCs w:val="26"/>
          <w:u w:val="single"/>
        </w:rPr>
        <w:t>Плата за возмещение вреда дорогам федерального значения</w:t>
      </w:r>
    </w:p>
    <w:p w14:paraId="4863F308" w14:textId="52E0E4EB"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на 2018 год, Исполнитель отмечает следующее.</w:t>
      </w:r>
    </w:p>
    <w:p w14:paraId="3D6F51CD" w14:textId="60BE86E3" w:rsidR="00D9083A" w:rsidRPr="00FC086C" w:rsidRDefault="00D9083A" w:rsidP="004E5BF6">
      <w:pPr>
        <w:numPr>
          <w:ilvl w:val="0"/>
          <w:numId w:val="4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lastRenderedPageBreak/>
        <w:t>Не предоставлены документы, подтверждающие плановую величину пробега автотранспорта. В «Расчете</w:t>
      </w:r>
      <w:r w:rsidRPr="00FC086C">
        <w:rPr>
          <w:rFonts w:ascii="Myriad Pro" w:eastAsia="Calibri" w:hAnsi="Myriad Pro" w:cs="Times New Roman"/>
          <w:color w:val="000000"/>
          <w:sz w:val="26"/>
          <w:szCs w:val="26"/>
        </w:rPr>
        <w:t xml:space="preserve"> денежных средств для транспорта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имеющих разрешенную максимальную массу свыше 12 тонн по СВП «ПЛАТОН» на период 2017-2018 гг.» пробег автотранспорта указан не по каждому автотранспортному средству, а в целом по структурным производственным подразделениям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72A1F26C" w14:textId="77777777" w:rsidR="00D9083A" w:rsidRPr="00FC086C" w:rsidRDefault="00D9083A" w:rsidP="004E5BF6">
      <w:pPr>
        <w:numPr>
          <w:ilvl w:val="0"/>
          <w:numId w:val="4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Не представлены сведения о фактическом пробеге автотранспорта </w:t>
      </w:r>
      <w:r w:rsidRPr="00FC086C">
        <w:rPr>
          <w:rFonts w:ascii="Myriad Pro" w:eastAsia="Calibri" w:hAnsi="Myriad Pro" w:cs="Times New Roman"/>
          <w:color w:val="000000"/>
          <w:sz w:val="26"/>
          <w:szCs w:val="26"/>
        </w:rPr>
        <w:t>разрешенной максимальной массой свыше 12 тонн за 2016 год.</w:t>
      </w:r>
    </w:p>
    <w:p w14:paraId="49DE07FA" w14:textId="3F1B1CFA"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постановлением Правительства Российской Федерации от 03.11.2015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1191 (ред. от 24.03.2017) к размеру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предусмотренному постановлением Правительства Российской Федерации от 14 июня 2013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применяется коэффициент 0,5. Ежегодная индексация платежей с большегрузов за проезд по федеральным автотрассам исходя из фактического изменения индекса потребительских цен с 15 ноября 2015 г. применяется с 30.06.2018 г.</w:t>
      </w:r>
    </w:p>
    <w:p w14:paraId="65E4EDA4" w14:textId="3B350F4D" w:rsidR="00D9083A" w:rsidRPr="00FC086C" w:rsidRDefault="00D9083A" w:rsidP="00D9083A">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 xml:space="preserve">Исполнитель определил плату за возмещение вреда дорогам федерального значения на 2018 год в размере 214,8 тыс. руб. исходя из указанного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ожидаемого пробега за 2017 год 104 950 км с равномерной разбивкой по полугодиям (по 52 475 км) и размера платы за 1 км пробега в 1 полугодии 2018 года - 1,9 руб./км, во 2 полугодии 2018 года – с учетом последовательной индексации на ИПЦ (2016 г. – 107,1%, 2017 г. – 103,9%, 2018 г. – 103,7%) – 2,19 руб./км. Сумма расходов по расчету Исполнителя на 4,1 тыс. руб. меньше, чем сумма расходов, принятая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в расчет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w:t>
      </w:r>
    </w:p>
    <w:p w14:paraId="1A7D9508" w14:textId="77777777"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В целях обоснования заявляемых расходов Исполнитель рекомендует предоставлять в регулирующий орган расчет платы за возмещение вреда дорогам федерального значения с указанием планового пробега по каждому транспортному средству, а также документы, подтверждающие планируемую величину пробега, в том числе детализированный отчет о начислении платы за проезд по дорогам федерального значения за отчетный период.</w:t>
      </w:r>
    </w:p>
    <w:p w14:paraId="5ECB0F53" w14:textId="69481452" w:rsidR="00D9083A" w:rsidRPr="00FC086C" w:rsidRDefault="00D9083A" w:rsidP="00D9083A">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 для обоснования планируемых расходов на налоги на 2018 год, Исполнителем определена сумма расходов по статье в размере 94 143,2 тыс. руб., в том числе:</w:t>
      </w:r>
    </w:p>
    <w:p w14:paraId="2F17BE91" w14:textId="77777777" w:rsidR="00D9083A" w:rsidRPr="00FC086C" w:rsidRDefault="00D9083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Земельный налог – 3 495,8 тыс. руб.;</w:t>
      </w:r>
    </w:p>
    <w:p w14:paraId="3CF68B3B" w14:textId="77777777" w:rsidR="00D9083A" w:rsidRPr="00FC086C" w:rsidRDefault="00D9083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Налог на имущество – 87 233,4 тыс. руб.;</w:t>
      </w:r>
    </w:p>
    <w:p w14:paraId="59482602" w14:textId="77777777" w:rsidR="00D9083A" w:rsidRPr="00FC086C" w:rsidRDefault="00D9083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Транспортный налог – 2 917,0 тыс. руб.;</w:t>
      </w:r>
    </w:p>
    <w:p w14:paraId="3FE6F0D2" w14:textId="77777777" w:rsidR="00D9083A" w:rsidRPr="00FC086C" w:rsidRDefault="00D9083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Водный налог – 1,4 тыс. руб.;</w:t>
      </w:r>
    </w:p>
    <w:p w14:paraId="19B176D1" w14:textId="77777777" w:rsidR="00D9083A" w:rsidRPr="00FC086C" w:rsidRDefault="00D9083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Экологические платежи за загрязнение окружающей среды – 280,8 тыс. руб.;</w:t>
      </w:r>
    </w:p>
    <w:p w14:paraId="4827F130" w14:textId="77777777" w:rsidR="00D9083A" w:rsidRPr="00FC086C" w:rsidRDefault="00D9083A" w:rsidP="004E5BF6">
      <w:pPr>
        <w:numPr>
          <w:ilvl w:val="0"/>
          <w:numId w:val="40"/>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Плата за возмещение вреда дорогам федерального значения – 214,8 тыс. руб.</w:t>
      </w:r>
    </w:p>
    <w:p w14:paraId="3F5CA04B" w14:textId="77777777" w:rsidR="00D47551" w:rsidRPr="00FC086C" w:rsidRDefault="00D9083A" w:rsidP="00193334">
      <w:pPr>
        <w:spacing w:after="0" w:line="360" w:lineRule="auto"/>
        <w:ind w:firstLine="567"/>
        <w:jc w:val="both"/>
        <w:rPr>
          <w:rFonts w:ascii="Myriad Pro" w:eastAsia="Calibri" w:hAnsi="Myriad Pro" w:cs="Times New Roman"/>
          <w:b/>
          <w:i/>
          <w:color w:val="000000"/>
          <w:sz w:val="26"/>
          <w:szCs w:val="26"/>
          <w:u w:val="single"/>
        </w:rPr>
      </w:pPr>
      <w:r w:rsidRPr="00FC086C">
        <w:rPr>
          <w:rFonts w:ascii="Myriad Pro" w:eastAsia="Calibri" w:hAnsi="Myriad Pro" w:cs="Times New Roman"/>
          <w:bCs/>
          <w:color w:val="000000"/>
          <w:sz w:val="26"/>
          <w:szCs w:val="26"/>
        </w:rPr>
        <w:t xml:space="preserve">Исполнитель полагает, что в отсутствие документального подтверждения расходов по статье «Налоги» учет Комитетом тарифного регулирования Волгоградской области расходов в размере 5 565,7 тыс. руб. (99 708,9 – 94 143,2)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w:t>
      </w:r>
    </w:p>
    <w:p w14:paraId="5F7E3FA0" w14:textId="77777777" w:rsidR="00D47551" w:rsidRPr="00FC086C" w:rsidRDefault="00D47551" w:rsidP="00D47551">
      <w:pPr>
        <w:rPr>
          <w:rFonts w:ascii="Myriad Pro" w:eastAsia="Calibri" w:hAnsi="Myriad Pro" w:cs="Times New Roman"/>
          <w:color w:val="000000"/>
          <w:sz w:val="26"/>
          <w:szCs w:val="26"/>
          <w:lang w:eastAsia="ru-RU"/>
        </w:rPr>
      </w:pPr>
    </w:p>
    <w:p w14:paraId="095BC9ED" w14:textId="77777777" w:rsidR="007D2F25" w:rsidRPr="00FC086C" w:rsidRDefault="007D2F25"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7D2F25" w:rsidRPr="00FC086C" w:rsidSect="00F848C9">
          <w:pgSz w:w="11906" w:h="16838"/>
          <w:pgMar w:top="1134" w:right="851" w:bottom="1134" w:left="1701" w:header="709" w:footer="709" w:gutter="0"/>
          <w:cols w:space="708"/>
          <w:docGrid w:linePitch="360"/>
        </w:sectPr>
      </w:pPr>
    </w:p>
    <w:p w14:paraId="215E32AF" w14:textId="77777777" w:rsidR="00D47551" w:rsidRPr="00FC086C" w:rsidRDefault="00D47551"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98" w:name="_Toc53496524"/>
      <w:r w:rsidRPr="00FC086C">
        <w:rPr>
          <w:rFonts w:ascii="Myriad Pro" w:hAnsi="Myriad Pro"/>
          <w:b/>
          <w:color w:val="4F6228" w:themeColor="accent3" w:themeShade="80"/>
          <w:sz w:val="28"/>
          <w:szCs w:val="28"/>
        </w:rPr>
        <w:lastRenderedPageBreak/>
        <w:t>Амортизация</w:t>
      </w:r>
      <w:bookmarkEnd w:id="98"/>
    </w:p>
    <w:tbl>
      <w:tblPr>
        <w:tblW w:w="5000" w:type="pct"/>
        <w:tblLayout w:type="fixed"/>
        <w:tblLook w:val="04A0" w:firstRow="1" w:lastRow="0" w:firstColumn="1" w:lastColumn="0" w:noHBand="0" w:noVBand="1"/>
      </w:tblPr>
      <w:tblGrid>
        <w:gridCol w:w="2404"/>
        <w:gridCol w:w="1560"/>
        <w:gridCol w:w="1843"/>
        <w:gridCol w:w="1418"/>
        <w:gridCol w:w="990"/>
        <w:gridCol w:w="1129"/>
      </w:tblGrid>
      <w:tr w:rsidR="007D2F25" w:rsidRPr="00FC086C" w14:paraId="4BC7641E" w14:textId="77777777" w:rsidTr="007D2F25">
        <w:trPr>
          <w:trHeight w:val="1020"/>
          <w:tblHeader/>
        </w:trPr>
        <w:tc>
          <w:tcPr>
            <w:tcW w:w="1286" w:type="pct"/>
            <w:tcBorders>
              <w:top w:val="single" w:sz="4" w:space="0" w:color="FFFFFF"/>
              <w:left w:val="single" w:sz="4" w:space="0" w:color="FFFFFF"/>
              <w:right w:val="single" w:sz="4" w:space="0" w:color="FFFFFF"/>
            </w:tcBorders>
            <w:shd w:val="clear" w:color="auto" w:fill="4F6228"/>
            <w:noWrap/>
            <w:vAlign w:val="center"/>
            <w:hideMark/>
          </w:tcPr>
          <w:p w14:paraId="35CB3625"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right w:val="single" w:sz="4" w:space="0" w:color="FFFFFF"/>
            </w:tcBorders>
            <w:shd w:val="clear" w:color="auto" w:fill="4F6228"/>
            <w:vAlign w:val="center"/>
            <w:hideMark/>
          </w:tcPr>
          <w:p w14:paraId="4FE909B9"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86" w:type="pct"/>
            <w:tcBorders>
              <w:top w:val="single" w:sz="4" w:space="0" w:color="FFFFFF"/>
              <w:left w:val="single" w:sz="4" w:space="0" w:color="FFFFFF"/>
              <w:right w:val="single" w:sz="4" w:space="0" w:color="FFFFFF"/>
            </w:tcBorders>
            <w:shd w:val="clear" w:color="auto" w:fill="4F6228"/>
            <w:vAlign w:val="center"/>
            <w:hideMark/>
          </w:tcPr>
          <w:p w14:paraId="3A26E7B5" w14:textId="7F972653"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филиалом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759" w:type="pct"/>
            <w:tcBorders>
              <w:top w:val="single" w:sz="4" w:space="0" w:color="FFFFFF"/>
              <w:left w:val="single" w:sz="4" w:space="0" w:color="FFFFFF"/>
              <w:right w:val="single" w:sz="4" w:space="0" w:color="FFFFFF"/>
            </w:tcBorders>
            <w:shd w:val="clear" w:color="auto" w:fill="4F6228"/>
            <w:vAlign w:val="center"/>
            <w:hideMark/>
          </w:tcPr>
          <w:p w14:paraId="0193DB02"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530" w:type="pct"/>
            <w:tcBorders>
              <w:top w:val="single" w:sz="4" w:space="0" w:color="FFFFFF"/>
              <w:left w:val="single" w:sz="4" w:space="0" w:color="FFFFFF"/>
              <w:right w:val="single" w:sz="4" w:space="0" w:color="FFFFFF"/>
            </w:tcBorders>
            <w:shd w:val="clear" w:color="auto" w:fill="4F6228"/>
            <w:vAlign w:val="center"/>
            <w:hideMark/>
          </w:tcPr>
          <w:p w14:paraId="20457D72"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604" w:type="pct"/>
            <w:tcBorders>
              <w:top w:val="single" w:sz="4" w:space="0" w:color="FFFFFF"/>
              <w:left w:val="single" w:sz="4" w:space="0" w:color="FFFFFF"/>
              <w:right w:val="single" w:sz="4" w:space="0" w:color="FFFFFF"/>
            </w:tcBorders>
            <w:shd w:val="clear" w:color="auto" w:fill="4F6228"/>
            <w:vAlign w:val="center"/>
            <w:hideMark/>
          </w:tcPr>
          <w:p w14:paraId="24EA4E37"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7D2F25" w:rsidRPr="00FC086C" w14:paraId="12F8056B" w14:textId="77777777" w:rsidTr="007D2F25">
        <w:trPr>
          <w:trHeight w:val="303"/>
        </w:trPr>
        <w:tc>
          <w:tcPr>
            <w:tcW w:w="1286" w:type="pct"/>
            <w:tcBorders>
              <w:left w:val="single" w:sz="4" w:space="0" w:color="auto"/>
              <w:bottom w:val="single" w:sz="4" w:space="0" w:color="auto"/>
              <w:right w:val="single" w:sz="4" w:space="0" w:color="auto"/>
            </w:tcBorders>
            <w:shd w:val="clear" w:color="000000" w:fill="FFFFFF"/>
            <w:vAlign w:val="bottom"/>
          </w:tcPr>
          <w:p w14:paraId="3B58A3B6" w14:textId="77777777" w:rsidR="007D2F25" w:rsidRPr="00FC086C" w:rsidRDefault="007D2F25" w:rsidP="00CB0973">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Амортизация</w:t>
            </w:r>
          </w:p>
        </w:tc>
        <w:tc>
          <w:tcPr>
            <w:tcW w:w="835" w:type="pct"/>
            <w:tcBorders>
              <w:left w:val="single" w:sz="8" w:space="0" w:color="auto"/>
              <w:bottom w:val="single" w:sz="4" w:space="0" w:color="auto"/>
              <w:right w:val="single" w:sz="4" w:space="0" w:color="auto"/>
            </w:tcBorders>
            <w:shd w:val="clear" w:color="auto" w:fill="auto"/>
            <w:vAlign w:val="bottom"/>
          </w:tcPr>
          <w:p w14:paraId="528D3FF4" w14:textId="77777777" w:rsidR="007D2F25" w:rsidRPr="00FC086C" w:rsidRDefault="007D2F25" w:rsidP="00CB0973">
            <w:pPr>
              <w:spacing w:after="0" w:line="240" w:lineRule="auto"/>
              <w:jc w:val="right"/>
              <w:rPr>
                <w:rFonts w:ascii="Myriad Pro" w:hAnsi="Myriad Pro" w:cs="Calibri"/>
                <w:sz w:val="20"/>
                <w:szCs w:val="20"/>
              </w:rPr>
            </w:pPr>
            <w:r w:rsidRPr="00FC086C">
              <w:rPr>
                <w:rFonts w:ascii="Myriad Pro" w:hAnsi="Myriad Pro" w:cs="Calibri"/>
                <w:sz w:val="20"/>
                <w:szCs w:val="20"/>
              </w:rPr>
              <w:t>529 923,7</w:t>
            </w:r>
          </w:p>
        </w:tc>
        <w:tc>
          <w:tcPr>
            <w:tcW w:w="986" w:type="pct"/>
            <w:tcBorders>
              <w:left w:val="nil"/>
              <w:bottom w:val="single" w:sz="4" w:space="0" w:color="auto"/>
              <w:right w:val="single" w:sz="4" w:space="0" w:color="auto"/>
            </w:tcBorders>
            <w:shd w:val="clear" w:color="auto" w:fill="auto"/>
            <w:vAlign w:val="bottom"/>
          </w:tcPr>
          <w:p w14:paraId="0FDB4E62" w14:textId="77777777" w:rsidR="007D2F25" w:rsidRPr="00FC086C" w:rsidRDefault="007D2F25" w:rsidP="00CB0973">
            <w:pPr>
              <w:spacing w:after="0" w:line="240" w:lineRule="auto"/>
              <w:jc w:val="right"/>
              <w:rPr>
                <w:rFonts w:ascii="Myriad Pro" w:hAnsi="Myriad Pro" w:cs="Calibri"/>
                <w:sz w:val="20"/>
                <w:szCs w:val="20"/>
              </w:rPr>
            </w:pPr>
            <w:r w:rsidRPr="00FC086C">
              <w:rPr>
                <w:rFonts w:ascii="Myriad Pro" w:hAnsi="Myriad Pro" w:cs="Calibri"/>
                <w:sz w:val="20"/>
                <w:szCs w:val="20"/>
              </w:rPr>
              <w:t>535 998,0</w:t>
            </w:r>
          </w:p>
        </w:tc>
        <w:tc>
          <w:tcPr>
            <w:tcW w:w="759" w:type="pct"/>
            <w:tcBorders>
              <w:left w:val="nil"/>
              <w:bottom w:val="single" w:sz="4" w:space="0" w:color="auto"/>
              <w:right w:val="single" w:sz="4" w:space="0" w:color="auto"/>
            </w:tcBorders>
            <w:shd w:val="clear" w:color="auto" w:fill="auto"/>
            <w:vAlign w:val="bottom"/>
          </w:tcPr>
          <w:p w14:paraId="6B5AB7CD" w14:textId="77777777" w:rsidR="007D2F25" w:rsidRPr="00FC086C" w:rsidRDefault="007D2F25" w:rsidP="00CB0973">
            <w:pPr>
              <w:spacing w:after="0" w:line="240" w:lineRule="auto"/>
              <w:jc w:val="right"/>
              <w:rPr>
                <w:rFonts w:ascii="Myriad Pro" w:hAnsi="Myriad Pro" w:cs="Calibri"/>
                <w:sz w:val="20"/>
                <w:szCs w:val="20"/>
              </w:rPr>
            </w:pPr>
            <w:r w:rsidRPr="00FC086C">
              <w:rPr>
                <w:rFonts w:ascii="Myriad Pro" w:hAnsi="Myriad Pro" w:cs="Calibri"/>
                <w:sz w:val="20"/>
                <w:szCs w:val="20"/>
              </w:rPr>
              <w:t>535 975,7</w:t>
            </w:r>
          </w:p>
        </w:tc>
        <w:tc>
          <w:tcPr>
            <w:tcW w:w="530" w:type="pct"/>
            <w:tcBorders>
              <w:left w:val="single" w:sz="4" w:space="0" w:color="auto"/>
              <w:bottom w:val="single" w:sz="4" w:space="0" w:color="auto"/>
              <w:right w:val="single" w:sz="4" w:space="0" w:color="auto"/>
            </w:tcBorders>
            <w:shd w:val="clear" w:color="auto" w:fill="auto"/>
            <w:vAlign w:val="bottom"/>
          </w:tcPr>
          <w:p w14:paraId="124A2824"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0,0%</w:t>
            </w:r>
          </w:p>
        </w:tc>
        <w:tc>
          <w:tcPr>
            <w:tcW w:w="604" w:type="pct"/>
            <w:tcBorders>
              <w:left w:val="nil"/>
              <w:bottom w:val="single" w:sz="4" w:space="0" w:color="auto"/>
              <w:right w:val="single" w:sz="4" w:space="0" w:color="auto"/>
            </w:tcBorders>
            <w:shd w:val="clear" w:color="auto" w:fill="auto"/>
            <w:vAlign w:val="bottom"/>
          </w:tcPr>
          <w:p w14:paraId="41F29983"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1,1%</w:t>
            </w:r>
          </w:p>
        </w:tc>
      </w:tr>
    </w:tbl>
    <w:p w14:paraId="4FF490A5" w14:textId="77777777" w:rsidR="007D2F25" w:rsidRPr="00FC086C" w:rsidRDefault="007D2F25" w:rsidP="007D2F25">
      <w:pPr>
        <w:spacing w:after="0" w:line="360" w:lineRule="auto"/>
        <w:contextualSpacing/>
        <w:jc w:val="both"/>
        <w:rPr>
          <w:rFonts w:ascii="Myriad Pro" w:eastAsia="Calibri" w:hAnsi="Myriad Pro" w:cs="Times New Roman"/>
          <w:b/>
          <w:color w:val="000000"/>
          <w:sz w:val="20"/>
          <w:szCs w:val="20"/>
          <w:highlight w:val="yellow"/>
        </w:rPr>
      </w:pPr>
    </w:p>
    <w:p w14:paraId="745DDB50"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4FB36FF1" w14:textId="16295B48"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составе предложения по установлению тарифов на 2018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первоначально были заявлены расходы по статье в размере 535 998 тыс. руб., в том числе 535 496 тыс. руб. – амортизация основных средств Филиала, 502 тыс. руб. – часть амортизационных отчислений по объектам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отнесенная на Филиал).</w:t>
      </w:r>
    </w:p>
    <w:p w14:paraId="31DA4F56" w14:textId="10A5D4DC"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амортизации на 2018 год произведен на основании фактических бухгалтерских данных по стоимости основных производственных фондов за 2016 год, а также учитывает ввод производственных активов в соответствии с инвестиционной программой на 2016-2022 гг., утвержденной приказом Минэнерго России от 22.12.2016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1387 «Об утверждении изменений, вносимых в инвестиционную программу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утвержденную приказом Минэнерго России от 30.11.2015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898».</w:t>
      </w:r>
    </w:p>
    <w:p w14:paraId="1F226777" w14:textId="48E2F004"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w:t>
      </w:r>
      <w:r w:rsidR="00193334">
        <w:rPr>
          <w:rFonts w:ascii="Myriad Pro" w:eastAsia="Calibri" w:hAnsi="Myriad Pro" w:cs="Times New Roman"/>
          <w:color w:val="000000"/>
          <w:sz w:val="26"/>
          <w:szCs w:val="26"/>
        </w:rPr>
        <w:t>г</w:t>
      </w:r>
      <w:r w:rsidRPr="00FC086C">
        <w:rPr>
          <w:rFonts w:ascii="Myriad Pro" w:eastAsia="Calibri" w:hAnsi="Myriad Pro" w:cs="Times New Roman"/>
          <w:color w:val="000000"/>
          <w:sz w:val="26"/>
          <w:szCs w:val="26"/>
        </w:rPr>
        <w:t>радэнерго» были представлены следующие документы:</w:t>
      </w:r>
    </w:p>
    <w:p w14:paraId="05E8162D" w14:textId="77777777"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w:t>
      </w:r>
    </w:p>
    <w:p w14:paraId="33A77CF0" w14:textId="77777777"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 амортизационных отчислений и налога на имущество на 2016-2018 гг.</w:t>
      </w:r>
    </w:p>
    <w:p w14:paraId="3B70CCB1" w14:textId="464844F1"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плановым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«Амортизация прочих основных средств» за 2018 год;</w:t>
      </w:r>
    </w:p>
    <w:p w14:paraId="71698368" w14:textId="032DE7C6"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Плановые расходы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2018 год, в разрезе по филиалам;</w:t>
      </w:r>
    </w:p>
    <w:p w14:paraId="77E31634" w14:textId="007ADA96"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Прогнозный расчет амортизационных отчислений по основным средствам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2018 г.;</w:t>
      </w:r>
    </w:p>
    <w:p w14:paraId="5DD7B89B" w14:textId="6A676F3F"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Анализ счета 26.01 за 2016 год «Амортизация прочих ОС»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w:t>
      </w:r>
    </w:p>
    <w:p w14:paraId="37D20BEB" w14:textId="7CAF81F4" w:rsidR="007D2F25" w:rsidRPr="00FC086C" w:rsidRDefault="007D2F25" w:rsidP="0031559E">
      <w:pPr>
        <w:numPr>
          <w:ilvl w:val="0"/>
          <w:numId w:val="2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по фактическим расходам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статье «Амортизация прочих основных средств» за 2016 год.</w:t>
      </w:r>
    </w:p>
    <w:p w14:paraId="102008A5" w14:textId="6C3A3FD4"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bidi="ru-RU"/>
        </w:rPr>
      </w:pPr>
      <w:r w:rsidRPr="00FC086C">
        <w:rPr>
          <w:rFonts w:ascii="Myriad Pro" w:eastAsia="Calibri" w:hAnsi="Myriad Pro" w:cs="Times New Roman"/>
          <w:sz w:val="26"/>
          <w:szCs w:val="26"/>
          <w:lang w:bidi="ru-RU"/>
        </w:rPr>
        <w:t xml:space="preserve">Дополнительно письмом от 30.10.2017 </w:t>
      </w:r>
      <w:r w:rsidR="00520F3C">
        <w:rPr>
          <w:rFonts w:ascii="Myriad Pro" w:eastAsia="Calibri" w:hAnsi="Myriad Pro" w:cs="Times New Roman"/>
          <w:sz w:val="26"/>
          <w:szCs w:val="26"/>
          <w:lang w:bidi="ru-RU"/>
        </w:rPr>
        <w:t>№ </w:t>
      </w:r>
      <w:r w:rsidRPr="00FC086C">
        <w:rPr>
          <w:rFonts w:ascii="Myriad Pro" w:eastAsia="Calibri" w:hAnsi="Myriad Pro" w:cs="Times New Roman"/>
          <w:sz w:val="26"/>
          <w:szCs w:val="26"/>
          <w:lang w:bidi="ru-RU"/>
        </w:rPr>
        <w:t xml:space="preserve">ВлгЭ/1400/13545 «О направлении дополнений к тарифной заявке на 2018 год» в </w:t>
      </w:r>
      <w:r w:rsidR="002E3CCB">
        <w:rPr>
          <w:rFonts w:ascii="Myriad Pro" w:eastAsia="Calibri" w:hAnsi="Myriad Pro" w:cs="Times New Roman"/>
          <w:sz w:val="26"/>
          <w:szCs w:val="26"/>
          <w:lang w:bidi="ru-RU"/>
        </w:rPr>
        <w:t>КТР </w:t>
      </w:r>
      <w:r w:rsidRPr="00FC086C">
        <w:rPr>
          <w:rFonts w:ascii="Myriad Pro" w:eastAsia="Calibri" w:hAnsi="Myriad Pro" w:cs="Times New Roman"/>
          <w:sz w:val="26"/>
          <w:szCs w:val="26"/>
          <w:lang w:bidi="ru-RU"/>
        </w:rPr>
        <w:t>Волгоградской области был направлен расчет амортизационных отчислений и налога на имущество на 2018 год с учетом фактического ввода и выбытия основных средств за 9 месяцев 2017 года.</w:t>
      </w:r>
    </w:p>
    <w:p w14:paraId="37F8665A"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lang w:bidi="ru-RU"/>
        </w:rPr>
      </w:pPr>
    </w:p>
    <w:p w14:paraId="4F7B5E51"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ADE182D" w14:textId="1AFD7C48"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на амортизацию приняты в размере 535 975,7 тыс. руб. «исходя из фактически введенного оборудования по состоянию на 30.09.2017 г., максимального срока эксплуатации и доли 99,2%, приходящейся на вид деятельности передача (по форме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 выручка от передачи 9 686 391 / выручка всего 9 764 688 = 0,992)» (стр. 20 Экспертного заключения).</w:t>
      </w:r>
    </w:p>
    <w:p w14:paraId="45524C84"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p w14:paraId="014E3973"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30FEADEC" w14:textId="46CC50E8"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в Экспертном заключении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не указаны объекты, амортизация по которым не учтена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2018 год, не отражен анализ исполнения положений п.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в части соответствия сроков полезного использования (СПИ) в расчетах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2017 год максимальным СПИ, установленным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 «О Классификации основных средств, включаемых в амортизационные группы» (далее – Классификация ОС).</w:t>
      </w:r>
    </w:p>
    <w:p w14:paraId="3562F29B" w14:textId="61312253"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По результатам анализа документов,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заявляемых расходов по статье, Исполнитель отмечает следующее.</w:t>
      </w:r>
    </w:p>
    <w:p w14:paraId="3001E84F" w14:textId="6BCD96C0"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не представлен пообъектный расчет амортизации основных средств и НМА, не представлены инвентарные карточки учета объектов ОС, принятых на баланс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ОС за 2016 год и 9 месяцев 2017 года, и данные бухгалтерского учета за 2016 год и 9 месяцев 2017 года, подтверждающие начисленные суммы амортизации.</w:t>
      </w:r>
    </w:p>
    <w:p w14:paraId="5439DF23"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Исполнителем были проанализированы расчеты амортизации основных средств за 2016 год, 9 месяцев 2017 года и на 2018 год, выполненные без учета планируемого ввода основных средств. Исполнитель отмечает, что указанные расчеты выполнены укрупненно, по группам основных средств (ВЛЭП, КЛЭП, подстанции, производственные базы, транспортные средства, машины и оборудование, административные здания, прочие основные средства).</w:t>
      </w:r>
    </w:p>
    <w:p w14:paraId="4B3223A5" w14:textId="7DF670BC" w:rsidR="007D2F25" w:rsidRPr="00FC086C" w:rsidRDefault="006874CE" w:rsidP="007D2F25">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w:t>
      </w:r>
      <w:r w:rsidR="007D2F25" w:rsidRPr="00FC086C">
        <w:rPr>
          <w:rFonts w:ascii="Myriad Pro" w:eastAsia="Calibri" w:hAnsi="Myriad Pro" w:cs="Times New Roman"/>
          <w:color w:val="000000"/>
          <w:sz w:val="26"/>
          <w:szCs w:val="26"/>
        </w:rPr>
        <w:t>огласно расчету</w:t>
      </w:r>
      <w:r>
        <w:rPr>
          <w:rFonts w:ascii="Myriad Pro" w:eastAsia="Calibri" w:hAnsi="Myriad Pro" w:cs="Times New Roman"/>
          <w:color w:val="000000"/>
          <w:sz w:val="26"/>
          <w:szCs w:val="26"/>
        </w:rPr>
        <w:t xml:space="preserve"> филиала </w:t>
      </w:r>
      <w:r w:rsidR="00520F3C">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«МРСК Юга» - «Волгоградэнерго»</w:t>
      </w:r>
      <w:r w:rsidR="007D2F25" w:rsidRPr="00FC086C">
        <w:rPr>
          <w:rFonts w:ascii="Myriad Pro" w:eastAsia="Calibri" w:hAnsi="Myriad Pro" w:cs="Times New Roman"/>
          <w:color w:val="000000"/>
          <w:sz w:val="26"/>
          <w:szCs w:val="26"/>
        </w:rPr>
        <w:t xml:space="preserve"> амортизация основных средств за 9 месяце</w:t>
      </w:r>
      <w:r w:rsidR="00077ADB">
        <w:rPr>
          <w:rFonts w:ascii="Myriad Pro" w:eastAsia="Calibri" w:hAnsi="Myriad Pro" w:cs="Times New Roman"/>
          <w:color w:val="000000"/>
          <w:sz w:val="26"/>
          <w:szCs w:val="26"/>
        </w:rPr>
        <w:t>в</w:t>
      </w:r>
      <w:r w:rsidR="007D2F25" w:rsidRPr="00FC086C">
        <w:rPr>
          <w:rFonts w:ascii="Myriad Pro" w:eastAsia="Calibri" w:hAnsi="Myriad Pro" w:cs="Times New Roman"/>
          <w:color w:val="000000"/>
          <w:sz w:val="26"/>
          <w:szCs w:val="26"/>
        </w:rPr>
        <w:t xml:space="preserve"> 2017 года составила 395 083 тыс. руб.</w:t>
      </w:r>
      <w:r>
        <w:rPr>
          <w:rFonts w:ascii="Myriad Pro" w:eastAsia="Calibri" w:hAnsi="Myriad Pro" w:cs="Times New Roman"/>
          <w:color w:val="000000"/>
          <w:sz w:val="26"/>
          <w:szCs w:val="26"/>
        </w:rPr>
        <w:t xml:space="preserve"> за 2017 г. – 524 844 тыс.</w:t>
      </w:r>
      <w:r w:rsidR="002E2C81">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руб.</w:t>
      </w:r>
      <w:r w:rsidR="007D2F25" w:rsidRPr="00FC086C">
        <w:rPr>
          <w:rFonts w:ascii="Myriad Pro" w:eastAsia="Calibri" w:hAnsi="Myriad Pro" w:cs="Times New Roman"/>
          <w:color w:val="000000"/>
          <w:sz w:val="26"/>
          <w:szCs w:val="26"/>
        </w:rPr>
        <w:t>, в том числе на деятельность по передаче электроэнергии отнесено 520 121 тыс. руб.</w:t>
      </w:r>
    </w:p>
    <w:p w14:paraId="5D8E5A4A" w14:textId="7DA2829E"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определил расходы на амортизацию на 2018 год на основании данных бухгалтерского учета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 начисленной амортизации по состоянию на 30.09.2017 г., представленных Исполнителю в виде Реестра основных средств за период 01.01.2017-30.09.2017.</w:t>
      </w:r>
    </w:p>
    <w:p w14:paraId="392AB18F"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Реестру основных средств за 9 месяцев 2017 года расчетная годовая сумма амортизации основных средств Филиала составит 526 777,5 тыс. руб.</w:t>
      </w:r>
    </w:p>
    <w:p w14:paraId="35EA8B46" w14:textId="2C32828B"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Также Исполнителем был произведен расчет амортизационных отчислений основных средств, по которым не исполняются положения пункта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части расчета экономически обоснованного размера амортизации на плановый период регулирования с учетом максимальных СПИ, установленных Классификацией ОС.</w:t>
      </w:r>
    </w:p>
    <w:p w14:paraId="01EDCB7C"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Согласно Классификации ОС, линии электропередач (воздушные на металлических и железобетонных опорах и кабельные) относятся к 6 группе ОС (СПИ свыше 10 до 15 лет включительно), подстанции относятся к 7 группе ОС (СПИ свыше 15 до 20 лет включительно).</w:t>
      </w:r>
    </w:p>
    <w:p w14:paraId="1AA3F95D" w14:textId="076BBD0A"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Arial"/>
          <w:sz w:val="26"/>
          <w:szCs w:val="26"/>
        </w:rPr>
        <w:t>Согласно пояснениям Филиала, в результате реорганизации основные средства были приняты на баланс</w:t>
      </w:r>
      <w:r w:rsidRPr="00FC086C">
        <w:rPr>
          <w:rFonts w:ascii="Myriad Pro" w:eastAsia="Calibri" w:hAnsi="Myriad Pro" w:cs="Times New Roman"/>
          <w:color w:val="000000"/>
          <w:sz w:val="26"/>
          <w:szCs w:val="26"/>
        </w:rPr>
        <w:t xml:space="preserve">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31.03.2008 г. по остаточной стоимости с соответствующим сокращением сроков полезного использования.</w:t>
      </w:r>
    </w:p>
    <w:p w14:paraId="1FA229CC"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пунктом 7 статьи 258 Налогового кодекса Российской Федерации организация, приобретающая объекты основных средств, бывшие в употреблении (в том числе в виде вклада в уставный (складочный) капитал или в порядке правопреемства при реорганизации юридических лиц), в целях применения линейного метода начисления амортизации по этим объектам вправе определять норму амортизации по этому имуществу с учетом срока полезного использования, уменьшенного на количество лет (месяцев) эксплуатации данного имущества предыдущими собственниками. При этом срок полезного использования данных основных средств может быть определен как установленный предыдущим собственником этих основных средств срок их полезного использования, уменьшенный на количество лет (месяцев) эксплуатации данного имущества предыдущим собственником.</w:t>
      </w:r>
    </w:p>
    <w:p w14:paraId="2B2A4CC1" w14:textId="6FA415BE" w:rsidR="007D2F25" w:rsidRPr="00FC086C" w:rsidRDefault="007D2F25" w:rsidP="007D2F25">
      <w:pPr>
        <w:spacing w:after="0" w:line="360" w:lineRule="auto"/>
        <w:ind w:firstLine="567"/>
        <w:contextualSpacing/>
        <w:jc w:val="both"/>
        <w:rPr>
          <w:rFonts w:ascii="Myriad Pro" w:eastAsia="Calibri" w:hAnsi="Myriad Pro" w:cs="Arial"/>
          <w:sz w:val="26"/>
          <w:szCs w:val="26"/>
        </w:rPr>
      </w:pPr>
      <w:r w:rsidRPr="00FC086C">
        <w:rPr>
          <w:rFonts w:ascii="Myriad Pro" w:eastAsia="Calibri" w:hAnsi="Myriad Pro" w:cs="Arial"/>
          <w:sz w:val="26"/>
          <w:szCs w:val="26"/>
        </w:rPr>
        <w:t xml:space="preserve">Согласно п. 3.5.11 и п.3.7.5 Учетной политики для целей бухгалтерского учета на 2008 г., утвержденной приказом </w:t>
      </w:r>
      <w:r w:rsidR="00877736">
        <w:rPr>
          <w:rFonts w:ascii="Myriad Pro" w:eastAsia="Calibri" w:hAnsi="Myriad Pro" w:cs="Arial"/>
          <w:sz w:val="26"/>
          <w:szCs w:val="26"/>
        </w:rPr>
        <w:t>ОАО </w:t>
      </w:r>
      <w:r w:rsidRPr="00FC086C">
        <w:rPr>
          <w:rFonts w:ascii="Myriad Pro" w:eastAsia="Calibri" w:hAnsi="Myriad Pro" w:cs="Arial"/>
          <w:sz w:val="26"/>
          <w:szCs w:val="26"/>
        </w:rPr>
        <w:t xml:space="preserve">«МРСК Юга» от 28.12.2007 </w:t>
      </w:r>
      <w:r w:rsidR="00520F3C">
        <w:rPr>
          <w:rFonts w:ascii="Myriad Pro" w:eastAsia="Calibri" w:hAnsi="Myriad Pro" w:cs="Arial"/>
          <w:sz w:val="26"/>
          <w:szCs w:val="26"/>
        </w:rPr>
        <w:t>№ </w:t>
      </w:r>
      <w:r w:rsidRPr="00FC086C">
        <w:rPr>
          <w:rFonts w:ascii="Myriad Pro" w:eastAsia="Calibri" w:hAnsi="Myriad Pro" w:cs="Arial"/>
          <w:sz w:val="26"/>
          <w:szCs w:val="26"/>
        </w:rPr>
        <w:t xml:space="preserve">106 «По основным средствам, поступившим в Общество в процессе реорганизации компании в форме присоединения распределительно-сетевых компаний зоны ответственности </w:t>
      </w:r>
      <w:r w:rsidR="00877736">
        <w:rPr>
          <w:rFonts w:ascii="Myriad Pro" w:eastAsia="Calibri" w:hAnsi="Myriad Pro" w:cs="Arial"/>
          <w:sz w:val="26"/>
          <w:szCs w:val="26"/>
        </w:rPr>
        <w:t>ОАО </w:t>
      </w:r>
      <w:r w:rsidRPr="00FC086C">
        <w:rPr>
          <w:rFonts w:ascii="Myriad Pro" w:eastAsia="Calibri" w:hAnsi="Myriad Pro" w:cs="Arial"/>
          <w:sz w:val="26"/>
          <w:szCs w:val="26"/>
        </w:rPr>
        <w:t xml:space="preserve">«МРСК Юга», первоначальная стоимость по которой они принимаются к бухгалтерскому учету равна остаточной стоимости ОС по данным бухгалтерского учета присоединяемых компаний на момент присоединения. Основные средства, остаточная стоимость которых, по данным бухгалтерского учета присоединяемой компании на дату присоединения равна 0 (ноль), принимаются к бухгалтерскому учету присоединяющей компанией в оценке равной 1(один) рубль. Срок полезного использования ОС, поступивших в </w:t>
      </w:r>
      <w:r w:rsidRPr="00FC086C">
        <w:rPr>
          <w:rFonts w:ascii="Myriad Pro" w:eastAsia="Calibri" w:hAnsi="Myriad Pro" w:cs="Arial"/>
          <w:sz w:val="26"/>
          <w:szCs w:val="26"/>
        </w:rPr>
        <w:lastRenderedPageBreak/>
        <w:t>Общество в результате реорганизации в форме присоединения к нему распределительно-сетевых компаний, устанавливается как разница между установленным реорганизуемой компанией сроком полезного использования ОС и количеством месяцев фактической эксплуатации ОС реорганизуемой компанией до момента присоединения».</w:t>
      </w:r>
    </w:p>
    <w:p w14:paraId="10CF5332" w14:textId="6B031A51"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Исполнитель определил величину отклонения суммы амортизации, рассчитанной на 2018 год исходя из максимального СПИ по основным средствам</w:t>
      </w:r>
      <w:r w:rsidR="006F1665">
        <w:rPr>
          <w:rFonts w:ascii="Myriad Pro" w:eastAsia="Calibri" w:hAnsi="Myriad Pro" w:cs="Times New Roman"/>
          <w:color w:val="000000"/>
          <w:sz w:val="26"/>
          <w:szCs w:val="26"/>
        </w:rPr>
        <w:t xml:space="preserve"> </w:t>
      </w:r>
      <w:r w:rsidR="006F1665" w:rsidRPr="00CE75FC">
        <w:rPr>
          <w:rFonts w:ascii="Myriad Pro" w:eastAsia="Calibri" w:hAnsi="Myriad Pro" w:cs="Times New Roman"/>
          <w:color w:val="000000"/>
          <w:sz w:val="26"/>
          <w:szCs w:val="26"/>
        </w:rPr>
        <w:t>(воздушным и кабельным линиям электропередач по уровням напряжения ВН, СН1, СН2)</w:t>
      </w:r>
      <w:r w:rsidRPr="00CE75FC">
        <w:rPr>
          <w:rFonts w:ascii="Myriad Pro" w:eastAsia="Calibri" w:hAnsi="Myriad Pro" w:cs="Times New Roman"/>
          <w:color w:val="000000"/>
          <w:sz w:val="26"/>
          <w:szCs w:val="26"/>
        </w:rPr>
        <w:t>, принятым к учету после 31.03.2008 г., от расчетной суммы амортизации</w:t>
      </w:r>
      <w:r w:rsidRPr="00FC086C">
        <w:rPr>
          <w:rFonts w:ascii="Myriad Pro" w:eastAsia="Calibri" w:hAnsi="Myriad Pro" w:cs="Times New Roman"/>
          <w:color w:val="000000"/>
          <w:sz w:val="26"/>
          <w:szCs w:val="26"/>
        </w:rPr>
        <w:t xml:space="preserve"> на 2018 год по Реестру основных средств за 9 месяцев 2017 года, представленному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размере 974,2 тыс. руб.</w:t>
      </w:r>
    </w:p>
    <w:p w14:paraId="7CB758C9" w14:textId="1538CE6D"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вышеизложенного Исполнитель определил величину амортизации основных средств </w:t>
      </w:r>
      <w:bookmarkStart w:id="99" w:name="_Hlk52740114"/>
      <w:r w:rsidRPr="00FC086C">
        <w:rPr>
          <w:rFonts w:ascii="Myriad Pro" w:eastAsia="Calibri" w:hAnsi="Myriad Pro" w:cs="Times New Roman"/>
          <w:color w:val="000000"/>
          <w:sz w:val="26"/>
          <w:szCs w:val="26"/>
        </w:rPr>
        <w:t xml:space="preserve">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w:t>
      </w:r>
      <w:bookmarkEnd w:id="99"/>
      <w:r w:rsidRPr="00FC086C">
        <w:rPr>
          <w:rFonts w:ascii="Myriad Pro" w:eastAsia="Calibri" w:hAnsi="Myriad Pro" w:cs="Times New Roman"/>
          <w:color w:val="000000"/>
          <w:sz w:val="26"/>
          <w:szCs w:val="26"/>
        </w:rPr>
        <w:t xml:space="preserve">на 2018 год с учетом положений пункта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размере 525 803,3 тыс. руб. (526 777,5 – 974,2).</w:t>
      </w:r>
    </w:p>
    <w:p w14:paraId="392DC3E5" w14:textId="2D70A2DA" w:rsidR="006F1665" w:rsidRDefault="006F1665" w:rsidP="006F1665">
      <w:pPr>
        <w:spacing w:after="0" w:line="360" w:lineRule="auto"/>
        <w:ind w:firstLine="567"/>
        <w:contextualSpacing/>
        <w:jc w:val="both"/>
        <w:rPr>
          <w:rFonts w:ascii="Myriad Pro" w:eastAsia="Calibri" w:hAnsi="Myriad Pro" w:cs="Times New Roman"/>
          <w:color w:val="000000"/>
          <w:sz w:val="26"/>
          <w:szCs w:val="26"/>
        </w:rPr>
      </w:pPr>
      <w:r w:rsidRPr="00CE75FC">
        <w:rPr>
          <w:rFonts w:ascii="Myriad Pro" w:eastAsia="Calibri" w:hAnsi="Myriad Pro" w:cs="Times New Roman"/>
          <w:color w:val="000000"/>
          <w:sz w:val="26"/>
          <w:szCs w:val="26"/>
        </w:rPr>
        <w:t>Исполнитель отмечает, что при проведении регулирующим органом расчета амортизации с учетом информации о материале опор линий электропередач, характеристиках трансформаторов и прочего оборудования, величина отклонения суммы амортизации, рассчитанной на 2018 год исходя из максимального СПИ, от расчетной суммы амортизации на 2018 год может быть увеличена.</w:t>
      </w:r>
    </w:p>
    <w:p w14:paraId="20D61CFE" w14:textId="15C3BE82"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расчету «Плановые расходы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 МРСК Юга» на 2018 год, в разрезе по филиалам» в целом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амортизация запланирована в размере 1 446 тыс. руб., на филиал</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деятельность по передаче электрической энергии на 2018 год отнесены 502 тыс. руб. Исполнитель отмечает, что в представленном филиалом</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расчете амортизации основных средств на 2018 год, учитываемой по исполнительному аппарату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и отнесенной на Филиал в размере 502 тыс. руб., не указаны даты принятия к учету ОС, СПИ ОС, первоначальная стоимость ОС. В расчет амортизации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на 2018 год включены амортизационные </w:t>
      </w:r>
      <w:r w:rsidRPr="00FC086C">
        <w:rPr>
          <w:rFonts w:ascii="Myriad Pro" w:eastAsia="Calibri" w:hAnsi="Myriad Pro" w:cs="Times New Roman"/>
          <w:color w:val="000000"/>
          <w:sz w:val="26"/>
          <w:szCs w:val="26"/>
        </w:rPr>
        <w:lastRenderedPageBreak/>
        <w:t>отчисления по объекту «Объединенная система видеонаблюдения за строящимися объектами г. Сочи») в размере 561,5 тыс. руб., не относящиеся к деятельности по передаче электрической энергии.</w:t>
      </w:r>
    </w:p>
    <w:p w14:paraId="51230D6C" w14:textId="749A2DBB"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вышеизложенного Исполнитель считает документально неподтвержденными расходы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 размере 502 тыс. руб., отнесенные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48C6B735" w14:textId="02491D4B"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для обоснования планируемых расходов по статье «Амортизация», Исполнителем определена документально подтвержденная сумма экономически обоснованных расходов на 2018 год в размере 525 803,3 тыс. руб.</w:t>
      </w:r>
    </w:p>
    <w:p w14:paraId="0A6F5754" w14:textId="1228707B"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Основываясь на положениях п. 27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1178 и принимая во внимание, что со стороны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не было представлено в полном объеме документальное обоснование расходов на амортизацию, Исполнитель обоснованно полагает, что учет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расходов на амортизационные отчисления в объеме 10 172,4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w:t>
      </w:r>
    </w:p>
    <w:p w14:paraId="6C75FAA5" w14:textId="45F82F42"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считает необходимым рекомендовать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материалах тарифного предложения представлять для подтверждения расходов на амортизацию:</w:t>
      </w:r>
    </w:p>
    <w:p w14:paraId="051D7093" w14:textId="77777777" w:rsidR="007D2F25" w:rsidRPr="00FC086C" w:rsidRDefault="007D2F25" w:rsidP="004E5BF6">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Пообъектный расчет амортизации основных средств и НМА на плановый период регулирования с указанием даты принятия основных средств к учету, СПИ, первоначальной и остаточной суммы основных средств;</w:t>
      </w:r>
    </w:p>
    <w:p w14:paraId="557468C7" w14:textId="0ED8CA6B" w:rsidR="007D2F25" w:rsidRPr="00FC086C" w:rsidRDefault="007D2F25" w:rsidP="004E5BF6">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с указанием суммы амортизации по основным средствам, принятым на баланс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«Волгоградэнерго» по остаточной стоимости с уменьшением СПИ в </w:t>
      </w:r>
      <w:r w:rsidRPr="00FC086C">
        <w:rPr>
          <w:rFonts w:ascii="Myriad Pro" w:eastAsia="Calibri" w:hAnsi="Myriad Pro" w:cs="Times New Roman"/>
          <w:color w:val="000000"/>
          <w:sz w:val="26"/>
          <w:szCs w:val="26"/>
        </w:rPr>
        <w:lastRenderedPageBreak/>
        <w:t>результате реорганизации с указанием документов, ранее представленных в регулирующий орган, подтверждающих первоначальную стоимость и СПИ основных средств.</w:t>
      </w:r>
    </w:p>
    <w:p w14:paraId="6DE48F07" w14:textId="77777777" w:rsidR="00D47551" w:rsidRPr="002E2C81" w:rsidRDefault="007D2F25" w:rsidP="004E5BF6">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2E2C81">
        <w:rPr>
          <w:rFonts w:ascii="Myriad Pro" w:eastAsia="Calibri" w:hAnsi="Myriad Pro" w:cs="Times New Roman"/>
          <w:color w:val="000000"/>
          <w:sz w:val="26"/>
          <w:szCs w:val="26"/>
        </w:rPr>
        <w:t>Данные бухгалтерского учета и инвентарные карточки учета объектов ОС по принятым на баланс организации ОС за отчетный год и истекший период текущего года.</w:t>
      </w:r>
    </w:p>
    <w:p w14:paraId="744FFF98" w14:textId="77777777" w:rsidR="00D47551" w:rsidRPr="00193334" w:rsidRDefault="00193334" w:rsidP="00193334">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193334">
        <w:rPr>
          <w:rFonts w:ascii="Myriad Pro" w:eastAsia="Calibri" w:hAnsi="Myriad Pro" w:cs="Times New Roman"/>
          <w:b/>
          <w:color w:val="000000"/>
          <w:sz w:val="26"/>
          <w:szCs w:val="26"/>
        </w:rPr>
        <w:br w:type="page"/>
      </w:r>
      <w:bookmarkStart w:id="100" w:name="_Toc53496525"/>
      <w:r w:rsidR="00D47551" w:rsidRPr="00193334">
        <w:rPr>
          <w:rFonts w:ascii="Myriad Pro" w:hAnsi="Myriad Pro"/>
          <w:b/>
          <w:color w:val="4F6228" w:themeColor="accent3" w:themeShade="80"/>
          <w:sz w:val="28"/>
          <w:szCs w:val="28"/>
        </w:rPr>
        <w:lastRenderedPageBreak/>
        <w:t>Проценты по кредитам банков</w:t>
      </w:r>
      <w:bookmarkEnd w:id="100"/>
    </w:p>
    <w:tbl>
      <w:tblPr>
        <w:tblW w:w="5000" w:type="pct"/>
        <w:tblLayout w:type="fixed"/>
        <w:tblLook w:val="04A0" w:firstRow="1" w:lastRow="0" w:firstColumn="1" w:lastColumn="0" w:noHBand="0" w:noVBand="1"/>
      </w:tblPr>
      <w:tblGrid>
        <w:gridCol w:w="2830"/>
        <w:gridCol w:w="1560"/>
        <w:gridCol w:w="1559"/>
        <w:gridCol w:w="1276"/>
        <w:gridCol w:w="1132"/>
        <w:gridCol w:w="987"/>
      </w:tblGrid>
      <w:tr w:rsidR="007D2F25" w:rsidRPr="00FC086C" w14:paraId="3847C24A" w14:textId="77777777" w:rsidTr="00CB0973">
        <w:trPr>
          <w:trHeight w:val="1020"/>
        </w:trPr>
        <w:tc>
          <w:tcPr>
            <w:tcW w:w="1514" w:type="pct"/>
            <w:tcBorders>
              <w:left w:val="single" w:sz="4" w:space="0" w:color="FFFFFF"/>
              <w:bottom w:val="single" w:sz="4" w:space="0" w:color="FFFFFF"/>
              <w:right w:val="single" w:sz="4" w:space="0" w:color="FFFFFF"/>
            </w:tcBorders>
            <w:shd w:val="clear" w:color="auto" w:fill="4F6228"/>
            <w:noWrap/>
            <w:vAlign w:val="center"/>
            <w:hideMark/>
          </w:tcPr>
          <w:p w14:paraId="3C0D5465"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835" w:type="pct"/>
            <w:tcBorders>
              <w:left w:val="single" w:sz="4" w:space="0" w:color="FFFFFF"/>
              <w:bottom w:val="single" w:sz="4" w:space="0" w:color="FFFFFF"/>
              <w:right w:val="single" w:sz="4" w:space="0" w:color="FFFFFF"/>
            </w:tcBorders>
            <w:shd w:val="clear" w:color="auto" w:fill="4F6228"/>
            <w:vAlign w:val="center"/>
            <w:hideMark/>
          </w:tcPr>
          <w:p w14:paraId="666B6900"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834" w:type="pct"/>
            <w:tcBorders>
              <w:left w:val="single" w:sz="4" w:space="0" w:color="FFFFFF"/>
              <w:bottom w:val="single" w:sz="4" w:space="0" w:color="FFFFFF"/>
              <w:right w:val="single" w:sz="4" w:space="0" w:color="FFFFFF"/>
            </w:tcBorders>
            <w:shd w:val="clear" w:color="auto" w:fill="4F6228"/>
            <w:vAlign w:val="center"/>
            <w:hideMark/>
          </w:tcPr>
          <w:p w14:paraId="41A81BB0" w14:textId="25DED615"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683" w:type="pct"/>
            <w:tcBorders>
              <w:left w:val="single" w:sz="4" w:space="0" w:color="FFFFFF"/>
              <w:bottom w:val="single" w:sz="4" w:space="0" w:color="FFFFFF"/>
              <w:right w:val="single" w:sz="4" w:space="0" w:color="FFFFFF"/>
            </w:tcBorders>
            <w:shd w:val="clear" w:color="auto" w:fill="4F6228"/>
            <w:vAlign w:val="center"/>
            <w:hideMark/>
          </w:tcPr>
          <w:p w14:paraId="693AFDFC"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606" w:type="pct"/>
            <w:tcBorders>
              <w:left w:val="single" w:sz="4" w:space="0" w:color="FFFFFF"/>
              <w:bottom w:val="single" w:sz="4" w:space="0" w:color="FFFFFF"/>
              <w:right w:val="single" w:sz="4" w:space="0" w:color="FFFFFF"/>
            </w:tcBorders>
            <w:shd w:val="clear" w:color="auto" w:fill="4F6228"/>
            <w:vAlign w:val="center"/>
            <w:hideMark/>
          </w:tcPr>
          <w:p w14:paraId="172E9E97"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28" w:type="pct"/>
            <w:tcBorders>
              <w:left w:val="single" w:sz="4" w:space="0" w:color="FFFFFF"/>
              <w:bottom w:val="single" w:sz="4" w:space="0" w:color="FFFFFF"/>
              <w:right w:val="single" w:sz="4" w:space="0" w:color="FFFFFF"/>
            </w:tcBorders>
            <w:shd w:val="clear" w:color="auto" w:fill="4F6228"/>
            <w:vAlign w:val="center"/>
            <w:hideMark/>
          </w:tcPr>
          <w:p w14:paraId="7286CBDD"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7D2F25" w:rsidRPr="00FC086C" w14:paraId="7974B892" w14:textId="77777777" w:rsidTr="00CB0973">
        <w:trPr>
          <w:trHeight w:val="48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33F56507" w14:textId="77777777" w:rsidR="007D2F25" w:rsidRPr="00FC086C" w:rsidRDefault="007D2F25" w:rsidP="00CB0973">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Проценты по кредитам банков</w:t>
            </w:r>
          </w:p>
        </w:tc>
        <w:tc>
          <w:tcPr>
            <w:tcW w:w="835" w:type="pct"/>
            <w:tcBorders>
              <w:top w:val="single" w:sz="4" w:space="0" w:color="FFFFFF"/>
              <w:left w:val="nil"/>
              <w:bottom w:val="single" w:sz="4" w:space="0" w:color="auto"/>
              <w:right w:val="single" w:sz="4" w:space="0" w:color="auto"/>
            </w:tcBorders>
            <w:shd w:val="clear" w:color="auto" w:fill="auto"/>
            <w:vAlign w:val="bottom"/>
          </w:tcPr>
          <w:p w14:paraId="683196B5"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880 333</w:t>
            </w:r>
          </w:p>
        </w:tc>
        <w:tc>
          <w:tcPr>
            <w:tcW w:w="834" w:type="pct"/>
            <w:tcBorders>
              <w:top w:val="single" w:sz="4" w:space="0" w:color="FFFFFF"/>
              <w:left w:val="nil"/>
              <w:bottom w:val="single" w:sz="4" w:space="0" w:color="auto"/>
              <w:right w:val="single" w:sz="4" w:space="0" w:color="auto"/>
            </w:tcBorders>
            <w:shd w:val="clear" w:color="auto" w:fill="auto"/>
            <w:vAlign w:val="bottom"/>
          </w:tcPr>
          <w:p w14:paraId="516F7D70"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768 850</w:t>
            </w:r>
          </w:p>
        </w:tc>
        <w:tc>
          <w:tcPr>
            <w:tcW w:w="683" w:type="pct"/>
            <w:tcBorders>
              <w:top w:val="single" w:sz="4" w:space="0" w:color="FFFFFF"/>
              <w:left w:val="nil"/>
              <w:bottom w:val="single" w:sz="4" w:space="0" w:color="auto"/>
              <w:right w:val="single" w:sz="4" w:space="0" w:color="auto"/>
            </w:tcBorders>
            <w:shd w:val="clear" w:color="auto" w:fill="auto"/>
            <w:vAlign w:val="bottom"/>
          </w:tcPr>
          <w:p w14:paraId="3D2C09CE"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9 030,8</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bottom"/>
          </w:tcPr>
          <w:p w14:paraId="5D80EEB0" w14:textId="77777777" w:rsidR="007D2F25" w:rsidRPr="00FC086C" w:rsidRDefault="008D6FB1"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-98,8</w:t>
            </w:r>
            <w:r w:rsidR="007D2F25" w:rsidRPr="00FC086C">
              <w:rPr>
                <w:rFonts w:ascii="Myriad Pro" w:eastAsia="Times New Roman" w:hAnsi="Myriad Pro" w:cs="Calibri"/>
                <w:sz w:val="20"/>
                <w:szCs w:val="20"/>
                <w:lang w:eastAsia="ru-RU"/>
              </w:rPr>
              <w:t>%</w:t>
            </w:r>
          </w:p>
        </w:tc>
        <w:tc>
          <w:tcPr>
            <w:tcW w:w="528" w:type="pct"/>
            <w:tcBorders>
              <w:top w:val="single" w:sz="4" w:space="0" w:color="FFFFFF"/>
              <w:left w:val="nil"/>
              <w:bottom w:val="single" w:sz="4" w:space="0" w:color="auto"/>
              <w:right w:val="single" w:sz="4" w:space="0" w:color="auto"/>
            </w:tcBorders>
            <w:shd w:val="clear" w:color="auto" w:fill="auto"/>
            <w:vAlign w:val="bottom"/>
          </w:tcPr>
          <w:p w14:paraId="3651C163" w14:textId="77777777" w:rsidR="007D2F25" w:rsidRPr="00FC086C" w:rsidRDefault="008D6FB1"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-99,0</w:t>
            </w:r>
            <w:r w:rsidR="007D2F25" w:rsidRPr="00FC086C">
              <w:rPr>
                <w:rFonts w:ascii="Myriad Pro" w:eastAsia="Times New Roman" w:hAnsi="Myriad Pro" w:cs="Calibri"/>
                <w:sz w:val="20"/>
                <w:szCs w:val="20"/>
                <w:lang w:eastAsia="ru-RU"/>
              </w:rPr>
              <w:t>%</w:t>
            </w:r>
          </w:p>
        </w:tc>
      </w:tr>
    </w:tbl>
    <w:p w14:paraId="0DD9AF6E"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p>
    <w:p w14:paraId="732BC222"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70C394E0" w14:textId="3FD2EC98"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Первоначально письмом от 28.04.2017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ВлгЭ/1400/4966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по статье на 2018 год была заявлена сумма расходов в размере 768 850 тыс. руб.</w:t>
      </w:r>
    </w:p>
    <w:p w14:paraId="1A333F67" w14:textId="09FAA2F7"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Пояснительной записке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были представлены следующие пояснения.</w:t>
      </w:r>
    </w:p>
    <w:p w14:paraId="3B1406CB" w14:textId="2779C4BC" w:rsidR="007D2F25" w:rsidRPr="00FC086C" w:rsidRDefault="00520F3C" w:rsidP="007D2F25">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ПАО </w:t>
      </w:r>
      <w:r w:rsidR="007D2F25" w:rsidRPr="00FC086C">
        <w:rPr>
          <w:rFonts w:ascii="Myriad Pro" w:eastAsia="Calibri" w:hAnsi="Myriad Pro" w:cs="Times New Roman"/>
          <w:bCs/>
          <w:color w:val="000000"/>
          <w:sz w:val="26"/>
          <w:szCs w:val="26"/>
        </w:rPr>
        <w:t xml:space="preserve">«МРСК Юга» привлекает земные средства централизованно, а не отдельно для каждого филиала, что позволяет снизить стоимость обслуживания кредитных ресурсов, как для каждого филиала, так и в целом по </w:t>
      </w:r>
      <w:r>
        <w:rPr>
          <w:rFonts w:ascii="Myriad Pro" w:eastAsia="Calibri" w:hAnsi="Myriad Pro" w:cs="Times New Roman"/>
          <w:bCs/>
          <w:color w:val="000000"/>
          <w:sz w:val="26"/>
          <w:szCs w:val="26"/>
        </w:rPr>
        <w:t>ПАО </w:t>
      </w:r>
      <w:r w:rsidR="007D2F25" w:rsidRPr="00FC086C">
        <w:rPr>
          <w:rFonts w:ascii="Myriad Pro" w:eastAsia="Calibri" w:hAnsi="Myriad Pro" w:cs="Times New Roman"/>
          <w:bCs/>
          <w:color w:val="000000"/>
          <w:sz w:val="26"/>
          <w:szCs w:val="26"/>
        </w:rPr>
        <w:t>«МРСК Юга», а также оптимизировать общий объем заемных средств.</w:t>
      </w:r>
    </w:p>
    <w:p w14:paraId="0A557251" w14:textId="2C04923D" w:rsidR="007D2F25" w:rsidRPr="00FC086C" w:rsidRDefault="00520F3C" w:rsidP="007D2F25">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ПАО </w:t>
      </w:r>
      <w:r w:rsidR="007D2F25" w:rsidRPr="00FC086C">
        <w:rPr>
          <w:rFonts w:ascii="Myriad Pro" w:eastAsia="Calibri" w:hAnsi="Myriad Pro" w:cs="Times New Roman"/>
          <w:bCs/>
          <w:color w:val="000000"/>
          <w:sz w:val="26"/>
          <w:szCs w:val="26"/>
        </w:rPr>
        <w:t>«МРСК Юга»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w:t>
      </w:r>
    </w:p>
    <w:p w14:paraId="0B0F355E" w14:textId="2BF9C807"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Ссудная задолженность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по основному долгу по итогу 2016 года составила 24 410 130,83 тыс. руб., в т.ч. относимая на филиал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- 7 232 254,32 тыс. руб.</w:t>
      </w:r>
    </w:p>
    <w:p w14:paraId="617F0381" w14:textId="77777777"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Расходы по обслуживанию заемных средств запланированы исходя из процентных ставок по действующим кредитным договорам и прогнозных процентных ставок по новым привлечениям, в соответствии со сценарными условиями формирования бизнес-плана Общества по ставке 13,0% годовых (ключевая ставка Банка России + 3% годовых для компаний группы кредитоспособности В) и комиссии в размере 1,5% от суммы привлечения.</w:t>
      </w:r>
    </w:p>
    <w:p w14:paraId="60B65A15" w14:textId="77777777"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Таким образом, средневзвешенная процентная ставка с учетом комиссий кредитных организаций по состоянию на 31.12.2016 г. составила 12,05%, плановая </w:t>
      </w:r>
      <w:r w:rsidRPr="00FC086C">
        <w:rPr>
          <w:rFonts w:ascii="Myriad Pro" w:eastAsia="Calibri" w:hAnsi="Myriad Pro" w:cs="Times New Roman"/>
          <w:bCs/>
          <w:color w:val="000000"/>
          <w:sz w:val="26"/>
          <w:szCs w:val="26"/>
        </w:rPr>
        <w:lastRenderedPageBreak/>
        <w:t>средневзвешенная процентная ставка на 31.12.2017 г. – 11,74%, на 31.12.2018 г. -11,82%.</w:t>
      </w:r>
    </w:p>
    <w:p w14:paraId="4EAAB8E3" w14:textId="299E3B8C"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утверждённой приказом от 07.12.2015 г.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764. Распределение расходов по обслуживанию кредитных ресурсов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и видами деятельности осуществляется в соответствии с долей накопленной задолженности филиалов.</w:t>
      </w:r>
    </w:p>
    <w:p w14:paraId="0683AD77" w14:textId="09C53FED"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Письмом от 30.10.2017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ВлгЭ/1400/13550 Филиалом сумма расходов по статье была уточнена до 435 384 тыс. руб. Данная сумма расходов также была подтверждена письмом от 03.11.2017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ВлгЭ/100/82.</w:t>
      </w:r>
    </w:p>
    <w:p w14:paraId="04A26F46" w14:textId="2855C834"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 состоянию на 31.12.2016 г. в резерве по сомнительным долгам «Волгоградэнерго» учтена задолженность предприятий-банкротов (с требованиями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учтенными в реестре требований кредиторов), имущество которых не способно покрыть существующие обязательства в размере 3 683,456 млн. руб. При этом расходы «Волгоградэнерго» на 2018 г. только на оплату процентов за пользование кредитными ресурсами, привлеченные для покрытия недостатка средств, вследствие неоплаты предприятиями, находящихся в стадии банкротства с низкой стоимостью имущества составят 435,384 млн. руб. (3 683,456 млн. руб. * 11,82% (средневзвешенная процентная ставка на 2018 г.).</w:t>
      </w:r>
    </w:p>
    <w:p w14:paraId="66937704" w14:textId="389E03A5"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обоснование заявленной суммы расходов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были предоставлены следующие документы:</w:t>
      </w:r>
    </w:p>
    <w:p w14:paraId="4249C333" w14:textId="77777777"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Пояснительная записка по плановым расходам на 2018 год;</w:t>
      </w:r>
    </w:p>
    <w:p w14:paraId="22D240D7" w14:textId="77777777"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Реестр кредитных договоров, действующих в 2016 году;</w:t>
      </w:r>
    </w:p>
    <w:p w14:paraId="770E2C41" w14:textId="60F6B9D9"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Плановая средневзвешенная процентная ставка по кредитам и займам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за 2017-2021 гг.;</w:t>
      </w:r>
    </w:p>
    <w:p w14:paraId="75C4A3A2" w14:textId="77777777"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Расчет величины расходов по обслуживанию кредитных ресурсов на 2017-2021гг.;</w:t>
      </w:r>
    </w:p>
    <w:p w14:paraId="13C67EF5" w14:textId="77777777"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Движение денежных средств и динамики ссудной задолженности на 2017-2021 гг.;</w:t>
      </w:r>
    </w:p>
    <w:p w14:paraId="41012F48" w14:textId="3DDEF118"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lastRenderedPageBreak/>
        <w:t xml:space="preserve">Методика распределения ссудной задолженности и расходов по обслуживанию кредитных ресурсов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между филиалами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w:t>
      </w:r>
    </w:p>
    <w:p w14:paraId="657FB26C" w14:textId="77777777"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Копии определений по судебным делам с предприятиями-банкротами;</w:t>
      </w:r>
    </w:p>
    <w:p w14:paraId="6EECCE32" w14:textId="77777777" w:rsidR="007D2F25" w:rsidRPr="00FC086C" w:rsidRDefault="007D2F25" w:rsidP="004E5BF6">
      <w:pPr>
        <w:numPr>
          <w:ilvl w:val="0"/>
          <w:numId w:val="15"/>
        </w:numPr>
        <w:spacing w:after="0" w:line="360" w:lineRule="auto"/>
        <w:ind w:left="1134" w:hanging="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Задолженность предприятий-банкротов с низкой стоимостью имущество, включенная в резерв по сомнительн</w:t>
      </w:r>
      <w:r w:rsidR="00A7769F">
        <w:rPr>
          <w:rFonts w:ascii="Myriad Pro" w:eastAsia="Calibri" w:hAnsi="Myriad Pro" w:cs="Times New Roman"/>
          <w:bCs/>
          <w:color w:val="000000"/>
          <w:sz w:val="26"/>
          <w:szCs w:val="26"/>
        </w:rPr>
        <w:t>ы</w:t>
      </w:r>
      <w:r w:rsidRPr="00FC086C">
        <w:rPr>
          <w:rFonts w:ascii="Myriad Pro" w:eastAsia="Calibri" w:hAnsi="Myriad Pro" w:cs="Times New Roman"/>
          <w:bCs/>
          <w:color w:val="000000"/>
          <w:sz w:val="26"/>
          <w:szCs w:val="26"/>
        </w:rPr>
        <w:t>м долгам.</w:t>
      </w:r>
    </w:p>
    <w:p w14:paraId="0DAF42C3"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p>
    <w:p w14:paraId="17A0EA37"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1345FC60" w14:textId="5BFA22E1"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Расходы по статье приняты в размере 9  030,8 тыс. руб. «с учетом положений ст. 154 и ст.155 ЖК РФ где потребители электрической энергии – граждане оплачивают услуги электрической энергии ежемесячно до десятого числа месяца, следующего за истекшим месяцем, исходя из процентной ставки, не превышающей среднюю ставку рефинансирования, рассчитанную на основании установленных Центральным банком РФ на год, предшествующий расчетному периоду регулирования (9,15%), увеличенную на 4 процентных пункта (13,15%). При этом средняя процентная ставка на 2018 год по кредитам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составляет 11,82%.</w:t>
      </w:r>
    </w:p>
    <w:p w14:paraId="7EEFB1C8" w14:textId="6E2A027B"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Экспертном заключении на 2018 год указано, что у филиала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Юга»-«Волгоградэнерго» нет оснований для привлечения заемных средств с целью финансирования капитальных вложений в соответствии с пунктом 32 Основ ценообразования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1178, т.к. инвестиционная программа, утвержденная приказом Минэнерго России, не содержит источник финансирования в виде заемных средств.</w:t>
      </w:r>
    </w:p>
    <w:p w14:paraId="4C844DBA" w14:textId="1D21C3B8"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Также в Экспертном заключении на 2018 год указано, что «исходя из предоставленных бухгалтерской и статистической отчетности, по установленным тарифам на 2016 год организацией НВВ собрана в полном объеме. Соответственно у организации нет недополученных доходов по независящим от организации причинам и нет основания в расходах на обслуживание заемных средств, предусмотренных п. 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1178».</w:t>
      </w:r>
    </w:p>
    <w:p w14:paraId="0AA6AD05" w14:textId="77777777"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«Причиной привлечения заемных средств и возникновения обязательств по уплате процентов по их использованию является отсутствие поступления оплаты </w:t>
      </w:r>
      <w:r w:rsidRPr="00FC086C">
        <w:rPr>
          <w:rFonts w:ascii="Myriad Pro" w:eastAsia="Calibri" w:hAnsi="Myriad Pro" w:cs="Times New Roman"/>
          <w:bCs/>
          <w:color w:val="000000"/>
          <w:sz w:val="26"/>
          <w:szCs w:val="26"/>
        </w:rPr>
        <w:lastRenderedPageBreak/>
        <w:t>за услуги по передачи электрической энергии от ряда крупных потребителей, т.е. расходы на обслуживание заемных средств связаны с просрочкой платежей со стороны потребителей. Таким образом, организацией не понесены экономически обоснованные расходы, не учтенные при тарифном регулировании, а расходы на обслуживание заемных средств в виде процентов, носящим нецелевой характер, не являются экономически обоснованными расходами».</w:t>
      </w:r>
    </w:p>
    <w:p w14:paraId="37484121" w14:textId="3E71EF1F"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Исходя из положений Постановления Правительства РФ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442 о функционировании розничных рыков электрической энергии, где гарантирующий поставщик долю конечного тарифа для населения на электроэнергию, приходящуюся на услуги по передаче, отдает сетевым организациям, вытекает возможность возникновения в необходимости привлечения заемных денежных средств, соответственно и в расходах на их обслуживание в виде оплаты процентов.</w:t>
      </w:r>
    </w:p>
    <w:tbl>
      <w:tblPr>
        <w:tblStyle w:val="af7"/>
        <w:tblW w:w="0" w:type="auto"/>
        <w:tblLayout w:type="fixed"/>
        <w:tblLook w:val="04A0" w:firstRow="1" w:lastRow="0" w:firstColumn="1" w:lastColumn="0" w:noHBand="0" w:noVBand="1"/>
      </w:tblPr>
      <w:tblGrid>
        <w:gridCol w:w="1043"/>
        <w:gridCol w:w="930"/>
        <w:gridCol w:w="917"/>
        <w:gridCol w:w="917"/>
        <w:gridCol w:w="866"/>
        <w:gridCol w:w="851"/>
        <w:gridCol w:w="992"/>
        <w:gridCol w:w="992"/>
        <w:gridCol w:w="851"/>
        <w:gridCol w:w="986"/>
      </w:tblGrid>
      <w:tr w:rsidR="007D2F25" w:rsidRPr="00FC086C" w14:paraId="370326EB" w14:textId="77777777" w:rsidTr="00CB0973">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F75E2F" w14:textId="77777777" w:rsidR="007D2F25" w:rsidRPr="00FC086C" w:rsidRDefault="007D2F25" w:rsidP="00CB0973">
            <w:pPr>
              <w:jc w:val="center"/>
              <w:rPr>
                <w:rFonts w:ascii="Myriad Pro" w:eastAsia="Calibri" w:hAnsi="Myriad Pro" w:cs="Times New Roman"/>
                <w:b/>
                <w:color w:val="FFFFFF" w:themeColor="background1"/>
                <w:sz w:val="18"/>
                <w:szCs w:val="18"/>
              </w:rPr>
            </w:pP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E5310D"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2018</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97A2DA"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1-ое</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4F6AF3"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2-ое</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C6B960"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1-ое</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C2948F"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2-ое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C9EF04"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итого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E347B8"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в мес.</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431A75"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ставка</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5AF8AF"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сумма %</w:t>
            </w:r>
          </w:p>
        </w:tc>
      </w:tr>
      <w:tr w:rsidR="007D2F25" w:rsidRPr="00FC086C" w14:paraId="6BBEA637" w14:textId="77777777" w:rsidTr="00CB0973">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F8DAF1" w14:textId="77777777" w:rsidR="007D2F25" w:rsidRPr="00FC086C" w:rsidRDefault="007D2F25" w:rsidP="00CB0973">
            <w:pPr>
              <w:jc w:val="center"/>
              <w:rPr>
                <w:rFonts w:ascii="Myriad Pro" w:eastAsia="Calibri" w:hAnsi="Myriad Pro" w:cs="Times New Roman"/>
                <w:b/>
                <w:color w:val="FFFFFF" w:themeColor="background1"/>
                <w:sz w:val="18"/>
                <w:szCs w:val="18"/>
              </w:rPr>
            </w:pP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F413A8"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объем</w:t>
            </w:r>
          </w:p>
        </w:tc>
        <w:tc>
          <w:tcPr>
            <w:tcW w:w="18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A31881"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тариф(без НДС)</w:t>
            </w:r>
          </w:p>
        </w:tc>
        <w:tc>
          <w:tcPr>
            <w:tcW w:w="27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EFEC19"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сумма 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414FC1"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млн. 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9D5C54"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EBEBB6" w14:textId="77777777" w:rsidR="007D2F25" w:rsidRPr="00FC086C" w:rsidRDefault="007D2F25" w:rsidP="00CB0973">
            <w:pPr>
              <w:jc w:val="center"/>
              <w:rPr>
                <w:rFonts w:ascii="Myriad Pro" w:eastAsia="Calibri" w:hAnsi="Myriad Pro" w:cs="Times New Roman"/>
                <w:b/>
                <w:color w:val="FFFFFF" w:themeColor="background1"/>
                <w:sz w:val="18"/>
                <w:szCs w:val="18"/>
              </w:rPr>
            </w:pPr>
            <w:r w:rsidRPr="00FC086C">
              <w:rPr>
                <w:rFonts w:ascii="Myriad Pro" w:eastAsia="Calibri" w:hAnsi="Myriad Pro" w:cs="Times New Roman"/>
                <w:b/>
                <w:color w:val="FFFFFF" w:themeColor="background1"/>
                <w:sz w:val="18"/>
                <w:szCs w:val="18"/>
              </w:rPr>
              <w:t>млн. руб.</w:t>
            </w:r>
          </w:p>
        </w:tc>
      </w:tr>
      <w:tr w:rsidR="007D2F25" w:rsidRPr="00FC086C" w14:paraId="126EA37E" w14:textId="77777777" w:rsidTr="00CB0973">
        <w:tc>
          <w:tcPr>
            <w:tcW w:w="1043" w:type="dxa"/>
            <w:tcBorders>
              <w:top w:val="single" w:sz="4" w:space="0" w:color="FFFFFF" w:themeColor="background1"/>
            </w:tcBorders>
          </w:tcPr>
          <w:p w14:paraId="0BFB8AFD" w14:textId="77777777" w:rsidR="007D2F25" w:rsidRPr="00FC086C" w:rsidRDefault="007D2F25" w:rsidP="00CB0973">
            <w:pPr>
              <w:jc w:val="both"/>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население</w:t>
            </w:r>
          </w:p>
        </w:tc>
        <w:tc>
          <w:tcPr>
            <w:tcW w:w="930" w:type="dxa"/>
            <w:tcBorders>
              <w:top w:val="single" w:sz="4" w:space="0" w:color="FFFFFF" w:themeColor="background1"/>
            </w:tcBorders>
          </w:tcPr>
          <w:p w14:paraId="4C0FBAE4"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754,357</w:t>
            </w:r>
          </w:p>
        </w:tc>
        <w:tc>
          <w:tcPr>
            <w:tcW w:w="917" w:type="dxa"/>
            <w:tcBorders>
              <w:top w:val="single" w:sz="4" w:space="0" w:color="FFFFFF" w:themeColor="background1"/>
            </w:tcBorders>
          </w:tcPr>
          <w:p w14:paraId="12819266" w14:textId="77777777" w:rsidR="007D2F25" w:rsidRPr="00FC086C" w:rsidRDefault="007D2F25" w:rsidP="00CB0973">
            <w:pPr>
              <w:jc w:val="right"/>
              <w:rPr>
                <w:rFonts w:ascii="Myriad Pro" w:eastAsia="Calibri" w:hAnsi="Myriad Pro" w:cs="Times New Roman"/>
                <w:bCs/>
                <w:color w:val="000000"/>
                <w:sz w:val="18"/>
                <w:szCs w:val="18"/>
              </w:rPr>
            </w:pPr>
          </w:p>
        </w:tc>
        <w:tc>
          <w:tcPr>
            <w:tcW w:w="917" w:type="dxa"/>
            <w:tcBorders>
              <w:top w:val="single" w:sz="4" w:space="0" w:color="FFFFFF" w:themeColor="background1"/>
            </w:tcBorders>
          </w:tcPr>
          <w:p w14:paraId="0FDA172B" w14:textId="77777777" w:rsidR="007D2F25" w:rsidRPr="00FC086C" w:rsidRDefault="007D2F25" w:rsidP="00CB0973">
            <w:pPr>
              <w:jc w:val="right"/>
              <w:rPr>
                <w:rFonts w:ascii="Myriad Pro" w:eastAsia="Calibri" w:hAnsi="Myriad Pro" w:cs="Times New Roman"/>
                <w:bCs/>
                <w:color w:val="000000"/>
                <w:sz w:val="18"/>
                <w:szCs w:val="18"/>
              </w:rPr>
            </w:pPr>
          </w:p>
        </w:tc>
        <w:tc>
          <w:tcPr>
            <w:tcW w:w="866" w:type="dxa"/>
            <w:tcBorders>
              <w:top w:val="single" w:sz="4" w:space="0" w:color="FFFFFF" w:themeColor="background1"/>
            </w:tcBorders>
          </w:tcPr>
          <w:p w14:paraId="3CB7845E" w14:textId="77777777" w:rsidR="007D2F25" w:rsidRPr="00FC086C" w:rsidRDefault="007D2F25" w:rsidP="00CB0973">
            <w:pPr>
              <w:jc w:val="right"/>
              <w:rPr>
                <w:rFonts w:ascii="Myriad Pro" w:eastAsia="Calibri" w:hAnsi="Myriad Pro" w:cs="Times New Roman"/>
                <w:bCs/>
                <w:color w:val="000000"/>
                <w:sz w:val="18"/>
                <w:szCs w:val="18"/>
              </w:rPr>
            </w:pPr>
          </w:p>
        </w:tc>
        <w:tc>
          <w:tcPr>
            <w:tcW w:w="851" w:type="dxa"/>
            <w:tcBorders>
              <w:top w:val="single" w:sz="4" w:space="0" w:color="FFFFFF" w:themeColor="background1"/>
            </w:tcBorders>
          </w:tcPr>
          <w:p w14:paraId="675DE961" w14:textId="77777777" w:rsidR="007D2F25" w:rsidRPr="00FC086C" w:rsidRDefault="007D2F25" w:rsidP="00CB0973">
            <w:pPr>
              <w:jc w:val="right"/>
              <w:rPr>
                <w:rFonts w:ascii="Myriad Pro" w:eastAsia="Calibri" w:hAnsi="Myriad Pro" w:cs="Times New Roman"/>
                <w:bCs/>
                <w:color w:val="000000"/>
                <w:sz w:val="18"/>
                <w:szCs w:val="18"/>
              </w:rPr>
            </w:pPr>
          </w:p>
        </w:tc>
        <w:tc>
          <w:tcPr>
            <w:tcW w:w="992" w:type="dxa"/>
            <w:tcBorders>
              <w:top w:val="single" w:sz="4" w:space="0" w:color="FFFFFF" w:themeColor="background1"/>
            </w:tcBorders>
          </w:tcPr>
          <w:p w14:paraId="18CF2946"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824,1</w:t>
            </w:r>
          </w:p>
        </w:tc>
        <w:tc>
          <w:tcPr>
            <w:tcW w:w="992" w:type="dxa"/>
            <w:tcBorders>
              <w:top w:val="single" w:sz="4" w:space="0" w:color="FFFFFF" w:themeColor="background1"/>
            </w:tcBorders>
          </w:tcPr>
          <w:p w14:paraId="5E6F1FA5"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68,675</w:t>
            </w:r>
          </w:p>
        </w:tc>
        <w:tc>
          <w:tcPr>
            <w:tcW w:w="851" w:type="dxa"/>
            <w:tcBorders>
              <w:top w:val="single" w:sz="4" w:space="0" w:color="FFFFFF" w:themeColor="background1"/>
            </w:tcBorders>
          </w:tcPr>
          <w:p w14:paraId="681DE623" w14:textId="77777777" w:rsidR="007D2F25" w:rsidRPr="00FC086C" w:rsidRDefault="007D2F25" w:rsidP="00CB0973">
            <w:pPr>
              <w:jc w:val="center"/>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13,15</w:t>
            </w:r>
          </w:p>
        </w:tc>
        <w:tc>
          <w:tcPr>
            <w:tcW w:w="986" w:type="dxa"/>
            <w:tcBorders>
              <w:top w:val="single" w:sz="4" w:space="0" w:color="FFFFFF" w:themeColor="background1"/>
            </w:tcBorders>
          </w:tcPr>
          <w:p w14:paraId="5E12CDD1"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9,0308</w:t>
            </w:r>
          </w:p>
        </w:tc>
      </w:tr>
      <w:tr w:rsidR="007D2F25" w:rsidRPr="00FC086C" w14:paraId="3E07F635" w14:textId="77777777" w:rsidTr="00CB0973">
        <w:tc>
          <w:tcPr>
            <w:tcW w:w="1043" w:type="dxa"/>
          </w:tcPr>
          <w:p w14:paraId="3982E713" w14:textId="77777777" w:rsidR="007D2F25" w:rsidRPr="00FC086C" w:rsidRDefault="007D2F25" w:rsidP="00CB0973">
            <w:pPr>
              <w:jc w:val="both"/>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город</w:t>
            </w:r>
          </w:p>
        </w:tc>
        <w:tc>
          <w:tcPr>
            <w:tcW w:w="930" w:type="dxa"/>
          </w:tcPr>
          <w:p w14:paraId="6DE7969F"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188,105</w:t>
            </w:r>
          </w:p>
        </w:tc>
        <w:tc>
          <w:tcPr>
            <w:tcW w:w="917" w:type="dxa"/>
          </w:tcPr>
          <w:p w14:paraId="688A3FFB"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1,58399</w:t>
            </w:r>
          </w:p>
        </w:tc>
        <w:tc>
          <w:tcPr>
            <w:tcW w:w="917" w:type="dxa"/>
          </w:tcPr>
          <w:p w14:paraId="1AC56185"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2,17917</w:t>
            </w:r>
          </w:p>
        </w:tc>
        <w:tc>
          <w:tcPr>
            <w:tcW w:w="866" w:type="dxa"/>
          </w:tcPr>
          <w:p w14:paraId="213ADCEC"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149,0</w:t>
            </w:r>
          </w:p>
        </w:tc>
        <w:tc>
          <w:tcPr>
            <w:tcW w:w="851" w:type="dxa"/>
          </w:tcPr>
          <w:p w14:paraId="6A3A06A6"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205,0</w:t>
            </w:r>
          </w:p>
        </w:tc>
        <w:tc>
          <w:tcPr>
            <w:tcW w:w="992" w:type="dxa"/>
          </w:tcPr>
          <w:p w14:paraId="4F1E01FE"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353,9</w:t>
            </w:r>
          </w:p>
        </w:tc>
        <w:tc>
          <w:tcPr>
            <w:tcW w:w="992" w:type="dxa"/>
          </w:tcPr>
          <w:p w14:paraId="4D3F587F" w14:textId="77777777" w:rsidR="007D2F25" w:rsidRPr="00FC086C" w:rsidRDefault="007D2F25" w:rsidP="00CB0973">
            <w:pPr>
              <w:jc w:val="right"/>
              <w:rPr>
                <w:rFonts w:ascii="Myriad Pro" w:eastAsia="Calibri" w:hAnsi="Myriad Pro" w:cs="Times New Roman"/>
                <w:bCs/>
                <w:color w:val="000000"/>
                <w:sz w:val="18"/>
                <w:szCs w:val="18"/>
              </w:rPr>
            </w:pPr>
          </w:p>
        </w:tc>
        <w:tc>
          <w:tcPr>
            <w:tcW w:w="851" w:type="dxa"/>
          </w:tcPr>
          <w:p w14:paraId="1232D735" w14:textId="77777777" w:rsidR="007D2F25" w:rsidRPr="00FC086C" w:rsidRDefault="007D2F25" w:rsidP="00CB0973">
            <w:pPr>
              <w:jc w:val="right"/>
              <w:rPr>
                <w:rFonts w:ascii="Myriad Pro" w:eastAsia="Calibri" w:hAnsi="Myriad Pro" w:cs="Times New Roman"/>
                <w:bCs/>
                <w:color w:val="000000"/>
                <w:sz w:val="18"/>
                <w:szCs w:val="18"/>
              </w:rPr>
            </w:pPr>
          </w:p>
        </w:tc>
        <w:tc>
          <w:tcPr>
            <w:tcW w:w="986" w:type="dxa"/>
          </w:tcPr>
          <w:p w14:paraId="4376C247" w14:textId="77777777" w:rsidR="007D2F25" w:rsidRPr="00FC086C" w:rsidRDefault="007D2F25" w:rsidP="00CB0973">
            <w:pPr>
              <w:jc w:val="right"/>
              <w:rPr>
                <w:rFonts w:ascii="Myriad Pro" w:eastAsia="Calibri" w:hAnsi="Myriad Pro" w:cs="Times New Roman"/>
                <w:bCs/>
                <w:color w:val="000000"/>
                <w:sz w:val="18"/>
                <w:szCs w:val="18"/>
              </w:rPr>
            </w:pPr>
          </w:p>
        </w:tc>
      </w:tr>
      <w:tr w:rsidR="007D2F25" w:rsidRPr="00FC086C" w14:paraId="2D20FDB8" w14:textId="77777777" w:rsidTr="00CB0973">
        <w:tc>
          <w:tcPr>
            <w:tcW w:w="1043" w:type="dxa"/>
          </w:tcPr>
          <w:p w14:paraId="527D35FB" w14:textId="77777777" w:rsidR="007D2F25" w:rsidRPr="00FC086C" w:rsidRDefault="007D2F25" w:rsidP="00CB0973">
            <w:pPr>
              <w:jc w:val="both"/>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село</w:t>
            </w:r>
          </w:p>
        </w:tc>
        <w:tc>
          <w:tcPr>
            <w:tcW w:w="930" w:type="dxa"/>
          </w:tcPr>
          <w:p w14:paraId="288CB926"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566,252</w:t>
            </w:r>
          </w:p>
        </w:tc>
        <w:tc>
          <w:tcPr>
            <w:tcW w:w="917" w:type="dxa"/>
          </w:tcPr>
          <w:p w14:paraId="39A7ADEA"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0,55857</w:t>
            </w:r>
          </w:p>
        </w:tc>
        <w:tc>
          <w:tcPr>
            <w:tcW w:w="917" w:type="dxa"/>
          </w:tcPr>
          <w:p w14:paraId="70C7ABF1"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1,10205</w:t>
            </w:r>
          </w:p>
        </w:tc>
        <w:tc>
          <w:tcPr>
            <w:tcW w:w="866" w:type="dxa"/>
          </w:tcPr>
          <w:p w14:paraId="371C36C2"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158,1</w:t>
            </w:r>
          </w:p>
        </w:tc>
        <w:tc>
          <w:tcPr>
            <w:tcW w:w="851" w:type="dxa"/>
          </w:tcPr>
          <w:p w14:paraId="506D9435"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312,0</w:t>
            </w:r>
          </w:p>
        </w:tc>
        <w:tc>
          <w:tcPr>
            <w:tcW w:w="992" w:type="dxa"/>
          </w:tcPr>
          <w:p w14:paraId="16DB8608" w14:textId="77777777" w:rsidR="007D2F25" w:rsidRPr="00FC086C" w:rsidRDefault="007D2F25" w:rsidP="00CB0973">
            <w:pPr>
              <w:jc w:val="right"/>
              <w:rPr>
                <w:rFonts w:ascii="Myriad Pro" w:eastAsia="Calibri" w:hAnsi="Myriad Pro" w:cs="Times New Roman"/>
                <w:bCs/>
                <w:color w:val="000000"/>
                <w:sz w:val="18"/>
                <w:szCs w:val="18"/>
              </w:rPr>
            </w:pPr>
            <w:r w:rsidRPr="00FC086C">
              <w:rPr>
                <w:rFonts w:ascii="Myriad Pro" w:eastAsia="Calibri" w:hAnsi="Myriad Pro" w:cs="Times New Roman"/>
                <w:bCs/>
                <w:color w:val="000000"/>
                <w:sz w:val="18"/>
                <w:szCs w:val="18"/>
              </w:rPr>
              <w:t>470,2</w:t>
            </w:r>
          </w:p>
        </w:tc>
        <w:tc>
          <w:tcPr>
            <w:tcW w:w="992" w:type="dxa"/>
          </w:tcPr>
          <w:p w14:paraId="7EB18D09" w14:textId="77777777" w:rsidR="007D2F25" w:rsidRPr="00FC086C" w:rsidRDefault="007D2F25" w:rsidP="00CB0973">
            <w:pPr>
              <w:jc w:val="right"/>
              <w:rPr>
                <w:rFonts w:ascii="Myriad Pro" w:eastAsia="Calibri" w:hAnsi="Myriad Pro" w:cs="Times New Roman"/>
                <w:bCs/>
                <w:color w:val="000000"/>
                <w:sz w:val="18"/>
                <w:szCs w:val="18"/>
              </w:rPr>
            </w:pPr>
          </w:p>
        </w:tc>
        <w:tc>
          <w:tcPr>
            <w:tcW w:w="851" w:type="dxa"/>
          </w:tcPr>
          <w:p w14:paraId="7C7C91F2" w14:textId="77777777" w:rsidR="007D2F25" w:rsidRPr="00FC086C" w:rsidRDefault="007D2F25" w:rsidP="00CB0973">
            <w:pPr>
              <w:jc w:val="right"/>
              <w:rPr>
                <w:rFonts w:ascii="Myriad Pro" w:eastAsia="Calibri" w:hAnsi="Myriad Pro" w:cs="Times New Roman"/>
                <w:bCs/>
                <w:color w:val="000000"/>
                <w:sz w:val="18"/>
                <w:szCs w:val="18"/>
              </w:rPr>
            </w:pPr>
          </w:p>
        </w:tc>
        <w:tc>
          <w:tcPr>
            <w:tcW w:w="986" w:type="dxa"/>
          </w:tcPr>
          <w:p w14:paraId="51F7DE89" w14:textId="77777777" w:rsidR="007D2F25" w:rsidRPr="00FC086C" w:rsidRDefault="007D2F25" w:rsidP="00CB0973">
            <w:pPr>
              <w:jc w:val="right"/>
              <w:rPr>
                <w:rFonts w:ascii="Myriad Pro" w:eastAsia="Calibri" w:hAnsi="Myriad Pro" w:cs="Times New Roman"/>
                <w:bCs/>
                <w:color w:val="000000"/>
                <w:sz w:val="18"/>
                <w:szCs w:val="18"/>
              </w:rPr>
            </w:pPr>
          </w:p>
        </w:tc>
      </w:tr>
    </w:tbl>
    <w:p w14:paraId="65B24E6A" w14:textId="77777777"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p>
    <w:p w14:paraId="047718CB"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67FEE6E1" w14:textId="7EB20A93"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lang w:eastAsia="ru-RU"/>
        </w:rPr>
      </w:pPr>
      <w:r w:rsidRPr="00FC086C">
        <w:rPr>
          <w:rFonts w:ascii="Myriad Pro" w:eastAsia="Calibri" w:hAnsi="Myriad Pro" w:cs="Times New Roman"/>
          <w:color w:val="000000"/>
          <w:sz w:val="26"/>
          <w:szCs w:val="26"/>
          <w:lang w:eastAsia="ru-RU"/>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lang w:eastAsia="ru-RU"/>
        </w:rPr>
        <w:t>ПАО </w:t>
      </w:r>
      <w:r w:rsidRPr="00FC086C">
        <w:rPr>
          <w:rFonts w:ascii="Myriad Pro" w:eastAsia="Calibri" w:hAnsi="Myriad Pro" w:cs="Times New Roman"/>
          <w:color w:val="000000"/>
          <w:sz w:val="26"/>
          <w:szCs w:val="26"/>
          <w:lang w:eastAsia="ru-RU"/>
        </w:rPr>
        <w:t xml:space="preserve">«МРСК Юга» - «Волгоградэнерго» в </w:t>
      </w:r>
      <w:r w:rsidR="002E3CCB">
        <w:rPr>
          <w:rFonts w:ascii="Myriad Pro" w:eastAsia="Calibri" w:hAnsi="Myriad Pro" w:cs="Times New Roman"/>
          <w:color w:val="000000"/>
          <w:sz w:val="26"/>
          <w:szCs w:val="26"/>
          <w:lang w:eastAsia="ru-RU"/>
        </w:rPr>
        <w:t>КТР </w:t>
      </w:r>
      <w:r w:rsidRPr="00FC086C">
        <w:rPr>
          <w:rFonts w:ascii="Myriad Pro" w:eastAsia="Calibri" w:hAnsi="Myriad Pro" w:cs="Times New Roman"/>
          <w:color w:val="000000"/>
          <w:sz w:val="26"/>
          <w:szCs w:val="26"/>
          <w:lang w:eastAsia="ru-RU"/>
        </w:rPr>
        <w:t>Волгоградской области для обоснования заявленных расходов по статье, Исполнитель отмечает следующее.</w:t>
      </w:r>
    </w:p>
    <w:p w14:paraId="38EC3C5A" w14:textId="00B18FAA"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между филиалами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утвержденной приказом от 0</w:t>
      </w:r>
      <w:r w:rsidRPr="00FC086C">
        <w:rPr>
          <w:rFonts w:ascii="Myriad Pro" w:eastAsia="Calibri" w:hAnsi="Myriad Pro" w:cs="Times New Roman"/>
          <w:bCs/>
          <w:color w:val="000000"/>
          <w:sz w:val="26"/>
          <w:szCs w:val="26"/>
          <w:lang w:eastAsia="ru-RU" w:bidi="ru-RU"/>
        </w:rPr>
        <w:t xml:space="preserve">7.12.2015 </w:t>
      </w:r>
      <w:r w:rsidR="00520F3C">
        <w:rPr>
          <w:rFonts w:ascii="Myriad Pro" w:eastAsia="Calibri" w:hAnsi="Myriad Pro" w:cs="Times New Roman"/>
          <w:bCs/>
          <w:color w:val="000000"/>
          <w:sz w:val="26"/>
          <w:szCs w:val="26"/>
          <w:lang w:eastAsia="ru-RU" w:bidi="ru-RU"/>
        </w:rPr>
        <w:t>№ </w:t>
      </w:r>
      <w:r w:rsidRPr="00FC086C">
        <w:rPr>
          <w:rFonts w:ascii="Myriad Pro" w:eastAsia="Calibri" w:hAnsi="Myriad Pro" w:cs="Times New Roman"/>
          <w:bCs/>
          <w:color w:val="000000"/>
          <w:sz w:val="26"/>
          <w:szCs w:val="26"/>
          <w:lang w:eastAsia="ru-RU" w:bidi="ru-RU"/>
        </w:rPr>
        <w:t>764</w:t>
      </w:r>
      <w:r w:rsidRPr="00FC086C">
        <w:rPr>
          <w:rFonts w:ascii="Myriad Pro" w:eastAsia="Calibri" w:hAnsi="Myriad Pro" w:cs="Times New Roman"/>
          <w:sz w:val="26"/>
          <w:szCs w:val="26"/>
          <w:lang w:eastAsia="ru-RU"/>
        </w:rPr>
        <w:t>;</w:t>
      </w:r>
    </w:p>
    <w:p w14:paraId="59D410C6" w14:textId="6E74049F"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Ежемесячное распределение расходов по обслуживанию кредитных ресурсов между филиалами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осуществляется в соответствии с долей накопленной задолженности филиалов на конец отчетного периода:</w:t>
      </w:r>
    </w:p>
    <w:p w14:paraId="37947218" w14:textId="77777777" w:rsidR="007D2F25" w:rsidRPr="00FC086C" w:rsidRDefault="007D2F25" w:rsidP="004E5BF6">
      <w:pPr>
        <w:pStyle w:val="a3"/>
        <w:numPr>
          <w:ilvl w:val="0"/>
          <w:numId w:val="68"/>
        </w:numPr>
        <w:spacing w:after="0" w:line="360" w:lineRule="auto"/>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lastRenderedPageBreak/>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54E9C75A" w14:textId="77777777" w:rsidR="007D2F25" w:rsidRPr="00FC086C" w:rsidRDefault="007D2F25" w:rsidP="004E5BF6">
      <w:pPr>
        <w:pStyle w:val="a3"/>
        <w:numPr>
          <w:ilvl w:val="0"/>
          <w:numId w:val="68"/>
        </w:numPr>
        <w:spacing w:after="0" w:line="360" w:lineRule="auto"/>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2791B039" w14:textId="24FDC4BF" w:rsidR="007D2F25" w:rsidRPr="00FC086C" w:rsidRDefault="007D2F25" w:rsidP="004E5BF6">
      <w:pPr>
        <w:pStyle w:val="a3"/>
        <w:numPr>
          <w:ilvl w:val="0"/>
          <w:numId w:val="68"/>
        </w:numPr>
        <w:spacing w:after="0" w:line="360" w:lineRule="auto"/>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 xml:space="preserve">Распределение дефицита/профицита денежных средств (за исключением расходов по налогу на прибыль, НДС и обслуживанию кредитных ресурсов) ИА на филиалы </w:t>
      </w:r>
      <w:r w:rsidR="00520F3C">
        <w:rPr>
          <w:rFonts w:ascii="Myriad Pro" w:eastAsia="Times New Roman" w:hAnsi="Myriad Pro"/>
          <w:sz w:val="26"/>
          <w:szCs w:val="26"/>
          <w:lang w:eastAsia="ru-RU"/>
        </w:rPr>
        <w:t>ПАО </w:t>
      </w:r>
      <w:r w:rsidRPr="00FC086C">
        <w:rPr>
          <w:rFonts w:ascii="Myriad Pro" w:eastAsia="Times New Roman" w:hAnsi="Myriad Pro"/>
          <w:sz w:val="26"/>
          <w:szCs w:val="26"/>
          <w:lang w:eastAsia="ru-RU"/>
        </w:rPr>
        <w:t xml:space="preserve">«МРСК Юга» производится в удельном весе в соответствии с долей распределения управленческих расходов ИА на филиалы </w:t>
      </w:r>
      <w:r w:rsidR="00520F3C">
        <w:rPr>
          <w:rFonts w:ascii="Myriad Pro" w:eastAsia="Times New Roman" w:hAnsi="Myriad Pro"/>
          <w:sz w:val="26"/>
          <w:szCs w:val="26"/>
          <w:lang w:eastAsia="ru-RU"/>
        </w:rPr>
        <w:t>ПАО </w:t>
      </w:r>
      <w:r w:rsidRPr="00FC086C">
        <w:rPr>
          <w:rFonts w:ascii="Myriad Pro" w:eastAsia="Times New Roman" w:hAnsi="Myriad Pro"/>
          <w:sz w:val="26"/>
          <w:szCs w:val="26"/>
          <w:lang w:eastAsia="ru-RU"/>
        </w:rPr>
        <w:t>«МРСК Юга»;</w:t>
      </w:r>
    </w:p>
    <w:p w14:paraId="1B223D19" w14:textId="77777777" w:rsidR="007D2F25" w:rsidRPr="00FC086C" w:rsidRDefault="007D2F25" w:rsidP="004E5BF6">
      <w:pPr>
        <w:pStyle w:val="a3"/>
        <w:numPr>
          <w:ilvl w:val="0"/>
          <w:numId w:val="68"/>
        </w:numPr>
        <w:spacing w:after="0" w:line="360" w:lineRule="auto"/>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Расходы по оплате НДС и налога на прибыль, произведенные за ИА, распределяются на филиалы пропорционально их удельному весу в доле начислений (оплате);</w:t>
      </w:r>
    </w:p>
    <w:p w14:paraId="0B8E9904" w14:textId="77777777" w:rsidR="007D2F25" w:rsidRPr="00FC086C" w:rsidRDefault="007D2F25" w:rsidP="004E5BF6">
      <w:pPr>
        <w:pStyle w:val="a3"/>
        <w:numPr>
          <w:ilvl w:val="0"/>
          <w:numId w:val="68"/>
        </w:numPr>
        <w:spacing w:after="0" w:line="360" w:lineRule="auto"/>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7890D304" w14:textId="77777777" w:rsidR="007D2F25" w:rsidRPr="00FC086C" w:rsidRDefault="007D2F25" w:rsidP="004E5BF6">
      <w:pPr>
        <w:pStyle w:val="a3"/>
        <w:numPr>
          <w:ilvl w:val="0"/>
          <w:numId w:val="68"/>
        </w:numPr>
        <w:spacing w:after="0" w:line="360" w:lineRule="auto"/>
        <w:jc w:val="both"/>
        <w:rPr>
          <w:rFonts w:ascii="Myriad Pro" w:eastAsia="Times New Roman" w:hAnsi="Myriad Pro"/>
          <w:sz w:val="26"/>
          <w:szCs w:val="26"/>
          <w:lang w:eastAsia="ru-RU"/>
        </w:rPr>
      </w:pPr>
      <w:r w:rsidRPr="00FC086C">
        <w:rPr>
          <w:rFonts w:ascii="Myriad Pro" w:eastAsia="Times New Roman" w:hAnsi="Myriad Pro"/>
          <w:sz w:val="26"/>
          <w:szCs w:val="26"/>
          <w:lang w:eastAsia="ru-RU"/>
        </w:rPr>
        <w:t>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p>
    <w:p w14:paraId="66FC32DE" w14:textId="390C6CC0"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По состоянию на 31.12.2016 г. ссудная задолженность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по основному долгу составляет 24 410 130,83 тыс. руб., в том числе относимая на филиал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- 7 232 254,32 </w:t>
      </w:r>
      <w:r w:rsidRPr="00FC086C">
        <w:rPr>
          <w:rFonts w:ascii="Myriad Pro" w:eastAsia="Calibri" w:hAnsi="Myriad Pro" w:cs="Times New Roman"/>
          <w:sz w:val="26"/>
          <w:szCs w:val="26"/>
          <w:lang w:eastAsia="ru-RU"/>
        </w:rPr>
        <w:lastRenderedPageBreak/>
        <w:t xml:space="preserve">тыс. руб. (29,63 %), общий объем начисленных процентов за пользование кредитными ресурсами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w:t>
      </w:r>
      <w:r w:rsidR="003079F2">
        <w:rPr>
          <w:rFonts w:ascii="Myriad Pro" w:eastAsia="Calibri" w:hAnsi="Myriad Pro" w:cs="Times New Roman"/>
          <w:sz w:val="26"/>
          <w:szCs w:val="26"/>
          <w:lang w:eastAsia="ru-RU"/>
        </w:rPr>
        <w:t>Волгоград</w:t>
      </w:r>
      <w:r w:rsidR="003079F2" w:rsidRPr="00FC086C">
        <w:rPr>
          <w:rFonts w:ascii="Myriad Pro" w:eastAsia="Calibri" w:hAnsi="Myriad Pro" w:cs="Times New Roman"/>
          <w:sz w:val="26"/>
          <w:szCs w:val="26"/>
          <w:lang w:eastAsia="ru-RU"/>
        </w:rPr>
        <w:t>энерго</w:t>
      </w:r>
      <w:r w:rsidRPr="00FC086C">
        <w:rPr>
          <w:rFonts w:ascii="Myriad Pro" w:eastAsia="Calibri" w:hAnsi="Myriad Pro" w:cs="Times New Roman"/>
          <w:sz w:val="26"/>
          <w:szCs w:val="26"/>
          <w:lang w:eastAsia="ru-RU"/>
        </w:rPr>
        <w:t>» в 2016 году составил 2 768 578 тыс. руб., в том числе отнесенных на Филиал – 880 333 тыс. руб., в том числе отнесенные на услуги по передаче электрической энергии – 880 333 тыс. руб. (31,78%), средняя фактическая ставка по кредитным договорам составила 11,83 %;</w:t>
      </w:r>
    </w:p>
    <w:p w14:paraId="74385692" w14:textId="11780DBD"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В расчете величины расходов по обслуживанию кредитных ресурсов на 2018 год указана сумма начисленных операционных процентов по филиалу</w:t>
      </w:r>
      <w:r w:rsidRPr="00FC086C">
        <w:rPr>
          <w:rFonts w:ascii="Myriad Pro" w:eastAsia="Calibri" w:hAnsi="Myriad Pro" w:cs="Times New Roman"/>
          <w:sz w:val="24"/>
          <w:szCs w:val="24"/>
          <w:lang w:eastAsia="ru-RU"/>
        </w:rPr>
        <w:t xml:space="preserve">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768 850 тыс. руб. или 26,43 % от общей плановой суммы начисленных процентов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(2 908 894 тыс. руб. с учетом суммы комиссий кредитных организаций), при этом не предоставлен </w:t>
      </w:r>
      <w:bookmarkStart w:id="101" w:name="_Hlk35602636"/>
      <w:r w:rsidRPr="00FC086C">
        <w:rPr>
          <w:rFonts w:ascii="Myriad Pro" w:eastAsia="Calibri" w:hAnsi="Myriad Pro" w:cs="Times New Roman"/>
          <w:sz w:val="26"/>
          <w:szCs w:val="26"/>
          <w:lang w:eastAsia="ru-RU"/>
        </w:rPr>
        <w:t>расчет плановой доли распределения процентов по филиалам;</w:t>
      </w:r>
    </w:p>
    <w:bookmarkEnd w:id="101"/>
    <w:p w14:paraId="305E1CC5" w14:textId="77777777"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Не предоставлен расчет и документальное подтверждение суммы комиссии кредитных организаций на 2018 год;</w:t>
      </w:r>
    </w:p>
    <w:p w14:paraId="2582839D" w14:textId="1A87C119"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расчет общей плановой суммы начисленных процентов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2018 год включены проценты по облигационному займу БО-01 (дата размещения облигаций – 22.06.2015 г., сумма займа 5 000 000 тыс. руб.). </w:t>
      </w:r>
    </w:p>
    <w:p w14:paraId="1AFFF3E8" w14:textId="704319CA" w:rsidR="007D2F25" w:rsidRPr="00FC086C" w:rsidRDefault="007D2F25" w:rsidP="004E5BF6">
      <w:pPr>
        <w:numPr>
          <w:ilvl w:val="0"/>
          <w:numId w:val="44"/>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расчет общей плановой суммы начисленных процентов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2018 год включены проценты по кредитным договорам, планируемым к заключению по ставке 13,5% годовых. </w:t>
      </w:r>
    </w:p>
    <w:p w14:paraId="683CC4E6" w14:textId="3793E866"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Согласно данным, указанным в расчете «Движение денежных средств и динамика ссудной задолженности за 2016 год», наблюдается уменьшение величины кредитного портфеля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2016 год в размере 1 174 811,9 тыс. руб., а также профицит денежных средств с учетом расходов исполнительного аппарата за 2017 год (165 289 тыс. руб.).</w:t>
      </w:r>
    </w:p>
    <w:p w14:paraId="7E5A9F8A" w14:textId="0D5F70F0"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По информации, представленной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планируемая величина кредитного портфеля в целом по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начало 2018 года составит 24 262 733 тыс. руб., в том числе величина кредитного портфеля, относимая на филиал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w:t>
      </w:r>
      <w:r w:rsidRPr="00FC086C">
        <w:rPr>
          <w:rFonts w:ascii="Myriad Pro" w:eastAsia="Calibri" w:hAnsi="Myriad Pro" w:cs="Times New Roman"/>
          <w:sz w:val="26"/>
          <w:szCs w:val="26"/>
          <w:lang w:eastAsia="ru-RU"/>
        </w:rPr>
        <w:lastRenderedPageBreak/>
        <w:t>«Волгоградэнерго», составит 6 412 883,4 тыс. руб., на конец 2018 года – 3 878 151,7 тыс. руб.</w:t>
      </w:r>
    </w:p>
    <w:p w14:paraId="75A7783A" w14:textId="77777777"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Исполнитель отмечает, что величины ставок по действующим в 2018 году кредитным соглашениям составляют от 10,8% до 13,50%, ставка по облигационному займу – 10,5%.</w:t>
      </w:r>
    </w:p>
    <w:p w14:paraId="34BC3618" w14:textId="77777777"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3373F549" w14:textId="77777777"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Согласно пункту 1 статьи 269 Налогового кодекса Российской Федерации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0295BEB3" w14:textId="72AA717B"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отмечает, что положениями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1178 установлено, что расходы на обслуживание кредитов, необходимых для поддержания достаточного размера оборотного капитала гарантирующих поставщиков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учитываются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p>
    <w:p w14:paraId="45C18FF3" w14:textId="498723BB"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Центральным Банком РФ с 18.12.2017 установлена ключевая ставка в размере 7,75 %. Согласно положениям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 xml:space="preserve">1178 ставка по привлеченным кредитам не должна превышать 11,75 % (7,75 %+4 %). Процентные ставки, применяемые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 расчете суммы процентов по кредитам на 2018 год, превышают указанное значение.</w:t>
      </w:r>
    </w:p>
    <w:p w14:paraId="2DBC3C97" w14:textId="4F54F89B"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обращает внимание, что в расчете средневзвешенной ставки по кредитным договорам, выполненным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использованы ставки процентов по договорам, </w:t>
      </w:r>
      <w:r w:rsidR="00E44BCC">
        <w:rPr>
          <w:rFonts w:ascii="Myriad Pro" w:eastAsia="Calibri" w:hAnsi="Myriad Pro" w:cs="Times New Roman"/>
          <w:sz w:val="26"/>
          <w:szCs w:val="26"/>
          <w:lang w:eastAsia="ru-RU"/>
        </w:rPr>
        <w:t xml:space="preserve">с учетом </w:t>
      </w:r>
      <w:r w:rsidR="00E44BCC" w:rsidRPr="00FC086C">
        <w:rPr>
          <w:rFonts w:ascii="Myriad Pro" w:eastAsia="Calibri" w:hAnsi="Myriad Pro" w:cs="Times New Roman"/>
          <w:sz w:val="26"/>
          <w:szCs w:val="26"/>
          <w:lang w:eastAsia="ru-RU"/>
        </w:rPr>
        <w:lastRenderedPageBreak/>
        <w:t>планируемы</w:t>
      </w:r>
      <w:r w:rsidR="00E44BCC">
        <w:rPr>
          <w:rFonts w:ascii="Myriad Pro" w:eastAsia="Calibri" w:hAnsi="Myriad Pro" w:cs="Times New Roman"/>
          <w:sz w:val="26"/>
          <w:szCs w:val="26"/>
          <w:lang w:eastAsia="ru-RU"/>
        </w:rPr>
        <w:t>х</w:t>
      </w:r>
      <w:r w:rsidR="00E44BCC" w:rsidRPr="00FC086C">
        <w:rPr>
          <w:rFonts w:ascii="Myriad Pro" w:eastAsia="Calibri" w:hAnsi="Myriad Pro" w:cs="Times New Roman"/>
          <w:sz w:val="26"/>
          <w:szCs w:val="26"/>
          <w:lang w:eastAsia="ru-RU"/>
        </w:rPr>
        <w:t xml:space="preserve"> </w:t>
      </w:r>
      <w:r w:rsidRPr="00FC086C">
        <w:rPr>
          <w:rFonts w:ascii="Myriad Pro" w:eastAsia="Calibri" w:hAnsi="Myriad Pro" w:cs="Times New Roman"/>
          <w:sz w:val="26"/>
          <w:szCs w:val="26"/>
          <w:lang w:eastAsia="ru-RU"/>
        </w:rPr>
        <w:t>к заключению. Исполнителем рассчитана средневзвешенная ставка без учета договоров, планируемых к заключению, в размере 11,38%.</w:t>
      </w:r>
    </w:p>
    <w:tbl>
      <w:tblPr>
        <w:tblW w:w="0" w:type="auto"/>
        <w:tblLayout w:type="fixed"/>
        <w:tblLook w:val="04A0" w:firstRow="1" w:lastRow="0" w:firstColumn="1" w:lastColumn="0" w:noHBand="0" w:noVBand="1"/>
      </w:tblPr>
      <w:tblGrid>
        <w:gridCol w:w="1838"/>
        <w:gridCol w:w="1276"/>
        <w:gridCol w:w="1276"/>
        <w:gridCol w:w="1134"/>
        <w:gridCol w:w="1559"/>
        <w:gridCol w:w="850"/>
        <w:gridCol w:w="1412"/>
      </w:tblGrid>
      <w:tr w:rsidR="007D2F25" w:rsidRPr="00FC086C" w14:paraId="41A2A4ED" w14:textId="77777777" w:rsidTr="00CB0973">
        <w:trPr>
          <w:trHeight w:val="1200"/>
        </w:trPr>
        <w:tc>
          <w:tcPr>
            <w:tcW w:w="183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96D3922"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Наименование банка</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E35A3BE" w14:textId="2A0E7913" w:rsidR="007D2F25" w:rsidRPr="00FC086C" w:rsidRDefault="00520F3C" w:rsidP="00CB0973">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 </w:t>
            </w:r>
            <w:r w:rsidR="007D2F25" w:rsidRPr="00FC086C">
              <w:rPr>
                <w:rFonts w:ascii="Myriad Pro" w:eastAsia="Times New Roman" w:hAnsi="Myriad Pro" w:cs="Arial"/>
                <w:b/>
                <w:bCs/>
                <w:color w:val="FFFFFF" w:themeColor="background1"/>
                <w:sz w:val="18"/>
                <w:szCs w:val="18"/>
                <w:lang w:eastAsia="ru-RU"/>
              </w:rPr>
              <w:t>кредитного договора</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D79A6C"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Дата заключения кредитной линии</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4BF860"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Дата окончания срока кредитной линии</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845E3C"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Сумма фактической задолженности, руб.</w:t>
            </w:r>
          </w:p>
        </w:tc>
        <w:tc>
          <w:tcPr>
            <w:tcW w:w="8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61FD1BB"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ставка</w:t>
            </w:r>
          </w:p>
        </w:tc>
        <w:tc>
          <w:tcPr>
            <w:tcW w:w="141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DB3AD"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Сумма %, руб.</w:t>
            </w:r>
          </w:p>
        </w:tc>
      </w:tr>
      <w:tr w:rsidR="007D2F25" w:rsidRPr="00FC086C" w14:paraId="1FC24E18" w14:textId="77777777" w:rsidTr="00CB0973">
        <w:trPr>
          <w:trHeight w:val="255"/>
        </w:trPr>
        <w:tc>
          <w:tcPr>
            <w:tcW w:w="183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79DF0F7" w14:textId="77777777" w:rsidR="007D2F25" w:rsidRPr="00FC086C" w:rsidRDefault="007D2F25" w:rsidP="00CB0973">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Банк ГПБ (АО)</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31F78B"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2116-024</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F251BC"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03.08.2016</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3662A7"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02.08.2019</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7373D6"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1 342 322 000</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2FCA6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11,00%</w:t>
            </w:r>
          </w:p>
        </w:tc>
        <w:tc>
          <w:tcPr>
            <w:tcW w:w="14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74E6AE"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147 655 420</w:t>
            </w:r>
          </w:p>
        </w:tc>
      </w:tr>
      <w:tr w:rsidR="007D2F25" w:rsidRPr="00FC086C" w14:paraId="0022FC58"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C3AC0FD" w14:textId="77777777" w:rsidR="007D2F25" w:rsidRPr="00FC086C" w:rsidRDefault="007D2F25" w:rsidP="00CB0973">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Банк ГПБ (АО)</w:t>
            </w:r>
          </w:p>
        </w:tc>
        <w:tc>
          <w:tcPr>
            <w:tcW w:w="1276" w:type="dxa"/>
            <w:tcBorders>
              <w:top w:val="nil"/>
              <w:left w:val="nil"/>
              <w:bottom w:val="single" w:sz="4" w:space="0" w:color="auto"/>
              <w:right w:val="single" w:sz="4" w:space="0" w:color="auto"/>
            </w:tcBorders>
            <w:shd w:val="clear" w:color="auto" w:fill="auto"/>
            <w:noWrap/>
            <w:vAlign w:val="center"/>
            <w:hideMark/>
          </w:tcPr>
          <w:p w14:paraId="750AA02E"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2116-025</w:t>
            </w:r>
          </w:p>
        </w:tc>
        <w:tc>
          <w:tcPr>
            <w:tcW w:w="1276" w:type="dxa"/>
            <w:tcBorders>
              <w:top w:val="nil"/>
              <w:left w:val="nil"/>
              <w:bottom w:val="single" w:sz="4" w:space="0" w:color="auto"/>
              <w:right w:val="single" w:sz="4" w:space="0" w:color="auto"/>
            </w:tcBorders>
            <w:shd w:val="clear" w:color="auto" w:fill="auto"/>
            <w:noWrap/>
            <w:vAlign w:val="center"/>
            <w:hideMark/>
          </w:tcPr>
          <w:p w14:paraId="33B00D75"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03.08.2016</w:t>
            </w:r>
          </w:p>
        </w:tc>
        <w:tc>
          <w:tcPr>
            <w:tcW w:w="1134" w:type="dxa"/>
            <w:tcBorders>
              <w:top w:val="nil"/>
              <w:left w:val="nil"/>
              <w:bottom w:val="single" w:sz="4" w:space="0" w:color="auto"/>
              <w:right w:val="single" w:sz="4" w:space="0" w:color="auto"/>
            </w:tcBorders>
            <w:shd w:val="clear" w:color="auto" w:fill="auto"/>
            <w:noWrap/>
            <w:vAlign w:val="center"/>
            <w:hideMark/>
          </w:tcPr>
          <w:p w14:paraId="04010804"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02.08.2019</w:t>
            </w:r>
          </w:p>
        </w:tc>
        <w:tc>
          <w:tcPr>
            <w:tcW w:w="1559" w:type="dxa"/>
            <w:tcBorders>
              <w:top w:val="nil"/>
              <w:left w:val="nil"/>
              <w:bottom w:val="single" w:sz="4" w:space="0" w:color="auto"/>
              <w:right w:val="single" w:sz="4" w:space="0" w:color="auto"/>
            </w:tcBorders>
            <w:shd w:val="clear" w:color="auto" w:fill="auto"/>
            <w:noWrap/>
            <w:vAlign w:val="center"/>
            <w:hideMark/>
          </w:tcPr>
          <w:p w14:paraId="369D3202"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w:t>
            </w:r>
          </w:p>
        </w:tc>
        <w:tc>
          <w:tcPr>
            <w:tcW w:w="850" w:type="dxa"/>
            <w:tcBorders>
              <w:top w:val="nil"/>
              <w:left w:val="nil"/>
              <w:bottom w:val="single" w:sz="4" w:space="0" w:color="auto"/>
              <w:right w:val="single" w:sz="4" w:space="0" w:color="auto"/>
            </w:tcBorders>
            <w:shd w:val="clear" w:color="auto" w:fill="auto"/>
            <w:noWrap/>
            <w:vAlign w:val="center"/>
            <w:hideMark/>
          </w:tcPr>
          <w:p w14:paraId="4794452D"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11,00%</w:t>
            </w:r>
          </w:p>
        </w:tc>
        <w:tc>
          <w:tcPr>
            <w:tcW w:w="1412" w:type="dxa"/>
            <w:tcBorders>
              <w:top w:val="nil"/>
              <w:left w:val="nil"/>
              <w:bottom w:val="single" w:sz="4" w:space="0" w:color="auto"/>
              <w:right w:val="single" w:sz="4" w:space="0" w:color="auto"/>
            </w:tcBorders>
            <w:shd w:val="clear" w:color="auto" w:fill="auto"/>
            <w:noWrap/>
            <w:vAlign w:val="center"/>
            <w:hideMark/>
          </w:tcPr>
          <w:p w14:paraId="1E2EB002"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55 000 000</w:t>
            </w:r>
          </w:p>
        </w:tc>
      </w:tr>
      <w:tr w:rsidR="007D2F25" w:rsidRPr="00FC086C" w14:paraId="043F4E6B"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937779C" w14:textId="77777777" w:rsidR="007D2F25" w:rsidRPr="00FC086C" w:rsidRDefault="007D2F25" w:rsidP="00CB0973">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Банк ГПБ (АО)</w:t>
            </w:r>
          </w:p>
        </w:tc>
        <w:tc>
          <w:tcPr>
            <w:tcW w:w="1276" w:type="dxa"/>
            <w:tcBorders>
              <w:top w:val="nil"/>
              <w:left w:val="nil"/>
              <w:bottom w:val="single" w:sz="4" w:space="0" w:color="auto"/>
              <w:right w:val="single" w:sz="4" w:space="0" w:color="auto"/>
            </w:tcBorders>
            <w:shd w:val="clear" w:color="auto" w:fill="auto"/>
            <w:noWrap/>
            <w:vAlign w:val="center"/>
            <w:hideMark/>
          </w:tcPr>
          <w:p w14:paraId="3FF48BFE"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2116-034</w:t>
            </w:r>
          </w:p>
        </w:tc>
        <w:tc>
          <w:tcPr>
            <w:tcW w:w="1276" w:type="dxa"/>
            <w:tcBorders>
              <w:top w:val="nil"/>
              <w:left w:val="nil"/>
              <w:bottom w:val="single" w:sz="4" w:space="0" w:color="auto"/>
              <w:right w:val="single" w:sz="4" w:space="0" w:color="auto"/>
            </w:tcBorders>
            <w:shd w:val="clear" w:color="auto" w:fill="auto"/>
            <w:noWrap/>
            <w:vAlign w:val="center"/>
            <w:hideMark/>
          </w:tcPr>
          <w:p w14:paraId="23AB5BDA"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07.10.2016</w:t>
            </w:r>
          </w:p>
        </w:tc>
        <w:tc>
          <w:tcPr>
            <w:tcW w:w="1134" w:type="dxa"/>
            <w:tcBorders>
              <w:top w:val="nil"/>
              <w:left w:val="nil"/>
              <w:bottom w:val="single" w:sz="4" w:space="0" w:color="auto"/>
              <w:right w:val="single" w:sz="4" w:space="0" w:color="auto"/>
            </w:tcBorders>
            <w:shd w:val="clear" w:color="auto" w:fill="auto"/>
            <w:noWrap/>
            <w:vAlign w:val="center"/>
            <w:hideMark/>
          </w:tcPr>
          <w:p w14:paraId="7FEF861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04.10.2019</w:t>
            </w:r>
          </w:p>
        </w:tc>
        <w:tc>
          <w:tcPr>
            <w:tcW w:w="1559" w:type="dxa"/>
            <w:tcBorders>
              <w:top w:val="nil"/>
              <w:left w:val="nil"/>
              <w:bottom w:val="single" w:sz="4" w:space="0" w:color="auto"/>
              <w:right w:val="single" w:sz="4" w:space="0" w:color="auto"/>
            </w:tcBorders>
            <w:shd w:val="clear" w:color="auto" w:fill="auto"/>
            <w:noWrap/>
            <w:vAlign w:val="center"/>
            <w:hideMark/>
          </w:tcPr>
          <w:p w14:paraId="22F84700"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w:t>
            </w:r>
          </w:p>
        </w:tc>
        <w:tc>
          <w:tcPr>
            <w:tcW w:w="850" w:type="dxa"/>
            <w:tcBorders>
              <w:top w:val="nil"/>
              <w:left w:val="nil"/>
              <w:bottom w:val="single" w:sz="4" w:space="0" w:color="auto"/>
              <w:right w:val="single" w:sz="4" w:space="0" w:color="auto"/>
            </w:tcBorders>
            <w:shd w:val="clear" w:color="auto" w:fill="auto"/>
            <w:noWrap/>
            <w:vAlign w:val="center"/>
            <w:hideMark/>
          </w:tcPr>
          <w:p w14:paraId="29C87D47"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10,80%</w:t>
            </w:r>
          </w:p>
        </w:tc>
        <w:tc>
          <w:tcPr>
            <w:tcW w:w="1412" w:type="dxa"/>
            <w:tcBorders>
              <w:top w:val="nil"/>
              <w:left w:val="nil"/>
              <w:bottom w:val="single" w:sz="4" w:space="0" w:color="auto"/>
              <w:right w:val="single" w:sz="4" w:space="0" w:color="auto"/>
            </w:tcBorders>
            <w:shd w:val="clear" w:color="auto" w:fill="auto"/>
            <w:noWrap/>
            <w:vAlign w:val="center"/>
            <w:hideMark/>
          </w:tcPr>
          <w:p w14:paraId="0B7AE211"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54 000 000</w:t>
            </w:r>
          </w:p>
        </w:tc>
      </w:tr>
      <w:tr w:rsidR="007D2F25" w:rsidRPr="00FC086C" w14:paraId="38691784"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BB000BE" w14:textId="77777777" w:rsidR="007D2F25" w:rsidRPr="00FC086C" w:rsidRDefault="007D2F25" w:rsidP="00CB0973">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Банк ГПБ (АО)</w:t>
            </w:r>
          </w:p>
        </w:tc>
        <w:tc>
          <w:tcPr>
            <w:tcW w:w="1276" w:type="dxa"/>
            <w:tcBorders>
              <w:top w:val="nil"/>
              <w:left w:val="nil"/>
              <w:bottom w:val="single" w:sz="4" w:space="0" w:color="auto"/>
              <w:right w:val="single" w:sz="4" w:space="0" w:color="auto"/>
            </w:tcBorders>
            <w:shd w:val="clear" w:color="auto" w:fill="auto"/>
            <w:noWrap/>
            <w:vAlign w:val="center"/>
            <w:hideMark/>
          </w:tcPr>
          <w:p w14:paraId="7A193064"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2116-035</w:t>
            </w:r>
          </w:p>
        </w:tc>
        <w:tc>
          <w:tcPr>
            <w:tcW w:w="1276" w:type="dxa"/>
            <w:tcBorders>
              <w:top w:val="nil"/>
              <w:left w:val="nil"/>
              <w:bottom w:val="single" w:sz="4" w:space="0" w:color="auto"/>
              <w:right w:val="single" w:sz="4" w:space="0" w:color="auto"/>
            </w:tcBorders>
            <w:shd w:val="clear" w:color="auto" w:fill="auto"/>
            <w:noWrap/>
            <w:vAlign w:val="center"/>
            <w:hideMark/>
          </w:tcPr>
          <w:p w14:paraId="33627573"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07.10 2016</w:t>
            </w:r>
          </w:p>
        </w:tc>
        <w:tc>
          <w:tcPr>
            <w:tcW w:w="1134" w:type="dxa"/>
            <w:tcBorders>
              <w:top w:val="nil"/>
              <w:left w:val="nil"/>
              <w:bottom w:val="single" w:sz="4" w:space="0" w:color="auto"/>
              <w:right w:val="single" w:sz="4" w:space="0" w:color="auto"/>
            </w:tcBorders>
            <w:shd w:val="clear" w:color="auto" w:fill="auto"/>
            <w:noWrap/>
            <w:vAlign w:val="center"/>
            <w:hideMark/>
          </w:tcPr>
          <w:p w14:paraId="63407FD6"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04.10.2019</w:t>
            </w:r>
          </w:p>
        </w:tc>
        <w:tc>
          <w:tcPr>
            <w:tcW w:w="1559" w:type="dxa"/>
            <w:tcBorders>
              <w:top w:val="nil"/>
              <w:left w:val="nil"/>
              <w:bottom w:val="single" w:sz="4" w:space="0" w:color="auto"/>
              <w:right w:val="single" w:sz="4" w:space="0" w:color="auto"/>
            </w:tcBorders>
            <w:shd w:val="clear" w:color="auto" w:fill="auto"/>
            <w:noWrap/>
            <w:vAlign w:val="center"/>
            <w:hideMark/>
          </w:tcPr>
          <w:p w14:paraId="3C752463"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1 000 000 000</w:t>
            </w:r>
          </w:p>
        </w:tc>
        <w:tc>
          <w:tcPr>
            <w:tcW w:w="850" w:type="dxa"/>
            <w:tcBorders>
              <w:top w:val="nil"/>
              <w:left w:val="nil"/>
              <w:bottom w:val="single" w:sz="4" w:space="0" w:color="auto"/>
              <w:right w:val="single" w:sz="4" w:space="0" w:color="auto"/>
            </w:tcBorders>
            <w:shd w:val="clear" w:color="auto" w:fill="auto"/>
            <w:noWrap/>
            <w:vAlign w:val="center"/>
            <w:hideMark/>
          </w:tcPr>
          <w:p w14:paraId="7501B62A"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10,80%</w:t>
            </w:r>
          </w:p>
        </w:tc>
        <w:tc>
          <w:tcPr>
            <w:tcW w:w="1412" w:type="dxa"/>
            <w:tcBorders>
              <w:top w:val="nil"/>
              <w:left w:val="nil"/>
              <w:bottom w:val="single" w:sz="4" w:space="0" w:color="auto"/>
              <w:right w:val="single" w:sz="4" w:space="0" w:color="auto"/>
            </w:tcBorders>
            <w:shd w:val="clear" w:color="auto" w:fill="auto"/>
            <w:noWrap/>
            <w:vAlign w:val="center"/>
            <w:hideMark/>
          </w:tcPr>
          <w:p w14:paraId="5DB65F0B"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108 000 000</w:t>
            </w:r>
          </w:p>
        </w:tc>
      </w:tr>
      <w:tr w:rsidR="007D2F25" w:rsidRPr="00FC086C" w14:paraId="2D07DD36"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2B7F9B9" w14:textId="613C0539" w:rsidR="007D2F25" w:rsidRPr="00FC086C" w:rsidRDefault="00520F3C" w:rsidP="00CB0973">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7D2F25" w:rsidRPr="00FC086C">
              <w:rPr>
                <w:rFonts w:ascii="Myriad Pro" w:eastAsia="Times New Roman" w:hAnsi="Myriad Pro" w:cs="Arial"/>
                <w:sz w:val="18"/>
                <w:szCs w:val="18"/>
                <w:lang w:eastAsia="ru-RU"/>
              </w:rPr>
              <w:t>Сбербанк</w:t>
            </w:r>
          </w:p>
        </w:tc>
        <w:tc>
          <w:tcPr>
            <w:tcW w:w="1276" w:type="dxa"/>
            <w:tcBorders>
              <w:top w:val="nil"/>
              <w:left w:val="nil"/>
              <w:bottom w:val="single" w:sz="4" w:space="0" w:color="auto"/>
              <w:right w:val="single" w:sz="4" w:space="0" w:color="auto"/>
            </w:tcBorders>
            <w:shd w:val="clear" w:color="auto" w:fill="auto"/>
            <w:noWrap/>
            <w:vAlign w:val="center"/>
            <w:hideMark/>
          </w:tcPr>
          <w:p w14:paraId="56F3EEB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5400/264</w:t>
            </w:r>
          </w:p>
        </w:tc>
        <w:tc>
          <w:tcPr>
            <w:tcW w:w="1276" w:type="dxa"/>
            <w:tcBorders>
              <w:top w:val="nil"/>
              <w:left w:val="nil"/>
              <w:bottom w:val="single" w:sz="4" w:space="0" w:color="auto"/>
              <w:right w:val="single" w:sz="4" w:space="0" w:color="auto"/>
            </w:tcBorders>
            <w:shd w:val="clear" w:color="auto" w:fill="auto"/>
            <w:noWrap/>
            <w:vAlign w:val="center"/>
            <w:hideMark/>
          </w:tcPr>
          <w:p w14:paraId="6719F1BE"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134" w:type="dxa"/>
            <w:tcBorders>
              <w:top w:val="nil"/>
              <w:left w:val="nil"/>
              <w:bottom w:val="single" w:sz="4" w:space="0" w:color="auto"/>
              <w:right w:val="single" w:sz="4" w:space="0" w:color="auto"/>
            </w:tcBorders>
            <w:shd w:val="clear" w:color="auto" w:fill="auto"/>
            <w:noWrap/>
            <w:vAlign w:val="center"/>
            <w:hideMark/>
          </w:tcPr>
          <w:p w14:paraId="695BEB40"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559" w:type="dxa"/>
            <w:tcBorders>
              <w:top w:val="nil"/>
              <w:left w:val="nil"/>
              <w:bottom w:val="single" w:sz="4" w:space="0" w:color="auto"/>
              <w:right w:val="single" w:sz="4" w:space="0" w:color="auto"/>
            </w:tcBorders>
            <w:shd w:val="clear" w:color="auto" w:fill="auto"/>
            <w:noWrap/>
            <w:vAlign w:val="center"/>
            <w:hideMark/>
          </w:tcPr>
          <w:p w14:paraId="065CDF4E"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w:t>
            </w:r>
          </w:p>
        </w:tc>
        <w:tc>
          <w:tcPr>
            <w:tcW w:w="850" w:type="dxa"/>
            <w:tcBorders>
              <w:top w:val="nil"/>
              <w:left w:val="nil"/>
              <w:bottom w:val="single" w:sz="4" w:space="0" w:color="auto"/>
              <w:right w:val="single" w:sz="4" w:space="0" w:color="auto"/>
            </w:tcBorders>
            <w:shd w:val="clear" w:color="auto" w:fill="auto"/>
            <w:noWrap/>
            <w:vAlign w:val="center"/>
            <w:hideMark/>
          </w:tcPr>
          <w:p w14:paraId="33EF59C6"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412" w:type="dxa"/>
            <w:tcBorders>
              <w:top w:val="nil"/>
              <w:left w:val="nil"/>
              <w:bottom w:val="single" w:sz="4" w:space="0" w:color="auto"/>
              <w:right w:val="single" w:sz="4" w:space="0" w:color="auto"/>
            </w:tcBorders>
            <w:shd w:val="clear" w:color="auto" w:fill="auto"/>
            <w:noWrap/>
            <w:vAlign w:val="center"/>
            <w:hideMark/>
          </w:tcPr>
          <w:p w14:paraId="0053E1BE"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w:t>
            </w:r>
          </w:p>
        </w:tc>
      </w:tr>
      <w:tr w:rsidR="007D2F25" w:rsidRPr="00FC086C" w14:paraId="2B2258AB"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1BE3A63" w14:textId="029B6182" w:rsidR="007D2F25" w:rsidRPr="00FC086C" w:rsidRDefault="00520F3C" w:rsidP="00CB0973">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7D2F25" w:rsidRPr="00FC086C">
              <w:rPr>
                <w:rFonts w:ascii="Myriad Pro" w:eastAsia="Times New Roman" w:hAnsi="Myriad Pro" w:cs="Arial"/>
                <w:sz w:val="18"/>
                <w:szCs w:val="18"/>
                <w:lang w:eastAsia="ru-RU"/>
              </w:rPr>
              <w:t>Сбербанк</w:t>
            </w:r>
          </w:p>
        </w:tc>
        <w:tc>
          <w:tcPr>
            <w:tcW w:w="1276" w:type="dxa"/>
            <w:tcBorders>
              <w:top w:val="nil"/>
              <w:left w:val="nil"/>
              <w:bottom w:val="single" w:sz="4" w:space="0" w:color="auto"/>
              <w:right w:val="single" w:sz="4" w:space="0" w:color="auto"/>
            </w:tcBorders>
            <w:shd w:val="clear" w:color="auto" w:fill="auto"/>
            <w:noWrap/>
            <w:vAlign w:val="center"/>
            <w:hideMark/>
          </w:tcPr>
          <w:p w14:paraId="19D29AB2"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5400/266</w:t>
            </w:r>
          </w:p>
        </w:tc>
        <w:tc>
          <w:tcPr>
            <w:tcW w:w="1276" w:type="dxa"/>
            <w:tcBorders>
              <w:top w:val="nil"/>
              <w:left w:val="nil"/>
              <w:bottom w:val="single" w:sz="4" w:space="0" w:color="auto"/>
              <w:right w:val="single" w:sz="4" w:space="0" w:color="auto"/>
            </w:tcBorders>
            <w:shd w:val="clear" w:color="auto" w:fill="auto"/>
            <w:noWrap/>
            <w:vAlign w:val="center"/>
            <w:hideMark/>
          </w:tcPr>
          <w:p w14:paraId="3F855104"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134" w:type="dxa"/>
            <w:tcBorders>
              <w:top w:val="nil"/>
              <w:left w:val="nil"/>
              <w:bottom w:val="single" w:sz="4" w:space="0" w:color="auto"/>
              <w:right w:val="single" w:sz="4" w:space="0" w:color="auto"/>
            </w:tcBorders>
            <w:shd w:val="clear" w:color="auto" w:fill="auto"/>
            <w:noWrap/>
            <w:vAlign w:val="center"/>
            <w:hideMark/>
          </w:tcPr>
          <w:p w14:paraId="7881E2B0"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559" w:type="dxa"/>
            <w:tcBorders>
              <w:top w:val="nil"/>
              <w:left w:val="nil"/>
              <w:bottom w:val="single" w:sz="4" w:space="0" w:color="auto"/>
              <w:right w:val="single" w:sz="4" w:space="0" w:color="auto"/>
            </w:tcBorders>
            <w:shd w:val="clear" w:color="auto" w:fill="auto"/>
            <w:noWrap/>
            <w:vAlign w:val="center"/>
            <w:hideMark/>
          </w:tcPr>
          <w:p w14:paraId="29E26AC8"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w:t>
            </w:r>
          </w:p>
        </w:tc>
        <w:tc>
          <w:tcPr>
            <w:tcW w:w="850" w:type="dxa"/>
            <w:tcBorders>
              <w:top w:val="nil"/>
              <w:left w:val="nil"/>
              <w:bottom w:val="single" w:sz="4" w:space="0" w:color="auto"/>
              <w:right w:val="single" w:sz="4" w:space="0" w:color="auto"/>
            </w:tcBorders>
            <w:shd w:val="clear" w:color="auto" w:fill="auto"/>
            <w:noWrap/>
            <w:vAlign w:val="center"/>
            <w:hideMark/>
          </w:tcPr>
          <w:p w14:paraId="6E274369"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412" w:type="dxa"/>
            <w:tcBorders>
              <w:top w:val="nil"/>
              <w:left w:val="nil"/>
              <w:bottom w:val="single" w:sz="4" w:space="0" w:color="auto"/>
              <w:right w:val="single" w:sz="4" w:space="0" w:color="auto"/>
            </w:tcBorders>
            <w:shd w:val="clear" w:color="auto" w:fill="auto"/>
            <w:noWrap/>
            <w:vAlign w:val="center"/>
            <w:hideMark/>
          </w:tcPr>
          <w:p w14:paraId="7351FB4B"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w:t>
            </w:r>
          </w:p>
        </w:tc>
      </w:tr>
      <w:tr w:rsidR="007D2F25" w:rsidRPr="00FC086C" w14:paraId="54B61CEF"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FB06BAA" w14:textId="5E45CA31" w:rsidR="007D2F25" w:rsidRPr="00FC086C" w:rsidRDefault="00520F3C" w:rsidP="00CB0973">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7D2F25" w:rsidRPr="00FC086C">
              <w:rPr>
                <w:rFonts w:ascii="Myriad Pro" w:eastAsia="Times New Roman" w:hAnsi="Myriad Pro" w:cs="Arial"/>
                <w:sz w:val="18"/>
                <w:szCs w:val="18"/>
                <w:lang w:eastAsia="ru-RU"/>
              </w:rPr>
              <w:t>Сбербанк</w:t>
            </w:r>
          </w:p>
        </w:tc>
        <w:tc>
          <w:tcPr>
            <w:tcW w:w="1276" w:type="dxa"/>
            <w:tcBorders>
              <w:top w:val="nil"/>
              <w:left w:val="nil"/>
              <w:bottom w:val="single" w:sz="4" w:space="0" w:color="auto"/>
              <w:right w:val="single" w:sz="4" w:space="0" w:color="auto"/>
            </w:tcBorders>
            <w:shd w:val="clear" w:color="auto" w:fill="auto"/>
            <w:noWrap/>
            <w:vAlign w:val="center"/>
            <w:hideMark/>
          </w:tcPr>
          <w:p w14:paraId="0E1F46E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5400/267</w:t>
            </w:r>
          </w:p>
        </w:tc>
        <w:tc>
          <w:tcPr>
            <w:tcW w:w="1276" w:type="dxa"/>
            <w:tcBorders>
              <w:top w:val="nil"/>
              <w:left w:val="nil"/>
              <w:bottom w:val="single" w:sz="4" w:space="0" w:color="auto"/>
              <w:right w:val="single" w:sz="4" w:space="0" w:color="auto"/>
            </w:tcBorders>
            <w:shd w:val="clear" w:color="auto" w:fill="auto"/>
            <w:noWrap/>
            <w:vAlign w:val="center"/>
            <w:hideMark/>
          </w:tcPr>
          <w:p w14:paraId="60EFE634"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134" w:type="dxa"/>
            <w:tcBorders>
              <w:top w:val="nil"/>
              <w:left w:val="nil"/>
              <w:bottom w:val="single" w:sz="4" w:space="0" w:color="auto"/>
              <w:right w:val="single" w:sz="4" w:space="0" w:color="auto"/>
            </w:tcBorders>
            <w:shd w:val="clear" w:color="auto" w:fill="auto"/>
            <w:noWrap/>
            <w:vAlign w:val="center"/>
            <w:hideMark/>
          </w:tcPr>
          <w:p w14:paraId="6E5F545F"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559" w:type="dxa"/>
            <w:tcBorders>
              <w:top w:val="nil"/>
              <w:left w:val="nil"/>
              <w:bottom w:val="single" w:sz="4" w:space="0" w:color="auto"/>
              <w:right w:val="single" w:sz="4" w:space="0" w:color="auto"/>
            </w:tcBorders>
            <w:shd w:val="clear" w:color="auto" w:fill="auto"/>
            <w:noWrap/>
            <w:vAlign w:val="center"/>
            <w:hideMark/>
          </w:tcPr>
          <w:p w14:paraId="5A34A789"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w:t>
            </w:r>
          </w:p>
        </w:tc>
        <w:tc>
          <w:tcPr>
            <w:tcW w:w="850" w:type="dxa"/>
            <w:tcBorders>
              <w:top w:val="nil"/>
              <w:left w:val="nil"/>
              <w:bottom w:val="single" w:sz="4" w:space="0" w:color="auto"/>
              <w:right w:val="single" w:sz="4" w:space="0" w:color="auto"/>
            </w:tcBorders>
            <w:shd w:val="clear" w:color="auto" w:fill="auto"/>
            <w:noWrap/>
            <w:vAlign w:val="center"/>
            <w:hideMark/>
          </w:tcPr>
          <w:p w14:paraId="310C29AF"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412" w:type="dxa"/>
            <w:tcBorders>
              <w:top w:val="nil"/>
              <w:left w:val="nil"/>
              <w:bottom w:val="single" w:sz="4" w:space="0" w:color="auto"/>
              <w:right w:val="single" w:sz="4" w:space="0" w:color="auto"/>
            </w:tcBorders>
            <w:shd w:val="clear" w:color="auto" w:fill="auto"/>
            <w:noWrap/>
            <w:vAlign w:val="center"/>
            <w:hideMark/>
          </w:tcPr>
          <w:p w14:paraId="3AA7DC2A"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w:t>
            </w:r>
          </w:p>
        </w:tc>
      </w:tr>
      <w:tr w:rsidR="007D2F25" w:rsidRPr="00FC086C" w14:paraId="54FF7134"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980E951" w14:textId="35AE1E36" w:rsidR="007D2F25" w:rsidRPr="00FC086C" w:rsidRDefault="00520F3C" w:rsidP="00CB0973">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7D2F25" w:rsidRPr="00FC086C">
              <w:rPr>
                <w:rFonts w:ascii="Myriad Pro" w:eastAsia="Times New Roman" w:hAnsi="Myriad Pro" w:cs="Arial"/>
                <w:sz w:val="18"/>
                <w:szCs w:val="18"/>
                <w:lang w:eastAsia="ru-RU"/>
              </w:rPr>
              <w:t>Сбербанк</w:t>
            </w:r>
          </w:p>
        </w:tc>
        <w:tc>
          <w:tcPr>
            <w:tcW w:w="1276" w:type="dxa"/>
            <w:tcBorders>
              <w:top w:val="nil"/>
              <w:left w:val="nil"/>
              <w:bottom w:val="single" w:sz="4" w:space="0" w:color="auto"/>
              <w:right w:val="single" w:sz="4" w:space="0" w:color="auto"/>
            </w:tcBorders>
            <w:shd w:val="clear" w:color="auto" w:fill="auto"/>
            <w:noWrap/>
            <w:vAlign w:val="center"/>
            <w:hideMark/>
          </w:tcPr>
          <w:p w14:paraId="1183C93B"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5400/268</w:t>
            </w:r>
          </w:p>
        </w:tc>
        <w:tc>
          <w:tcPr>
            <w:tcW w:w="1276" w:type="dxa"/>
            <w:tcBorders>
              <w:top w:val="nil"/>
              <w:left w:val="nil"/>
              <w:bottom w:val="single" w:sz="4" w:space="0" w:color="auto"/>
              <w:right w:val="single" w:sz="4" w:space="0" w:color="auto"/>
            </w:tcBorders>
            <w:shd w:val="clear" w:color="auto" w:fill="auto"/>
            <w:noWrap/>
            <w:vAlign w:val="center"/>
            <w:hideMark/>
          </w:tcPr>
          <w:p w14:paraId="07CB9921"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134" w:type="dxa"/>
            <w:tcBorders>
              <w:top w:val="nil"/>
              <w:left w:val="nil"/>
              <w:bottom w:val="single" w:sz="4" w:space="0" w:color="auto"/>
              <w:right w:val="single" w:sz="4" w:space="0" w:color="auto"/>
            </w:tcBorders>
            <w:shd w:val="clear" w:color="auto" w:fill="auto"/>
            <w:noWrap/>
            <w:vAlign w:val="center"/>
            <w:hideMark/>
          </w:tcPr>
          <w:p w14:paraId="28BE3F69"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559" w:type="dxa"/>
            <w:tcBorders>
              <w:top w:val="nil"/>
              <w:left w:val="nil"/>
              <w:bottom w:val="single" w:sz="4" w:space="0" w:color="auto"/>
              <w:right w:val="single" w:sz="4" w:space="0" w:color="auto"/>
            </w:tcBorders>
            <w:shd w:val="clear" w:color="auto" w:fill="auto"/>
            <w:noWrap/>
            <w:vAlign w:val="center"/>
            <w:hideMark/>
          </w:tcPr>
          <w:p w14:paraId="2593705E"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500 000 000</w:t>
            </w:r>
          </w:p>
        </w:tc>
        <w:tc>
          <w:tcPr>
            <w:tcW w:w="850" w:type="dxa"/>
            <w:tcBorders>
              <w:top w:val="nil"/>
              <w:left w:val="nil"/>
              <w:bottom w:val="single" w:sz="4" w:space="0" w:color="auto"/>
              <w:right w:val="single" w:sz="4" w:space="0" w:color="auto"/>
            </w:tcBorders>
            <w:shd w:val="clear" w:color="auto" w:fill="auto"/>
            <w:noWrap/>
            <w:vAlign w:val="center"/>
            <w:hideMark/>
          </w:tcPr>
          <w:p w14:paraId="244A9C1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412" w:type="dxa"/>
            <w:tcBorders>
              <w:top w:val="nil"/>
              <w:left w:val="nil"/>
              <w:bottom w:val="single" w:sz="4" w:space="0" w:color="auto"/>
              <w:right w:val="single" w:sz="4" w:space="0" w:color="auto"/>
            </w:tcBorders>
            <w:shd w:val="clear" w:color="auto" w:fill="auto"/>
            <w:noWrap/>
            <w:vAlign w:val="center"/>
            <w:hideMark/>
          </w:tcPr>
          <w:p w14:paraId="5D53054E"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64 750 000</w:t>
            </w:r>
          </w:p>
        </w:tc>
      </w:tr>
      <w:tr w:rsidR="007D2F25" w:rsidRPr="00FC086C" w14:paraId="77E5FC49"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6A6B8FF" w14:textId="1FE5C5FE" w:rsidR="007D2F25" w:rsidRPr="00FC086C" w:rsidRDefault="00520F3C" w:rsidP="00CB0973">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7D2F25" w:rsidRPr="00FC086C">
              <w:rPr>
                <w:rFonts w:ascii="Myriad Pro" w:eastAsia="Times New Roman" w:hAnsi="Myriad Pro" w:cs="Arial"/>
                <w:sz w:val="18"/>
                <w:szCs w:val="18"/>
                <w:lang w:eastAsia="ru-RU"/>
              </w:rPr>
              <w:t>Сбербанк</w:t>
            </w:r>
          </w:p>
        </w:tc>
        <w:tc>
          <w:tcPr>
            <w:tcW w:w="1276" w:type="dxa"/>
            <w:tcBorders>
              <w:top w:val="nil"/>
              <w:left w:val="nil"/>
              <w:bottom w:val="single" w:sz="4" w:space="0" w:color="auto"/>
              <w:right w:val="single" w:sz="4" w:space="0" w:color="auto"/>
            </w:tcBorders>
            <w:shd w:val="clear" w:color="auto" w:fill="auto"/>
            <w:noWrap/>
            <w:vAlign w:val="center"/>
            <w:hideMark/>
          </w:tcPr>
          <w:p w14:paraId="2513F810"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5400/269</w:t>
            </w:r>
          </w:p>
        </w:tc>
        <w:tc>
          <w:tcPr>
            <w:tcW w:w="1276" w:type="dxa"/>
            <w:tcBorders>
              <w:top w:val="nil"/>
              <w:left w:val="nil"/>
              <w:bottom w:val="single" w:sz="4" w:space="0" w:color="auto"/>
              <w:right w:val="single" w:sz="4" w:space="0" w:color="auto"/>
            </w:tcBorders>
            <w:shd w:val="clear" w:color="auto" w:fill="auto"/>
            <w:noWrap/>
            <w:vAlign w:val="center"/>
            <w:hideMark/>
          </w:tcPr>
          <w:p w14:paraId="0A204719"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134" w:type="dxa"/>
            <w:tcBorders>
              <w:top w:val="nil"/>
              <w:left w:val="nil"/>
              <w:bottom w:val="single" w:sz="4" w:space="0" w:color="auto"/>
              <w:right w:val="single" w:sz="4" w:space="0" w:color="auto"/>
            </w:tcBorders>
            <w:shd w:val="clear" w:color="auto" w:fill="auto"/>
            <w:noWrap/>
            <w:vAlign w:val="center"/>
            <w:hideMark/>
          </w:tcPr>
          <w:p w14:paraId="13542FED"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559" w:type="dxa"/>
            <w:tcBorders>
              <w:top w:val="nil"/>
              <w:left w:val="nil"/>
              <w:bottom w:val="single" w:sz="4" w:space="0" w:color="auto"/>
              <w:right w:val="single" w:sz="4" w:space="0" w:color="auto"/>
            </w:tcBorders>
            <w:shd w:val="clear" w:color="auto" w:fill="auto"/>
            <w:noWrap/>
            <w:vAlign w:val="center"/>
            <w:hideMark/>
          </w:tcPr>
          <w:p w14:paraId="1FBF4029"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900 000 000</w:t>
            </w:r>
          </w:p>
        </w:tc>
        <w:tc>
          <w:tcPr>
            <w:tcW w:w="850" w:type="dxa"/>
            <w:tcBorders>
              <w:top w:val="nil"/>
              <w:left w:val="nil"/>
              <w:bottom w:val="single" w:sz="4" w:space="0" w:color="auto"/>
              <w:right w:val="single" w:sz="4" w:space="0" w:color="auto"/>
            </w:tcBorders>
            <w:shd w:val="clear" w:color="auto" w:fill="auto"/>
            <w:noWrap/>
            <w:vAlign w:val="center"/>
            <w:hideMark/>
          </w:tcPr>
          <w:p w14:paraId="070D2D0E"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412" w:type="dxa"/>
            <w:tcBorders>
              <w:top w:val="nil"/>
              <w:left w:val="nil"/>
              <w:bottom w:val="single" w:sz="4" w:space="0" w:color="auto"/>
              <w:right w:val="single" w:sz="4" w:space="0" w:color="auto"/>
            </w:tcBorders>
            <w:shd w:val="clear" w:color="auto" w:fill="auto"/>
            <w:noWrap/>
            <w:vAlign w:val="center"/>
            <w:hideMark/>
          </w:tcPr>
          <w:p w14:paraId="1F86227E"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116 550 000</w:t>
            </w:r>
          </w:p>
        </w:tc>
      </w:tr>
      <w:tr w:rsidR="007D2F25" w:rsidRPr="00FC086C" w14:paraId="612A1B3C" w14:textId="77777777" w:rsidTr="00CB0973">
        <w:trPr>
          <w:trHeight w:val="25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D0C656B" w14:textId="2E201E87" w:rsidR="007D2F25" w:rsidRPr="00FC086C" w:rsidRDefault="00520F3C" w:rsidP="00CB0973">
            <w:pPr>
              <w:spacing w:after="0" w:line="240" w:lineRule="auto"/>
              <w:rPr>
                <w:rFonts w:ascii="Myriad Pro" w:eastAsia="Times New Roman" w:hAnsi="Myriad Pro" w:cs="Arial"/>
                <w:sz w:val="18"/>
                <w:szCs w:val="18"/>
                <w:lang w:eastAsia="ru-RU"/>
              </w:rPr>
            </w:pPr>
            <w:r>
              <w:rPr>
                <w:rFonts w:ascii="Myriad Pro" w:eastAsia="Times New Roman" w:hAnsi="Myriad Pro" w:cs="Arial"/>
                <w:sz w:val="18"/>
                <w:szCs w:val="18"/>
                <w:lang w:eastAsia="ru-RU"/>
              </w:rPr>
              <w:t>ПАО </w:t>
            </w:r>
            <w:r w:rsidR="007D2F25" w:rsidRPr="00FC086C">
              <w:rPr>
                <w:rFonts w:ascii="Myriad Pro" w:eastAsia="Times New Roman" w:hAnsi="Myriad Pro" w:cs="Arial"/>
                <w:sz w:val="18"/>
                <w:szCs w:val="18"/>
                <w:lang w:eastAsia="ru-RU"/>
              </w:rPr>
              <w:t>Сбербанк</w:t>
            </w:r>
          </w:p>
        </w:tc>
        <w:tc>
          <w:tcPr>
            <w:tcW w:w="1276" w:type="dxa"/>
            <w:tcBorders>
              <w:top w:val="nil"/>
              <w:left w:val="nil"/>
              <w:bottom w:val="single" w:sz="4" w:space="0" w:color="auto"/>
              <w:right w:val="single" w:sz="4" w:space="0" w:color="auto"/>
            </w:tcBorders>
            <w:shd w:val="clear" w:color="auto" w:fill="auto"/>
            <w:noWrap/>
            <w:vAlign w:val="center"/>
            <w:hideMark/>
          </w:tcPr>
          <w:p w14:paraId="6F9B9F19"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5400/270</w:t>
            </w:r>
          </w:p>
        </w:tc>
        <w:tc>
          <w:tcPr>
            <w:tcW w:w="1276" w:type="dxa"/>
            <w:tcBorders>
              <w:top w:val="nil"/>
              <w:left w:val="nil"/>
              <w:bottom w:val="single" w:sz="4" w:space="0" w:color="auto"/>
              <w:right w:val="single" w:sz="4" w:space="0" w:color="auto"/>
            </w:tcBorders>
            <w:shd w:val="clear" w:color="auto" w:fill="auto"/>
            <w:noWrap/>
            <w:vAlign w:val="center"/>
            <w:hideMark/>
          </w:tcPr>
          <w:p w14:paraId="40336B22"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07.04.2016</w:t>
            </w:r>
          </w:p>
        </w:tc>
        <w:tc>
          <w:tcPr>
            <w:tcW w:w="1134" w:type="dxa"/>
            <w:tcBorders>
              <w:top w:val="nil"/>
              <w:left w:val="nil"/>
              <w:bottom w:val="single" w:sz="4" w:space="0" w:color="auto"/>
              <w:right w:val="single" w:sz="4" w:space="0" w:color="auto"/>
            </w:tcBorders>
            <w:shd w:val="clear" w:color="auto" w:fill="auto"/>
            <w:noWrap/>
            <w:vAlign w:val="center"/>
            <w:hideMark/>
          </w:tcPr>
          <w:p w14:paraId="0FA1C44E"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06.04.2019</w:t>
            </w:r>
          </w:p>
        </w:tc>
        <w:tc>
          <w:tcPr>
            <w:tcW w:w="1559" w:type="dxa"/>
            <w:tcBorders>
              <w:top w:val="nil"/>
              <w:left w:val="nil"/>
              <w:bottom w:val="single" w:sz="4" w:space="0" w:color="auto"/>
              <w:right w:val="single" w:sz="4" w:space="0" w:color="auto"/>
            </w:tcBorders>
            <w:shd w:val="clear" w:color="auto" w:fill="auto"/>
            <w:noWrap/>
            <w:vAlign w:val="center"/>
            <w:hideMark/>
          </w:tcPr>
          <w:p w14:paraId="4BF4ACB7"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900 000 000</w:t>
            </w:r>
          </w:p>
        </w:tc>
        <w:tc>
          <w:tcPr>
            <w:tcW w:w="850" w:type="dxa"/>
            <w:tcBorders>
              <w:top w:val="nil"/>
              <w:left w:val="nil"/>
              <w:bottom w:val="single" w:sz="4" w:space="0" w:color="auto"/>
              <w:right w:val="single" w:sz="4" w:space="0" w:color="auto"/>
            </w:tcBorders>
            <w:shd w:val="clear" w:color="auto" w:fill="auto"/>
            <w:noWrap/>
            <w:vAlign w:val="center"/>
            <w:hideMark/>
          </w:tcPr>
          <w:p w14:paraId="0492D42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12,95%</w:t>
            </w:r>
          </w:p>
        </w:tc>
        <w:tc>
          <w:tcPr>
            <w:tcW w:w="1412" w:type="dxa"/>
            <w:tcBorders>
              <w:top w:val="nil"/>
              <w:left w:val="nil"/>
              <w:bottom w:val="single" w:sz="4" w:space="0" w:color="auto"/>
              <w:right w:val="single" w:sz="4" w:space="0" w:color="auto"/>
            </w:tcBorders>
            <w:shd w:val="clear" w:color="auto" w:fill="auto"/>
            <w:noWrap/>
            <w:vAlign w:val="center"/>
            <w:hideMark/>
          </w:tcPr>
          <w:p w14:paraId="0FE1B6AF"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116 550 000</w:t>
            </w:r>
          </w:p>
        </w:tc>
      </w:tr>
      <w:tr w:rsidR="007D2F25" w:rsidRPr="00FC086C" w14:paraId="7BB593EE" w14:textId="77777777" w:rsidTr="00CB0973">
        <w:trPr>
          <w:trHeight w:val="255"/>
        </w:trPr>
        <w:tc>
          <w:tcPr>
            <w:tcW w:w="1838"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2763A776" w14:textId="77777777" w:rsidR="007D2F25" w:rsidRPr="00FC086C" w:rsidRDefault="007D2F25" w:rsidP="00CB0973">
            <w:pPr>
              <w:spacing w:after="0" w:line="240" w:lineRule="auto"/>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Облигационный заем</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351C2B77"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БО-01</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14BC46A8"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22.06 2015</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15EF4704"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08.06.2020</w:t>
            </w:r>
          </w:p>
        </w:tc>
        <w:tc>
          <w:tcPr>
            <w:tcW w:w="1559" w:type="dxa"/>
            <w:tcBorders>
              <w:top w:val="nil"/>
              <w:left w:val="nil"/>
              <w:bottom w:val="single" w:sz="4" w:space="0" w:color="FFFFFF" w:themeColor="background1"/>
              <w:right w:val="single" w:sz="4" w:space="0" w:color="auto"/>
            </w:tcBorders>
            <w:shd w:val="clear" w:color="auto" w:fill="auto"/>
            <w:noWrap/>
            <w:vAlign w:val="center"/>
            <w:hideMark/>
          </w:tcPr>
          <w:p w14:paraId="17842FD5"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5 000 000 000</w:t>
            </w:r>
          </w:p>
        </w:tc>
        <w:tc>
          <w:tcPr>
            <w:tcW w:w="850" w:type="dxa"/>
            <w:tcBorders>
              <w:top w:val="nil"/>
              <w:left w:val="nil"/>
              <w:bottom w:val="single" w:sz="4" w:space="0" w:color="FFFFFF" w:themeColor="background1"/>
              <w:right w:val="single" w:sz="4" w:space="0" w:color="auto"/>
            </w:tcBorders>
            <w:shd w:val="clear" w:color="auto" w:fill="auto"/>
            <w:noWrap/>
            <w:vAlign w:val="center"/>
            <w:hideMark/>
          </w:tcPr>
          <w:p w14:paraId="452BCDE1" w14:textId="77777777" w:rsidR="007D2F25" w:rsidRPr="00FC086C" w:rsidRDefault="007D2F25" w:rsidP="00CB0973">
            <w:pPr>
              <w:spacing w:after="0" w:line="240" w:lineRule="auto"/>
              <w:jc w:val="center"/>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10,50%</w:t>
            </w:r>
          </w:p>
        </w:tc>
        <w:tc>
          <w:tcPr>
            <w:tcW w:w="1412" w:type="dxa"/>
            <w:tcBorders>
              <w:top w:val="nil"/>
              <w:left w:val="nil"/>
              <w:bottom w:val="single" w:sz="4" w:space="0" w:color="FFFFFF" w:themeColor="background1"/>
              <w:right w:val="single" w:sz="4" w:space="0" w:color="auto"/>
            </w:tcBorders>
            <w:shd w:val="clear" w:color="auto" w:fill="auto"/>
            <w:noWrap/>
            <w:vAlign w:val="center"/>
            <w:hideMark/>
          </w:tcPr>
          <w:p w14:paraId="3C85FFDD" w14:textId="77777777" w:rsidR="007D2F25" w:rsidRPr="00FC086C" w:rsidRDefault="007D2F25" w:rsidP="00CB0973">
            <w:pPr>
              <w:spacing w:after="0" w:line="240" w:lineRule="auto"/>
              <w:jc w:val="right"/>
              <w:rPr>
                <w:rFonts w:ascii="Myriad Pro" w:eastAsia="Times New Roman" w:hAnsi="Myriad Pro" w:cs="Arial"/>
                <w:sz w:val="18"/>
                <w:szCs w:val="18"/>
                <w:lang w:eastAsia="ru-RU"/>
              </w:rPr>
            </w:pPr>
            <w:r w:rsidRPr="00FC086C">
              <w:rPr>
                <w:rFonts w:ascii="Myriad Pro" w:eastAsia="Times New Roman" w:hAnsi="Myriad Pro" w:cs="Arial"/>
                <w:sz w:val="18"/>
                <w:szCs w:val="18"/>
                <w:lang w:eastAsia="ru-RU"/>
              </w:rPr>
              <w:t>525 000 000</w:t>
            </w:r>
          </w:p>
        </w:tc>
      </w:tr>
      <w:tr w:rsidR="007D2F25" w:rsidRPr="00FC086C" w14:paraId="5FFDEA2C" w14:textId="77777777" w:rsidTr="00CB0973">
        <w:trPr>
          <w:trHeight w:val="480"/>
        </w:trPr>
        <w:tc>
          <w:tcPr>
            <w:tcW w:w="183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FF8F8B5" w14:textId="77777777" w:rsidR="007D2F25" w:rsidRPr="00FC086C" w:rsidRDefault="007D2F25" w:rsidP="00CB0973">
            <w:pPr>
              <w:spacing w:after="0" w:line="240" w:lineRule="auto"/>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ВСЕГО ссудная задолженность</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D6A43A6"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0B1EF93" w14:textId="77777777" w:rsidR="007D2F25" w:rsidRPr="00FC086C" w:rsidRDefault="007D2F25" w:rsidP="00CB0973">
            <w:pPr>
              <w:spacing w:after="0" w:line="240" w:lineRule="auto"/>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540C40E" w14:textId="77777777" w:rsidR="007D2F25" w:rsidRPr="00FC086C" w:rsidRDefault="007D2F25" w:rsidP="00CB0973">
            <w:pPr>
              <w:spacing w:after="0" w:line="240" w:lineRule="auto"/>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 </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0AE04E9" w14:textId="77777777" w:rsidR="007D2F25" w:rsidRPr="00FC086C" w:rsidRDefault="007D2F25" w:rsidP="00CB0973">
            <w:pPr>
              <w:spacing w:after="0" w:line="240" w:lineRule="auto"/>
              <w:jc w:val="right"/>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12 142 322 000</w:t>
            </w:r>
          </w:p>
        </w:tc>
        <w:tc>
          <w:tcPr>
            <w:tcW w:w="8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EFF1E7C" w14:textId="77777777" w:rsidR="007D2F25" w:rsidRPr="00FC086C" w:rsidRDefault="007D2F25" w:rsidP="00CB0973">
            <w:pPr>
              <w:spacing w:after="0" w:line="240" w:lineRule="auto"/>
              <w:jc w:val="center"/>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11,38%</w:t>
            </w:r>
          </w:p>
        </w:tc>
        <w:tc>
          <w:tcPr>
            <w:tcW w:w="141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414B99" w14:textId="77777777" w:rsidR="007D2F25" w:rsidRPr="00FC086C" w:rsidRDefault="007D2F25" w:rsidP="00CB0973">
            <w:pPr>
              <w:spacing w:after="0" w:line="240" w:lineRule="auto"/>
              <w:jc w:val="right"/>
              <w:rPr>
                <w:rFonts w:ascii="Myriad Pro" w:eastAsia="Times New Roman" w:hAnsi="Myriad Pro" w:cs="Arial"/>
                <w:b/>
                <w:bCs/>
                <w:color w:val="FFFFFF" w:themeColor="background1"/>
                <w:sz w:val="18"/>
                <w:szCs w:val="18"/>
                <w:lang w:eastAsia="ru-RU"/>
              </w:rPr>
            </w:pPr>
            <w:r w:rsidRPr="00FC086C">
              <w:rPr>
                <w:rFonts w:ascii="Myriad Pro" w:eastAsia="Times New Roman" w:hAnsi="Myriad Pro" w:cs="Arial"/>
                <w:b/>
                <w:bCs/>
                <w:color w:val="FFFFFF" w:themeColor="background1"/>
                <w:sz w:val="18"/>
                <w:szCs w:val="18"/>
                <w:lang w:eastAsia="ru-RU"/>
              </w:rPr>
              <w:t>1 381 755 420</w:t>
            </w:r>
          </w:p>
        </w:tc>
      </w:tr>
    </w:tbl>
    <w:p w14:paraId="2B0D7FAA" w14:textId="77777777"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p>
    <w:p w14:paraId="3FE762E4" w14:textId="2C0A5E7C"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Согласно пояснениям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кредитные средства привлекаются для своевременного обеспечения выплат по налоговым платежам, заработной плате, расчетам с поставщиками и подрядчиками в условиях несвоевременной оплаты потребителями за оказанные услуги по передаче электрической энергии.</w:t>
      </w:r>
    </w:p>
    <w:p w14:paraId="2AC99F45" w14:textId="7C8624FF"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Исполнитель отмечает, что </w:t>
      </w:r>
      <w:r w:rsidR="002E3CCB">
        <w:rPr>
          <w:rFonts w:ascii="Myriad Pro" w:eastAsia="Calibri" w:hAnsi="Myriad Pro" w:cs="Times New Roman"/>
          <w:sz w:val="26"/>
          <w:szCs w:val="26"/>
          <w:lang w:eastAsia="ru-RU"/>
        </w:rPr>
        <w:t>КТР </w:t>
      </w:r>
      <w:r w:rsidRPr="00FC086C">
        <w:rPr>
          <w:rFonts w:ascii="Myriad Pro" w:eastAsia="Calibri" w:hAnsi="Myriad Pro" w:cs="Times New Roman"/>
          <w:sz w:val="26"/>
          <w:szCs w:val="26"/>
          <w:lang w:eastAsia="ru-RU"/>
        </w:rPr>
        <w:t xml:space="preserve">Волгоградской области в Экспертном заключении указывает на то, что тарифная выручка за 2016 год собрана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 полном объеме, при этом не учитываются результаты деятельности организации за прошлые периоды.</w:t>
      </w:r>
    </w:p>
    <w:p w14:paraId="13EFD6C3" w14:textId="4C49F4E8"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следующей таблице указаны суммы дебиторской задолженности потребителей за услуги по передаче электрической энергии, оказанные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на основании бухгалтерских данных (обороты по счету 62 по видам взаиморасчетов), и данные о динамике ссудной задолженности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за период 2008 - 2016 гг.</w:t>
      </w:r>
    </w:p>
    <w:tbl>
      <w:tblPr>
        <w:tblW w:w="5000" w:type="pct"/>
        <w:tblLook w:val="04A0" w:firstRow="1" w:lastRow="0" w:firstColumn="1" w:lastColumn="0" w:noHBand="0" w:noVBand="1"/>
      </w:tblPr>
      <w:tblGrid>
        <w:gridCol w:w="1365"/>
        <w:gridCol w:w="1995"/>
        <w:gridCol w:w="1995"/>
        <w:gridCol w:w="1995"/>
        <w:gridCol w:w="1994"/>
      </w:tblGrid>
      <w:tr w:rsidR="007D2F25" w:rsidRPr="00FC086C" w14:paraId="256E5DD2" w14:textId="77777777" w:rsidTr="00CB0973">
        <w:trPr>
          <w:trHeight w:val="20"/>
          <w:tblHeader/>
        </w:trPr>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EAF42" w14:textId="77777777" w:rsidR="007D2F25" w:rsidRPr="00FC086C" w:rsidRDefault="007D2F25" w:rsidP="00CB0973">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lastRenderedPageBreak/>
              <w:t>Год</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66E91" w14:textId="77777777" w:rsidR="007D2F25" w:rsidRPr="00FC086C" w:rsidRDefault="007D2F25" w:rsidP="00CB0973">
            <w:pPr>
              <w:spacing w:after="0" w:line="240" w:lineRule="auto"/>
              <w:jc w:val="center"/>
              <w:rPr>
                <w:rFonts w:ascii="Myriad Pro" w:eastAsia="Times New Roman" w:hAnsi="Myriad Pro" w:cs="Calibri"/>
                <w:b/>
                <w:bCs/>
                <w:color w:val="FFFFFF"/>
                <w:lang w:eastAsia="ru-RU"/>
              </w:rPr>
            </w:pPr>
            <w:r w:rsidRPr="00FC086C">
              <w:rPr>
                <w:rFonts w:ascii="Myriad Pro" w:eastAsia="Times New Roman" w:hAnsi="Myriad Pro" w:cs="Calibri"/>
                <w:b/>
                <w:bCs/>
                <w:color w:val="FFFFFF"/>
                <w:lang w:eastAsia="ru-RU"/>
              </w:rPr>
              <w:t>Дебетовое сальдо по сч. 62 на конец периода, тыс. руб.</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AC6042" w14:textId="77777777" w:rsidR="007D2F25" w:rsidRPr="00FC086C" w:rsidRDefault="007D2F25" w:rsidP="00CB0973">
            <w:pPr>
              <w:spacing w:after="0" w:line="240" w:lineRule="auto"/>
              <w:jc w:val="center"/>
              <w:rPr>
                <w:rFonts w:ascii="Myriad Pro" w:eastAsia="Times New Roman" w:hAnsi="Myriad Pro" w:cs="Calibri"/>
                <w:b/>
                <w:bCs/>
                <w:color w:val="FFFFFF"/>
                <w:lang w:eastAsia="ru-RU"/>
              </w:rPr>
            </w:pPr>
            <w:r w:rsidRPr="00FC086C">
              <w:rPr>
                <w:rFonts w:ascii="Myriad Pro" w:eastAsia="Calibri" w:hAnsi="Myriad Pro" w:cs="Calibri"/>
                <w:b/>
                <w:bCs/>
                <w:color w:val="FFFFFF"/>
              </w:rPr>
              <w:t>Прирост дебиторской задолженности, % к прошлому году</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F58491" w14:textId="188D8ADC" w:rsidR="007D2F25" w:rsidRPr="00FC086C" w:rsidRDefault="007D2F25" w:rsidP="00CB0973">
            <w:pPr>
              <w:spacing w:after="0" w:line="240" w:lineRule="auto"/>
              <w:jc w:val="center"/>
              <w:rPr>
                <w:rFonts w:ascii="Myriad Pro" w:eastAsia="Times New Roman" w:hAnsi="Myriad Pro" w:cs="Calibri"/>
                <w:b/>
                <w:bCs/>
                <w:color w:val="FFFFFF"/>
                <w:lang w:eastAsia="ru-RU"/>
              </w:rPr>
            </w:pPr>
            <w:r w:rsidRPr="00FC086C">
              <w:rPr>
                <w:rFonts w:ascii="Myriad Pro" w:eastAsia="Calibri" w:hAnsi="Myriad Pro" w:cs="Calibri"/>
                <w:b/>
                <w:bCs/>
                <w:color w:val="FFFFFF"/>
              </w:rPr>
              <w:t xml:space="preserve">Ссудная задолженность </w:t>
            </w:r>
            <w:r w:rsidR="00520F3C">
              <w:rPr>
                <w:rFonts w:ascii="Myriad Pro" w:eastAsia="Calibri" w:hAnsi="Myriad Pro" w:cs="Calibri"/>
                <w:b/>
                <w:bCs/>
                <w:color w:val="FFFFFF"/>
              </w:rPr>
              <w:t>ПАО </w:t>
            </w:r>
            <w:r w:rsidRPr="00FC086C">
              <w:rPr>
                <w:rFonts w:ascii="Myriad Pro" w:eastAsia="Calibri" w:hAnsi="Myriad Pro" w:cs="Calibri"/>
                <w:b/>
                <w:bCs/>
                <w:color w:val="FFFFFF"/>
              </w:rPr>
              <w:t>"МРСК Юга"</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B782E" w14:textId="77777777" w:rsidR="007D2F25" w:rsidRPr="00FC086C" w:rsidRDefault="007D2F25" w:rsidP="00CB0973">
            <w:pPr>
              <w:spacing w:after="0" w:line="240" w:lineRule="auto"/>
              <w:jc w:val="center"/>
              <w:rPr>
                <w:rFonts w:ascii="Myriad Pro" w:eastAsia="Times New Roman" w:hAnsi="Myriad Pro" w:cs="Calibri"/>
                <w:b/>
                <w:bCs/>
                <w:color w:val="FFFFFF"/>
                <w:lang w:eastAsia="ru-RU"/>
              </w:rPr>
            </w:pPr>
            <w:r w:rsidRPr="00FC086C">
              <w:rPr>
                <w:rFonts w:ascii="Myriad Pro" w:eastAsia="Calibri" w:hAnsi="Myriad Pro" w:cs="Calibri"/>
                <w:b/>
                <w:bCs/>
                <w:color w:val="FFFFFF"/>
              </w:rPr>
              <w:t>Прирост ссудной задолженности, % к прошлому году</w:t>
            </w:r>
          </w:p>
        </w:tc>
      </w:tr>
      <w:tr w:rsidR="007D2F25" w:rsidRPr="00FC086C" w14:paraId="7009DAFF" w14:textId="77777777" w:rsidTr="00CB0973">
        <w:trPr>
          <w:trHeight w:val="20"/>
          <w:tblHeader/>
        </w:trPr>
        <w:tc>
          <w:tcPr>
            <w:tcW w:w="7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612045A"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2008</w:t>
            </w:r>
          </w:p>
        </w:tc>
        <w:tc>
          <w:tcPr>
            <w:tcW w:w="10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C3DB9FA"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1 271 624,78  </w:t>
            </w:r>
          </w:p>
        </w:tc>
        <w:tc>
          <w:tcPr>
            <w:tcW w:w="106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7147805"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w:t>
            </w:r>
          </w:p>
        </w:tc>
        <w:tc>
          <w:tcPr>
            <w:tcW w:w="1067" w:type="pct"/>
            <w:tcBorders>
              <w:top w:val="single" w:sz="4" w:space="0" w:color="FFFFFF" w:themeColor="background1"/>
              <w:left w:val="nil"/>
              <w:bottom w:val="single" w:sz="4" w:space="0" w:color="auto"/>
              <w:right w:val="single" w:sz="4" w:space="0" w:color="auto"/>
            </w:tcBorders>
            <w:shd w:val="clear" w:color="auto" w:fill="auto"/>
            <w:vAlign w:val="bottom"/>
          </w:tcPr>
          <w:p w14:paraId="674D4D9A"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9 304 687  </w:t>
            </w:r>
          </w:p>
        </w:tc>
        <w:tc>
          <w:tcPr>
            <w:tcW w:w="1067" w:type="pct"/>
            <w:tcBorders>
              <w:top w:val="single" w:sz="4" w:space="0" w:color="FFFFFF" w:themeColor="background1"/>
              <w:left w:val="nil"/>
              <w:bottom w:val="single" w:sz="4" w:space="0" w:color="auto"/>
              <w:right w:val="single" w:sz="4" w:space="0" w:color="auto"/>
            </w:tcBorders>
            <w:shd w:val="clear" w:color="auto" w:fill="auto"/>
            <w:vAlign w:val="bottom"/>
          </w:tcPr>
          <w:p w14:paraId="1BA6FB78"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w:t>
            </w:r>
          </w:p>
        </w:tc>
      </w:tr>
      <w:tr w:rsidR="007D2F25" w:rsidRPr="00FC086C" w14:paraId="28E0690B"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45234F83"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2009</w:t>
            </w:r>
          </w:p>
        </w:tc>
        <w:tc>
          <w:tcPr>
            <w:tcW w:w="1067" w:type="pct"/>
            <w:tcBorders>
              <w:top w:val="nil"/>
              <w:left w:val="nil"/>
              <w:bottom w:val="single" w:sz="4" w:space="0" w:color="auto"/>
              <w:right w:val="single" w:sz="4" w:space="0" w:color="auto"/>
            </w:tcBorders>
            <w:shd w:val="clear" w:color="auto" w:fill="auto"/>
            <w:noWrap/>
            <w:vAlign w:val="bottom"/>
            <w:hideMark/>
          </w:tcPr>
          <w:p w14:paraId="76AE3D90"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3 725 402,81  </w:t>
            </w:r>
          </w:p>
        </w:tc>
        <w:tc>
          <w:tcPr>
            <w:tcW w:w="1067" w:type="pct"/>
            <w:tcBorders>
              <w:top w:val="nil"/>
              <w:left w:val="single" w:sz="4" w:space="0" w:color="auto"/>
              <w:bottom w:val="single" w:sz="4" w:space="0" w:color="auto"/>
              <w:right w:val="single" w:sz="4" w:space="0" w:color="auto"/>
            </w:tcBorders>
            <w:shd w:val="clear" w:color="auto" w:fill="auto"/>
            <w:vAlign w:val="bottom"/>
          </w:tcPr>
          <w:p w14:paraId="157CA983"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192,96  </w:t>
            </w:r>
          </w:p>
        </w:tc>
        <w:tc>
          <w:tcPr>
            <w:tcW w:w="1067" w:type="pct"/>
            <w:tcBorders>
              <w:top w:val="nil"/>
              <w:left w:val="nil"/>
              <w:bottom w:val="single" w:sz="4" w:space="0" w:color="auto"/>
              <w:right w:val="single" w:sz="4" w:space="0" w:color="auto"/>
            </w:tcBorders>
            <w:shd w:val="clear" w:color="auto" w:fill="auto"/>
            <w:vAlign w:val="bottom"/>
          </w:tcPr>
          <w:p w14:paraId="6A7FC527"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13 183 858  </w:t>
            </w:r>
          </w:p>
        </w:tc>
        <w:tc>
          <w:tcPr>
            <w:tcW w:w="1067" w:type="pct"/>
            <w:tcBorders>
              <w:top w:val="nil"/>
              <w:left w:val="nil"/>
              <w:bottom w:val="single" w:sz="4" w:space="0" w:color="auto"/>
              <w:right w:val="single" w:sz="4" w:space="0" w:color="auto"/>
            </w:tcBorders>
            <w:shd w:val="clear" w:color="auto" w:fill="auto"/>
            <w:vAlign w:val="bottom"/>
          </w:tcPr>
          <w:p w14:paraId="42BB5CB5"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41,69  </w:t>
            </w:r>
          </w:p>
        </w:tc>
      </w:tr>
      <w:tr w:rsidR="007D2F25" w:rsidRPr="00FC086C" w14:paraId="01FAFB33"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442A83F1"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2010</w:t>
            </w:r>
          </w:p>
        </w:tc>
        <w:tc>
          <w:tcPr>
            <w:tcW w:w="1067" w:type="pct"/>
            <w:tcBorders>
              <w:top w:val="nil"/>
              <w:left w:val="nil"/>
              <w:bottom w:val="single" w:sz="4" w:space="0" w:color="auto"/>
              <w:right w:val="single" w:sz="4" w:space="0" w:color="auto"/>
            </w:tcBorders>
            <w:shd w:val="clear" w:color="auto" w:fill="auto"/>
            <w:noWrap/>
            <w:vAlign w:val="bottom"/>
            <w:hideMark/>
          </w:tcPr>
          <w:p w14:paraId="2E149031"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4 305 112,06  </w:t>
            </w:r>
          </w:p>
        </w:tc>
        <w:tc>
          <w:tcPr>
            <w:tcW w:w="1067" w:type="pct"/>
            <w:tcBorders>
              <w:top w:val="nil"/>
              <w:left w:val="single" w:sz="4" w:space="0" w:color="auto"/>
              <w:bottom w:val="single" w:sz="4" w:space="0" w:color="auto"/>
              <w:right w:val="single" w:sz="4" w:space="0" w:color="auto"/>
            </w:tcBorders>
            <w:shd w:val="clear" w:color="auto" w:fill="auto"/>
            <w:vAlign w:val="bottom"/>
          </w:tcPr>
          <w:p w14:paraId="65EC60E5"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15,56  </w:t>
            </w:r>
          </w:p>
        </w:tc>
        <w:tc>
          <w:tcPr>
            <w:tcW w:w="1067" w:type="pct"/>
            <w:tcBorders>
              <w:top w:val="nil"/>
              <w:left w:val="nil"/>
              <w:bottom w:val="single" w:sz="4" w:space="0" w:color="auto"/>
              <w:right w:val="single" w:sz="4" w:space="0" w:color="auto"/>
            </w:tcBorders>
            <w:shd w:val="clear" w:color="auto" w:fill="auto"/>
            <w:vAlign w:val="bottom"/>
          </w:tcPr>
          <w:p w14:paraId="384E1AC4"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14 166 736  </w:t>
            </w:r>
          </w:p>
        </w:tc>
        <w:tc>
          <w:tcPr>
            <w:tcW w:w="1067" w:type="pct"/>
            <w:tcBorders>
              <w:top w:val="nil"/>
              <w:left w:val="nil"/>
              <w:bottom w:val="single" w:sz="4" w:space="0" w:color="auto"/>
              <w:right w:val="single" w:sz="4" w:space="0" w:color="auto"/>
            </w:tcBorders>
            <w:shd w:val="clear" w:color="auto" w:fill="auto"/>
            <w:vAlign w:val="bottom"/>
          </w:tcPr>
          <w:p w14:paraId="2765A86C"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7,46  </w:t>
            </w:r>
          </w:p>
        </w:tc>
      </w:tr>
      <w:tr w:rsidR="007D2F25" w:rsidRPr="00FC086C" w14:paraId="6EEF243F"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14837D57"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2011</w:t>
            </w:r>
          </w:p>
        </w:tc>
        <w:tc>
          <w:tcPr>
            <w:tcW w:w="1067" w:type="pct"/>
            <w:tcBorders>
              <w:top w:val="nil"/>
              <w:left w:val="nil"/>
              <w:bottom w:val="single" w:sz="4" w:space="0" w:color="auto"/>
              <w:right w:val="single" w:sz="4" w:space="0" w:color="auto"/>
            </w:tcBorders>
            <w:shd w:val="clear" w:color="auto" w:fill="auto"/>
            <w:noWrap/>
            <w:vAlign w:val="bottom"/>
            <w:hideMark/>
          </w:tcPr>
          <w:p w14:paraId="136C33B9"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4 975 197,90  </w:t>
            </w:r>
          </w:p>
        </w:tc>
        <w:tc>
          <w:tcPr>
            <w:tcW w:w="1067" w:type="pct"/>
            <w:tcBorders>
              <w:top w:val="nil"/>
              <w:left w:val="single" w:sz="4" w:space="0" w:color="auto"/>
              <w:bottom w:val="single" w:sz="4" w:space="0" w:color="auto"/>
              <w:right w:val="single" w:sz="4" w:space="0" w:color="auto"/>
            </w:tcBorders>
            <w:shd w:val="clear" w:color="auto" w:fill="auto"/>
            <w:vAlign w:val="bottom"/>
          </w:tcPr>
          <w:p w14:paraId="390904C4"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15,56  </w:t>
            </w:r>
          </w:p>
        </w:tc>
        <w:tc>
          <w:tcPr>
            <w:tcW w:w="1067" w:type="pct"/>
            <w:tcBorders>
              <w:top w:val="nil"/>
              <w:left w:val="nil"/>
              <w:bottom w:val="single" w:sz="4" w:space="0" w:color="auto"/>
              <w:right w:val="single" w:sz="4" w:space="0" w:color="auto"/>
            </w:tcBorders>
            <w:shd w:val="clear" w:color="auto" w:fill="auto"/>
            <w:vAlign w:val="bottom"/>
          </w:tcPr>
          <w:p w14:paraId="2A08B4C3"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16 589 120  </w:t>
            </w:r>
          </w:p>
        </w:tc>
        <w:tc>
          <w:tcPr>
            <w:tcW w:w="1067" w:type="pct"/>
            <w:tcBorders>
              <w:top w:val="nil"/>
              <w:left w:val="nil"/>
              <w:bottom w:val="single" w:sz="4" w:space="0" w:color="auto"/>
              <w:right w:val="single" w:sz="4" w:space="0" w:color="auto"/>
            </w:tcBorders>
            <w:shd w:val="clear" w:color="auto" w:fill="auto"/>
            <w:vAlign w:val="bottom"/>
          </w:tcPr>
          <w:p w14:paraId="2B0B6359"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17,10  </w:t>
            </w:r>
          </w:p>
        </w:tc>
      </w:tr>
      <w:tr w:rsidR="007D2F25" w:rsidRPr="00FC086C" w14:paraId="01552CE4"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674E79B3"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2012</w:t>
            </w:r>
          </w:p>
        </w:tc>
        <w:tc>
          <w:tcPr>
            <w:tcW w:w="1067" w:type="pct"/>
            <w:tcBorders>
              <w:top w:val="nil"/>
              <w:left w:val="nil"/>
              <w:bottom w:val="single" w:sz="4" w:space="0" w:color="auto"/>
              <w:right w:val="single" w:sz="4" w:space="0" w:color="auto"/>
            </w:tcBorders>
            <w:shd w:val="clear" w:color="auto" w:fill="auto"/>
            <w:noWrap/>
            <w:vAlign w:val="bottom"/>
            <w:hideMark/>
          </w:tcPr>
          <w:p w14:paraId="489FA8C2"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6 705 070,96  </w:t>
            </w:r>
          </w:p>
        </w:tc>
        <w:tc>
          <w:tcPr>
            <w:tcW w:w="1067" w:type="pct"/>
            <w:tcBorders>
              <w:top w:val="nil"/>
              <w:left w:val="single" w:sz="4" w:space="0" w:color="auto"/>
              <w:bottom w:val="single" w:sz="4" w:space="0" w:color="auto"/>
              <w:right w:val="single" w:sz="4" w:space="0" w:color="auto"/>
            </w:tcBorders>
            <w:shd w:val="clear" w:color="auto" w:fill="auto"/>
            <w:vAlign w:val="bottom"/>
          </w:tcPr>
          <w:p w14:paraId="301A076C"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34,77  </w:t>
            </w:r>
          </w:p>
        </w:tc>
        <w:tc>
          <w:tcPr>
            <w:tcW w:w="1067" w:type="pct"/>
            <w:tcBorders>
              <w:top w:val="nil"/>
              <w:left w:val="nil"/>
              <w:bottom w:val="single" w:sz="4" w:space="0" w:color="auto"/>
              <w:right w:val="single" w:sz="4" w:space="0" w:color="auto"/>
            </w:tcBorders>
            <w:shd w:val="clear" w:color="auto" w:fill="auto"/>
            <w:vAlign w:val="bottom"/>
          </w:tcPr>
          <w:p w14:paraId="719B981E"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19 341 890  </w:t>
            </w:r>
          </w:p>
        </w:tc>
        <w:tc>
          <w:tcPr>
            <w:tcW w:w="1067" w:type="pct"/>
            <w:tcBorders>
              <w:top w:val="nil"/>
              <w:left w:val="nil"/>
              <w:bottom w:val="single" w:sz="4" w:space="0" w:color="auto"/>
              <w:right w:val="single" w:sz="4" w:space="0" w:color="auto"/>
            </w:tcBorders>
            <w:shd w:val="clear" w:color="auto" w:fill="auto"/>
            <w:vAlign w:val="bottom"/>
          </w:tcPr>
          <w:p w14:paraId="7927A796"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16,59  </w:t>
            </w:r>
          </w:p>
        </w:tc>
      </w:tr>
      <w:tr w:rsidR="007D2F25" w:rsidRPr="00FC086C" w14:paraId="520B7741"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3BA7E2FF"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2013</w:t>
            </w:r>
          </w:p>
        </w:tc>
        <w:tc>
          <w:tcPr>
            <w:tcW w:w="1067" w:type="pct"/>
            <w:tcBorders>
              <w:top w:val="nil"/>
              <w:left w:val="nil"/>
              <w:bottom w:val="single" w:sz="4" w:space="0" w:color="auto"/>
              <w:right w:val="single" w:sz="4" w:space="0" w:color="auto"/>
            </w:tcBorders>
            <w:shd w:val="clear" w:color="auto" w:fill="auto"/>
            <w:noWrap/>
            <w:vAlign w:val="bottom"/>
            <w:hideMark/>
          </w:tcPr>
          <w:p w14:paraId="32BC2502"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9 098 424,00  </w:t>
            </w:r>
          </w:p>
        </w:tc>
        <w:tc>
          <w:tcPr>
            <w:tcW w:w="1067" w:type="pct"/>
            <w:tcBorders>
              <w:top w:val="nil"/>
              <w:left w:val="single" w:sz="4" w:space="0" w:color="auto"/>
              <w:bottom w:val="single" w:sz="4" w:space="0" w:color="auto"/>
              <w:right w:val="single" w:sz="4" w:space="0" w:color="auto"/>
            </w:tcBorders>
            <w:shd w:val="clear" w:color="auto" w:fill="auto"/>
            <w:vAlign w:val="bottom"/>
          </w:tcPr>
          <w:p w14:paraId="76E490E5"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35,69  </w:t>
            </w:r>
          </w:p>
        </w:tc>
        <w:tc>
          <w:tcPr>
            <w:tcW w:w="1067" w:type="pct"/>
            <w:tcBorders>
              <w:top w:val="nil"/>
              <w:left w:val="nil"/>
              <w:bottom w:val="single" w:sz="4" w:space="0" w:color="auto"/>
              <w:right w:val="single" w:sz="4" w:space="0" w:color="auto"/>
            </w:tcBorders>
            <w:shd w:val="clear" w:color="auto" w:fill="auto"/>
            <w:vAlign w:val="bottom"/>
          </w:tcPr>
          <w:p w14:paraId="399792DC"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21 989 353  </w:t>
            </w:r>
          </w:p>
        </w:tc>
        <w:tc>
          <w:tcPr>
            <w:tcW w:w="1067" w:type="pct"/>
            <w:tcBorders>
              <w:top w:val="nil"/>
              <w:left w:val="nil"/>
              <w:bottom w:val="single" w:sz="4" w:space="0" w:color="auto"/>
              <w:right w:val="single" w:sz="4" w:space="0" w:color="auto"/>
            </w:tcBorders>
            <w:shd w:val="clear" w:color="auto" w:fill="auto"/>
            <w:vAlign w:val="bottom"/>
          </w:tcPr>
          <w:p w14:paraId="06E9CA88"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13,69  </w:t>
            </w:r>
          </w:p>
        </w:tc>
      </w:tr>
      <w:tr w:rsidR="007D2F25" w:rsidRPr="00FC086C" w14:paraId="30A16EFB"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1CEAED21"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2014</w:t>
            </w:r>
          </w:p>
        </w:tc>
        <w:tc>
          <w:tcPr>
            <w:tcW w:w="1067" w:type="pct"/>
            <w:tcBorders>
              <w:top w:val="nil"/>
              <w:left w:val="nil"/>
              <w:bottom w:val="single" w:sz="4" w:space="0" w:color="auto"/>
              <w:right w:val="single" w:sz="4" w:space="0" w:color="auto"/>
            </w:tcBorders>
            <w:shd w:val="clear" w:color="auto" w:fill="auto"/>
            <w:noWrap/>
            <w:vAlign w:val="bottom"/>
            <w:hideMark/>
          </w:tcPr>
          <w:p w14:paraId="7B97CFC5"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9 275 239,84  </w:t>
            </w:r>
          </w:p>
        </w:tc>
        <w:tc>
          <w:tcPr>
            <w:tcW w:w="1067" w:type="pct"/>
            <w:tcBorders>
              <w:top w:val="nil"/>
              <w:left w:val="single" w:sz="4" w:space="0" w:color="auto"/>
              <w:bottom w:val="single" w:sz="4" w:space="0" w:color="auto"/>
              <w:right w:val="single" w:sz="4" w:space="0" w:color="auto"/>
            </w:tcBorders>
            <w:shd w:val="clear" w:color="auto" w:fill="auto"/>
            <w:vAlign w:val="bottom"/>
          </w:tcPr>
          <w:p w14:paraId="0A0AAF08"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1,94  </w:t>
            </w:r>
          </w:p>
        </w:tc>
        <w:tc>
          <w:tcPr>
            <w:tcW w:w="1067" w:type="pct"/>
            <w:tcBorders>
              <w:top w:val="nil"/>
              <w:left w:val="nil"/>
              <w:bottom w:val="single" w:sz="4" w:space="0" w:color="auto"/>
              <w:right w:val="single" w:sz="4" w:space="0" w:color="auto"/>
            </w:tcBorders>
            <w:shd w:val="clear" w:color="auto" w:fill="auto"/>
            <w:vAlign w:val="bottom"/>
          </w:tcPr>
          <w:p w14:paraId="56E98020"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24 867 427  </w:t>
            </w:r>
          </w:p>
        </w:tc>
        <w:tc>
          <w:tcPr>
            <w:tcW w:w="1067" w:type="pct"/>
            <w:tcBorders>
              <w:top w:val="nil"/>
              <w:left w:val="nil"/>
              <w:bottom w:val="single" w:sz="4" w:space="0" w:color="auto"/>
              <w:right w:val="single" w:sz="4" w:space="0" w:color="auto"/>
            </w:tcBorders>
            <w:shd w:val="clear" w:color="auto" w:fill="auto"/>
            <w:vAlign w:val="bottom"/>
          </w:tcPr>
          <w:p w14:paraId="56E52AA2"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13,09  </w:t>
            </w:r>
          </w:p>
        </w:tc>
      </w:tr>
      <w:tr w:rsidR="007D2F25" w:rsidRPr="00FC086C" w14:paraId="370594DD"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3C2B5CC4"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2015</w:t>
            </w:r>
          </w:p>
        </w:tc>
        <w:tc>
          <w:tcPr>
            <w:tcW w:w="1067" w:type="pct"/>
            <w:tcBorders>
              <w:top w:val="nil"/>
              <w:left w:val="nil"/>
              <w:bottom w:val="single" w:sz="4" w:space="0" w:color="auto"/>
              <w:right w:val="single" w:sz="4" w:space="0" w:color="auto"/>
            </w:tcBorders>
            <w:shd w:val="clear" w:color="auto" w:fill="auto"/>
            <w:noWrap/>
            <w:vAlign w:val="bottom"/>
            <w:hideMark/>
          </w:tcPr>
          <w:p w14:paraId="66928CEA"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9 371 670,74  </w:t>
            </w:r>
          </w:p>
        </w:tc>
        <w:tc>
          <w:tcPr>
            <w:tcW w:w="1067" w:type="pct"/>
            <w:tcBorders>
              <w:top w:val="nil"/>
              <w:left w:val="single" w:sz="4" w:space="0" w:color="auto"/>
              <w:bottom w:val="single" w:sz="4" w:space="0" w:color="auto"/>
              <w:right w:val="single" w:sz="4" w:space="0" w:color="auto"/>
            </w:tcBorders>
            <w:shd w:val="clear" w:color="auto" w:fill="auto"/>
            <w:vAlign w:val="bottom"/>
          </w:tcPr>
          <w:p w14:paraId="1F34D250"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1,04  </w:t>
            </w:r>
          </w:p>
        </w:tc>
        <w:tc>
          <w:tcPr>
            <w:tcW w:w="1067" w:type="pct"/>
            <w:tcBorders>
              <w:top w:val="nil"/>
              <w:left w:val="nil"/>
              <w:bottom w:val="single" w:sz="4" w:space="0" w:color="auto"/>
              <w:right w:val="single" w:sz="4" w:space="0" w:color="auto"/>
            </w:tcBorders>
            <w:shd w:val="clear" w:color="auto" w:fill="auto"/>
            <w:vAlign w:val="bottom"/>
          </w:tcPr>
          <w:p w14:paraId="487510B8"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25 033 575  </w:t>
            </w:r>
          </w:p>
        </w:tc>
        <w:tc>
          <w:tcPr>
            <w:tcW w:w="1067" w:type="pct"/>
            <w:tcBorders>
              <w:top w:val="nil"/>
              <w:left w:val="nil"/>
              <w:bottom w:val="single" w:sz="4" w:space="0" w:color="auto"/>
              <w:right w:val="single" w:sz="4" w:space="0" w:color="auto"/>
            </w:tcBorders>
            <w:shd w:val="clear" w:color="auto" w:fill="auto"/>
            <w:vAlign w:val="bottom"/>
          </w:tcPr>
          <w:p w14:paraId="4E0F2B86"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0,67  </w:t>
            </w:r>
          </w:p>
        </w:tc>
      </w:tr>
      <w:tr w:rsidR="007D2F25" w:rsidRPr="00FC086C" w14:paraId="31B0C993" w14:textId="77777777" w:rsidTr="00CB0973">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6C2CAC50"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2016</w:t>
            </w:r>
          </w:p>
        </w:tc>
        <w:tc>
          <w:tcPr>
            <w:tcW w:w="1067" w:type="pct"/>
            <w:tcBorders>
              <w:top w:val="nil"/>
              <w:left w:val="nil"/>
              <w:bottom w:val="single" w:sz="4" w:space="0" w:color="auto"/>
              <w:right w:val="single" w:sz="4" w:space="0" w:color="auto"/>
            </w:tcBorders>
            <w:shd w:val="clear" w:color="auto" w:fill="auto"/>
            <w:noWrap/>
            <w:vAlign w:val="bottom"/>
            <w:hideMark/>
          </w:tcPr>
          <w:p w14:paraId="08DB6497"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Times New Roman" w:hAnsi="Myriad Pro" w:cs="Calibri"/>
                <w:color w:val="000000"/>
                <w:lang w:eastAsia="ru-RU"/>
              </w:rPr>
              <w:t xml:space="preserve">9 412 570,79  </w:t>
            </w:r>
          </w:p>
        </w:tc>
        <w:tc>
          <w:tcPr>
            <w:tcW w:w="1067" w:type="pct"/>
            <w:tcBorders>
              <w:top w:val="nil"/>
              <w:left w:val="single" w:sz="4" w:space="0" w:color="auto"/>
              <w:bottom w:val="single" w:sz="4" w:space="0" w:color="auto"/>
              <w:right w:val="single" w:sz="4" w:space="0" w:color="auto"/>
            </w:tcBorders>
            <w:shd w:val="clear" w:color="auto" w:fill="auto"/>
            <w:vAlign w:val="bottom"/>
          </w:tcPr>
          <w:p w14:paraId="63AE9B24"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0,44  </w:t>
            </w:r>
          </w:p>
        </w:tc>
        <w:tc>
          <w:tcPr>
            <w:tcW w:w="1067" w:type="pct"/>
            <w:tcBorders>
              <w:top w:val="nil"/>
              <w:left w:val="nil"/>
              <w:bottom w:val="single" w:sz="4" w:space="0" w:color="auto"/>
              <w:right w:val="single" w:sz="4" w:space="0" w:color="auto"/>
            </w:tcBorders>
            <w:shd w:val="clear" w:color="auto" w:fill="auto"/>
            <w:vAlign w:val="bottom"/>
          </w:tcPr>
          <w:p w14:paraId="3C82AD50"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24 455 583  </w:t>
            </w:r>
          </w:p>
        </w:tc>
        <w:tc>
          <w:tcPr>
            <w:tcW w:w="1067" w:type="pct"/>
            <w:tcBorders>
              <w:top w:val="nil"/>
              <w:left w:val="nil"/>
              <w:bottom w:val="single" w:sz="4" w:space="0" w:color="auto"/>
              <w:right w:val="single" w:sz="4" w:space="0" w:color="auto"/>
            </w:tcBorders>
            <w:shd w:val="clear" w:color="auto" w:fill="auto"/>
            <w:vAlign w:val="bottom"/>
          </w:tcPr>
          <w:p w14:paraId="7C3FABDA" w14:textId="77777777" w:rsidR="007D2F25" w:rsidRPr="00FC086C" w:rsidRDefault="007D2F25" w:rsidP="00CB0973">
            <w:pPr>
              <w:spacing w:after="0" w:line="240" w:lineRule="auto"/>
              <w:jc w:val="center"/>
              <w:rPr>
                <w:rFonts w:ascii="Myriad Pro" w:eastAsia="Times New Roman" w:hAnsi="Myriad Pro" w:cs="Calibri"/>
                <w:color w:val="000000"/>
                <w:lang w:eastAsia="ru-RU"/>
              </w:rPr>
            </w:pPr>
            <w:r w:rsidRPr="00FC086C">
              <w:rPr>
                <w:rFonts w:ascii="Myriad Pro" w:eastAsia="Calibri" w:hAnsi="Myriad Pro" w:cs="Calibri"/>
                <w:color w:val="000000"/>
              </w:rPr>
              <w:t xml:space="preserve">-2,31  </w:t>
            </w:r>
          </w:p>
        </w:tc>
      </w:tr>
    </w:tbl>
    <w:p w14:paraId="6631DE26" w14:textId="77777777"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p>
    <w:p w14:paraId="2224382A" w14:textId="7DBF77BB"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Согласно данным бухгалтерского учета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за период 2008 - 2016 гг. наблюдается существенный рост дебиторской задолженности. Также прослеживается взаимосвязь прироста ссудной задолженности от прироста дебиторской задолженности. </w:t>
      </w:r>
    </w:p>
    <w:p w14:paraId="628B6D5C" w14:textId="70E13874"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Как видно из таблицы в 2016 году прирост дебиторской задолженности составил 0,44 % к 2015 году, что говорит о том, что 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ведется претензионно-исковая работа, при этом часть кредиторской задолженности в 2016 году была погашена.</w:t>
      </w:r>
    </w:p>
    <w:p w14:paraId="19EF54EA" w14:textId="5FF012AD"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в материалах тарифного дела представлены данные бухгалтерского учета за период 2008 - 2016 гг. (журналы-ордера, обороты по счетам 60, 68, 69, 70, 76), документы, подтверждающие что дебиторская задолженность возникла в том числе из-за неоплаты прочих потребителей (В</w:t>
      </w:r>
      <w:r w:rsidR="00877736">
        <w:rPr>
          <w:rFonts w:ascii="Myriad Pro" w:eastAsia="Calibri" w:hAnsi="Myriad Pro" w:cs="Times New Roman"/>
          <w:sz w:val="26"/>
          <w:szCs w:val="26"/>
          <w:lang w:eastAsia="ru-RU"/>
        </w:rPr>
        <w:t>ОАО </w:t>
      </w:r>
      <w:r w:rsidRPr="00FC086C">
        <w:rPr>
          <w:rFonts w:ascii="Myriad Pro" w:eastAsia="Calibri" w:hAnsi="Myriad Pro" w:cs="Times New Roman"/>
          <w:sz w:val="26"/>
          <w:szCs w:val="26"/>
          <w:lang w:eastAsia="ru-RU"/>
        </w:rPr>
        <w:t xml:space="preserve">«Химпром», ЗАО «ВМЗ «Красный Октябрь», </w:t>
      </w:r>
      <w:r w:rsidR="00877736">
        <w:rPr>
          <w:rFonts w:ascii="Myriad Pro" w:eastAsia="Calibri" w:hAnsi="Myriad Pro" w:cs="Times New Roman"/>
          <w:sz w:val="26"/>
          <w:szCs w:val="26"/>
          <w:lang w:eastAsia="ru-RU"/>
        </w:rPr>
        <w:t>ОАО </w:t>
      </w:r>
      <w:r w:rsidRPr="00FC086C">
        <w:rPr>
          <w:rFonts w:ascii="Myriad Pro" w:eastAsia="Calibri" w:hAnsi="Myriad Pro" w:cs="Times New Roman"/>
          <w:sz w:val="26"/>
          <w:szCs w:val="26"/>
          <w:lang w:eastAsia="ru-RU"/>
        </w:rPr>
        <w:t xml:space="preserve">«Нижноватомэнергосбыт»), находящихся в стадии банкротства. Также представлены документы (копии судебных решений), подтверждающие, что Филиалом ведется претензионно-исковая работа по взысканию дебиторской задолженности. Таким образом,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документально подтверждено, что дебиторская задолженность сформировалась по независящим от Филиала причинам.</w:t>
      </w:r>
    </w:p>
    <w:p w14:paraId="0D995D78" w14:textId="36D6AABC"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По состоянию на 31.12.2016 г. в резерве по сомнительным долгам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учтена задолженность предприятий-банкротов (с требованиями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учтенными в реестре требований </w:t>
      </w:r>
      <w:r w:rsidRPr="00FC086C">
        <w:rPr>
          <w:rFonts w:ascii="Myriad Pro" w:eastAsia="Calibri" w:hAnsi="Myriad Pro" w:cs="Times New Roman"/>
          <w:sz w:val="26"/>
          <w:szCs w:val="26"/>
          <w:lang w:eastAsia="ru-RU"/>
        </w:rPr>
        <w:lastRenderedPageBreak/>
        <w:t xml:space="preserve">кредиторов), имущество которых не способно покрыть существующие обязательства в размере 3 683 456 тыс. руб. При этом по расчету Филиала расходы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на 2018 год только на оплату процентов за пользование кредитными ресурсами, привлеченные для покрытия недостатка средств, вследствие неоплаты предприятиями, находящихся в стадии банкротства с низкой стоимостью имущества составят 435 384 тыс. руб. (3 683 456 тыс. руб. * 11,82% (средневзвешенная процентная ставка на 2018 г.).</w:t>
      </w:r>
    </w:p>
    <w:p w14:paraId="4FA36A82" w14:textId="3BFE839B"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соответствии с пунктом 7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4B39D39E" w14:textId="1166BA55" w:rsidR="007D2F25"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На основании положений пункта 7 Основ ценообразования </w:t>
      </w:r>
      <w:r w:rsidR="00520F3C">
        <w:rPr>
          <w:rFonts w:ascii="Myriad Pro" w:eastAsia="Calibri" w:hAnsi="Myriad Pro" w:cs="Times New Roman"/>
          <w:sz w:val="26"/>
          <w:szCs w:val="26"/>
          <w:lang w:eastAsia="ru-RU"/>
        </w:rPr>
        <w:t>№ </w:t>
      </w:r>
      <w:r w:rsidRPr="00FC086C">
        <w:rPr>
          <w:rFonts w:ascii="Myriad Pro" w:eastAsia="Calibri" w:hAnsi="Myriad Pro" w:cs="Times New Roman"/>
          <w:sz w:val="26"/>
          <w:szCs w:val="26"/>
          <w:lang w:eastAsia="ru-RU"/>
        </w:rPr>
        <w:t xml:space="preserve">1178 Исполнитель определил величину расходов на уплату процентов за кредиты без учета процентов по планируемым к заключению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в 2018 году документально неподтвержденным кредитным договорам, в доле, приходящейся на деятельность по передаче электрической энергии в размере 729 786,13 тыс. руб. (6 412 883,4 * 11,38%).</w:t>
      </w:r>
    </w:p>
    <w:p w14:paraId="1D6FC35D" w14:textId="22181838" w:rsidR="00564CE7" w:rsidRPr="00FC086C" w:rsidRDefault="00564CE7" w:rsidP="00564CE7">
      <w:pPr>
        <w:spacing w:after="0" w:line="360" w:lineRule="auto"/>
        <w:ind w:firstLine="567"/>
        <w:contextualSpacing/>
        <w:jc w:val="both"/>
        <w:rPr>
          <w:rFonts w:ascii="Myriad Pro" w:eastAsia="Calibri" w:hAnsi="Myriad Pro" w:cs="Times New Roman"/>
          <w:sz w:val="26"/>
          <w:szCs w:val="26"/>
          <w:lang w:eastAsia="ru-RU"/>
        </w:rPr>
      </w:pPr>
      <w:r w:rsidRPr="00CE75FC">
        <w:rPr>
          <w:rFonts w:ascii="Myriad Pro" w:eastAsia="Calibri" w:hAnsi="Myriad Pro" w:cs="Times New Roman"/>
          <w:sz w:val="26"/>
          <w:szCs w:val="26"/>
          <w:lang w:eastAsia="ru-RU"/>
        </w:rPr>
        <w:t xml:space="preserve">Исполнитель отмечает, что плановые расходы филиала </w:t>
      </w:r>
      <w:r w:rsidR="00520F3C">
        <w:rPr>
          <w:rFonts w:ascii="Myriad Pro" w:eastAsia="Calibri" w:hAnsi="Myriad Pro" w:cs="Times New Roman"/>
          <w:sz w:val="26"/>
          <w:szCs w:val="26"/>
          <w:lang w:eastAsia="ru-RU"/>
        </w:rPr>
        <w:t>ПАО </w:t>
      </w:r>
      <w:r w:rsidRPr="00CE75FC">
        <w:rPr>
          <w:rFonts w:ascii="Myriad Pro" w:eastAsia="Calibri" w:hAnsi="Myriad Pro" w:cs="Times New Roman"/>
          <w:sz w:val="26"/>
          <w:szCs w:val="26"/>
          <w:lang w:eastAsia="ru-RU"/>
        </w:rPr>
        <w:t xml:space="preserve">«МРСК Юга» - «Волгоградэнерго» по статье «Расходы на возврат и обслуживание заемных средств (проценты к уплате)» признаны экономически обоснованными в документально подтвержденном размере. Однако решением Волгоградского областного суда от 02.10.2017 в удовлетворении требований </w:t>
      </w:r>
      <w:r w:rsidR="00520F3C">
        <w:rPr>
          <w:rFonts w:ascii="Myriad Pro" w:eastAsia="Calibri" w:hAnsi="Myriad Pro" w:cs="Times New Roman"/>
          <w:sz w:val="26"/>
          <w:szCs w:val="26"/>
          <w:lang w:eastAsia="ru-RU"/>
        </w:rPr>
        <w:t>ПАО </w:t>
      </w:r>
      <w:r w:rsidRPr="00CE75FC">
        <w:rPr>
          <w:rFonts w:ascii="Myriad Pro" w:eastAsia="Calibri" w:hAnsi="Myriad Pro" w:cs="Times New Roman"/>
          <w:sz w:val="26"/>
          <w:szCs w:val="26"/>
          <w:lang w:eastAsia="ru-RU"/>
        </w:rPr>
        <w:t>«МРСК Юга» о признании недействующими приказов КТР Волгоградской области на 2017 год, в том числе по основанию, что  в необходимой валовой выручки не были учтены расходы по статье «Расходы на возврат и обслуживание заемных средств (проценты к уплате)», было отказано.</w:t>
      </w:r>
    </w:p>
    <w:p w14:paraId="04783ECD" w14:textId="4D0B51CC" w:rsidR="007D2F25" w:rsidRPr="00FC086C" w:rsidRDefault="007D2F25" w:rsidP="007D2F25">
      <w:pPr>
        <w:spacing w:after="0" w:line="360" w:lineRule="auto"/>
        <w:ind w:firstLine="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 целью подтверждения экономической обоснованности привлечения кредитных средств для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и исключения рисков изъятия расходов по статье «Проценты по кредитам банков» Исполнитель рекомендует помимо документов, предоставленных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в составе тарифной заявки, формировать </w:t>
      </w:r>
      <w:r w:rsidRPr="00FC086C">
        <w:rPr>
          <w:rFonts w:ascii="Myriad Pro" w:eastAsia="Calibri" w:hAnsi="Myriad Pro" w:cs="Times New Roman"/>
          <w:sz w:val="26"/>
          <w:szCs w:val="26"/>
          <w:lang w:eastAsia="ru-RU"/>
        </w:rPr>
        <w:lastRenderedPageBreak/>
        <w:t>следующий пакет обосновывающих материалов на очередной период регулирования:</w:t>
      </w:r>
    </w:p>
    <w:p w14:paraId="140DEF41" w14:textId="35F2B825" w:rsidR="007D2F25"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Расчет кассовых разрывов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от оказания услуг по передаче электрической энергии за три отчетных года, 9 месяцев текущего года, предшествующих периоду регулирования, и на период регулирования;</w:t>
      </w:r>
    </w:p>
    <w:p w14:paraId="75A04D9A" w14:textId="0090ABF2" w:rsidR="007D2F25"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Движение потоков и кредитов по филиалу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три отчетных года и 9 месяцев текущего года, предшествующих периоду регулирования;</w:t>
      </w:r>
    </w:p>
    <w:p w14:paraId="21CE079B" w14:textId="77777777" w:rsidR="007D2F25"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Динамика изменения дебиторской задолженности за 9 месяцев текущего года, предшествующего периоду регулирования;</w:t>
      </w:r>
    </w:p>
    <w:p w14:paraId="7806861E" w14:textId="14CC72DC" w:rsidR="007D2F25"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Структура дебиторской задолженности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9 месяцев текущего года, предшествующего периоду регулирования;</w:t>
      </w:r>
    </w:p>
    <w:p w14:paraId="2D5431AC" w14:textId="14A7FD06" w:rsidR="007D2F25"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Обороты счета 62 в разрезе контрагентов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за истекший период года, предшествующего периоду регулирования;</w:t>
      </w:r>
    </w:p>
    <w:p w14:paraId="1202683B" w14:textId="77777777" w:rsidR="007D2F25"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Данные бухгалтерского учета по счетам учета заемных средств (счета 66 и 67) за 9 месяцев года, предшествующего периоду регулирования;</w:t>
      </w:r>
    </w:p>
    <w:p w14:paraId="0165639F" w14:textId="77777777" w:rsidR="00B70CC2" w:rsidRPr="00FC086C"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Договоры оказания услуг по передаче электрической энергии с энергосбытовыми организациями;</w:t>
      </w:r>
    </w:p>
    <w:p w14:paraId="29AB897A" w14:textId="74D74B91" w:rsidR="00D47551" w:rsidRDefault="007D2F25" w:rsidP="004E5BF6">
      <w:pPr>
        <w:numPr>
          <w:ilvl w:val="0"/>
          <w:numId w:val="45"/>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Расчет плановой доли распределения расходов на уплату процентов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по филиалам на период регулирования.</w:t>
      </w:r>
    </w:p>
    <w:p w14:paraId="34C5E86F" w14:textId="77777777" w:rsidR="00D47551" w:rsidRPr="00E64FBB" w:rsidRDefault="00D47551" w:rsidP="00564CE7">
      <w:pPr>
        <w:spacing w:after="0" w:line="360" w:lineRule="auto"/>
        <w:contextualSpacing/>
        <w:jc w:val="both"/>
        <w:rPr>
          <w:rFonts w:ascii="Myriad Pro" w:eastAsia="Calibri" w:hAnsi="Myriad Pro" w:cs="Times New Roman"/>
          <w:b/>
          <w:color w:val="000000"/>
          <w:sz w:val="26"/>
          <w:szCs w:val="26"/>
        </w:rPr>
      </w:pPr>
    </w:p>
    <w:p w14:paraId="014A3820" w14:textId="3DF00F8F" w:rsidR="000C052A" w:rsidRPr="00564CE7" w:rsidRDefault="000C052A" w:rsidP="00564CE7">
      <w:pPr>
        <w:keepNext/>
        <w:keepLines/>
        <w:numPr>
          <w:ilvl w:val="1"/>
          <w:numId w:val="3"/>
        </w:numPr>
        <w:tabs>
          <w:tab w:val="left" w:pos="567"/>
        </w:tabs>
        <w:spacing w:before="40" w:after="0" w:line="360" w:lineRule="auto"/>
        <w:jc w:val="both"/>
        <w:outlineLvl w:val="2"/>
        <w:rPr>
          <w:rFonts w:ascii="Myriad Pro" w:eastAsia="Times New Roman" w:hAnsi="Myriad Pro" w:cs="Times New Roman"/>
          <w:b/>
          <w:color w:val="4F6228"/>
          <w:sz w:val="28"/>
          <w:szCs w:val="28"/>
        </w:rPr>
        <w:sectPr w:rsidR="000C052A" w:rsidRPr="00564CE7" w:rsidSect="00F848C9">
          <w:pgSz w:w="11906" w:h="16838"/>
          <w:pgMar w:top="1134" w:right="851" w:bottom="1134" w:left="1701" w:header="709" w:footer="709" w:gutter="0"/>
          <w:cols w:space="708"/>
          <w:docGrid w:linePitch="360"/>
        </w:sectPr>
      </w:pPr>
      <w:bookmarkStart w:id="102" w:name="_Toc53496526"/>
    </w:p>
    <w:p w14:paraId="2772CADF" w14:textId="356BBD4E" w:rsidR="00D47551" w:rsidRPr="00FC086C" w:rsidRDefault="00D47551" w:rsidP="00D47551">
      <w:pPr>
        <w:keepNext/>
        <w:keepLines/>
        <w:numPr>
          <w:ilvl w:val="1"/>
          <w:numId w:val="3"/>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r w:rsidRPr="00FC086C">
        <w:rPr>
          <w:rFonts w:ascii="Myriad Pro" w:eastAsia="Times New Roman" w:hAnsi="Myriad Pro" w:cs="Times New Roman"/>
          <w:b/>
          <w:color w:val="4F6228"/>
          <w:sz w:val="28"/>
          <w:szCs w:val="28"/>
        </w:rPr>
        <w:lastRenderedPageBreak/>
        <w:t>Дивиденды по акциям</w:t>
      </w:r>
      <w:bookmarkEnd w:id="102"/>
    </w:p>
    <w:tbl>
      <w:tblPr>
        <w:tblW w:w="5000" w:type="pct"/>
        <w:tblLayout w:type="fixed"/>
        <w:tblLook w:val="04A0" w:firstRow="1" w:lastRow="0" w:firstColumn="1" w:lastColumn="0" w:noHBand="0" w:noVBand="1"/>
      </w:tblPr>
      <w:tblGrid>
        <w:gridCol w:w="2830"/>
        <w:gridCol w:w="1418"/>
        <w:gridCol w:w="1845"/>
        <w:gridCol w:w="1134"/>
        <w:gridCol w:w="1132"/>
        <w:gridCol w:w="985"/>
      </w:tblGrid>
      <w:tr w:rsidR="007D2F25" w:rsidRPr="00FC086C" w14:paraId="57CF7285" w14:textId="77777777" w:rsidTr="007D2F25">
        <w:trPr>
          <w:trHeight w:val="1020"/>
        </w:trPr>
        <w:tc>
          <w:tcPr>
            <w:tcW w:w="1514" w:type="pct"/>
            <w:tcBorders>
              <w:top w:val="single" w:sz="4" w:space="0" w:color="FFFFFF"/>
              <w:left w:val="single" w:sz="4" w:space="0" w:color="FFFFFF"/>
              <w:right w:val="single" w:sz="4" w:space="0" w:color="FFFFFF"/>
            </w:tcBorders>
            <w:shd w:val="clear" w:color="auto" w:fill="4F6228"/>
            <w:noWrap/>
            <w:vAlign w:val="center"/>
            <w:hideMark/>
          </w:tcPr>
          <w:p w14:paraId="79DD955A"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759" w:type="pct"/>
            <w:tcBorders>
              <w:top w:val="single" w:sz="4" w:space="0" w:color="FFFFFF"/>
              <w:left w:val="single" w:sz="4" w:space="0" w:color="FFFFFF"/>
              <w:right w:val="single" w:sz="4" w:space="0" w:color="FFFFFF"/>
            </w:tcBorders>
            <w:shd w:val="clear" w:color="auto" w:fill="4F6228"/>
            <w:vAlign w:val="center"/>
            <w:hideMark/>
          </w:tcPr>
          <w:p w14:paraId="44B79911"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87" w:type="pct"/>
            <w:tcBorders>
              <w:top w:val="single" w:sz="4" w:space="0" w:color="FFFFFF"/>
              <w:left w:val="single" w:sz="4" w:space="0" w:color="FFFFFF"/>
              <w:right w:val="single" w:sz="4" w:space="0" w:color="FFFFFF"/>
            </w:tcBorders>
            <w:shd w:val="clear" w:color="auto" w:fill="4F6228"/>
            <w:vAlign w:val="center"/>
            <w:hideMark/>
          </w:tcPr>
          <w:p w14:paraId="5277EAAE" w14:textId="3EE00BCE"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Юга»-«Волгоградэнерго» на 2018, тыс. руб.</w:t>
            </w:r>
          </w:p>
        </w:tc>
        <w:tc>
          <w:tcPr>
            <w:tcW w:w="607" w:type="pct"/>
            <w:tcBorders>
              <w:top w:val="single" w:sz="4" w:space="0" w:color="FFFFFF"/>
              <w:left w:val="single" w:sz="4" w:space="0" w:color="FFFFFF"/>
              <w:right w:val="single" w:sz="4" w:space="0" w:color="FFFFFF"/>
            </w:tcBorders>
            <w:shd w:val="clear" w:color="auto" w:fill="4F6228"/>
            <w:vAlign w:val="center"/>
            <w:hideMark/>
          </w:tcPr>
          <w:p w14:paraId="5D72F651"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right w:val="single" w:sz="4" w:space="0" w:color="FFFFFF"/>
            </w:tcBorders>
            <w:shd w:val="clear" w:color="auto" w:fill="4F6228"/>
            <w:vAlign w:val="center"/>
            <w:hideMark/>
          </w:tcPr>
          <w:p w14:paraId="1E606ADA"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27" w:type="pct"/>
            <w:tcBorders>
              <w:top w:val="single" w:sz="4" w:space="0" w:color="FFFFFF"/>
              <w:left w:val="single" w:sz="4" w:space="0" w:color="FFFFFF"/>
              <w:right w:val="single" w:sz="4" w:space="0" w:color="FFFFFF"/>
            </w:tcBorders>
            <w:shd w:val="clear" w:color="auto" w:fill="4F6228"/>
            <w:vAlign w:val="center"/>
            <w:hideMark/>
          </w:tcPr>
          <w:p w14:paraId="73EFF679"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7D2F25" w:rsidRPr="00FC086C" w14:paraId="5D3E781F" w14:textId="77777777" w:rsidTr="007D2F25">
        <w:trPr>
          <w:trHeight w:val="260"/>
        </w:trPr>
        <w:tc>
          <w:tcPr>
            <w:tcW w:w="1514" w:type="pct"/>
            <w:tcBorders>
              <w:left w:val="single" w:sz="4" w:space="0" w:color="auto"/>
              <w:bottom w:val="single" w:sz="4" w:space="0" w:color="auto"/>
              <w:right w:val="single" w:sz="4" w:space="0" w:color="auto"/>
            </w:tcBorders>
            <w:shd w:val="clear" w:color="000000" w:fill="FFFFFF"/>
            <w:vAlign w:val="center"/>
          </w:tcPr>
          <w:p w14:paraId="4C694E2E" w14:textId="77777777" w:rsidR="007D2F25" w:rsidRPr="00FC086C" w:rsidRDefault="007D2F25" w:rsidP="00CB0973">
            <w:pPr>
              <w:spacing w:after="0" w:line="240" w:lineRule="auto"/>
              <w:jc w:val="both"/>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Дивиденды</w:t>
            </w:r>
          </w:p>
        </w:tc>
        <w:tc>
          <w:tcPr>
            <w:tcW w:w="759" w:type="pct"/>
            <w:tcBorders>
              <w:left w:val="single" w:sz="4" w:space="0" w:color="auto"/>
              <w:bottom w:val="single" w:sz="4" w:space="0" w:color="auto"/>
              <w:right w:val="single" w:sz="4" w:space="0" w:color="auto"/>
            </w:tcBorders>
            <w:shd w:val="clear" w:color="auto" w:fill="auto"/>
            <w:vAlign w:val="center"/>
          </w:tcPr>
          <w:p w14:paraId="7EE909D5" w14:textId="77777777" w:rsidR="007D2F25" w:rsidRPr="00FC086C" w:rsidRDefault="007D2F25" w:rsidP="00CB0973">
            <w:pPr>
              <w:spacing w:after="0" w:line="240" w:lineRule="auto"/>
              <w:jc w:val="right"/>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0,00</w:t>
            </w:r>
          </w:p>
        </w:tc>
        <w:tc>
          <w:tcPr>
            <w:tcW w:w="987" w:type="pct"/>
            <w:tcBorders>
              <w:left w:val="nil"/>
              <w:bottom w:val="single" w:sz="4" w:space="0" w:color="auto"/>
              <w:right w:val="single" w:sz="4" w:space="0" w:color="auto"/>
            </w:tcBorders>
            <w:shd w:val="clear" w:color="auto" w:fill="auto"/>
            <w:vAlign w:val="center"/>
          </w:tcPr>
          <w:p w14:paraId="4D2B2963" w14:textId="77777777" w:rsidR="007D2F25" w:rsidRPr="00FC086C" w:rsidRDefault="007D2F25" w:rsidP="00CB0973">
            <w:pPr>
              <w:spacing w:after="0" w:line="240" w:lineRule="auto"/>
              <w:jc w:val="right"/>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91 961,65</w:t>
            </w:r>
          </w:p>
        </w:tc>
        <w:tc>
          <w:tcPr>
            <w:tcW w:w="607" w:type="pct"/>
            <w:tcBorders>
              <w:left w:val="nil"/>
              <w:bottom w:val="single" w:sz="4" w:space="0" w:color="auto"/>
              <w:right w:val="single" w:sz="4" w:space="0" w:color="auto"/>
            </w:tcBorders>
            <w:shd w:val="clear" w:color="auto" w:fill="auto"/>
            <w:vAlign w:val="center"/>
          </w:tcPr>
          <w:p w14:paraId="0BDFA24B" w14:textId="77777777" w:rsidR="007D2F25" w:rsidRPr="00FC086C" w:rsidRDefault="007D2F25" w:rsidP="00CB0973">
            <w:pPr>
              <w:spacing w:after="0" w:line="240" w:lineRule="auto"/>
              <w:jc w:val="right"/>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0,00</w:t>
            </w:r>
          </w:p>
        </w:tc>
        <w:tc>
          <w:tcPr>
            <w:tcW w:w="606" w:type="pct"/>
            <w:tcBorders>
              <w:left w:val="single" w:sz="4" w:space="0" w:color="auto"/>
              <w:bottom w:val="single" w:sz="4" w:space="0" w:color="auto"/>
              <w:right w:val="single" w:sz="4" w:space="0" w:color="auto"/>
            </w:tcBorders>
            <w:shd w:val="clear" w:color="auto" w:fill="auto"/>
            <w:vAlign w:val="center"/>
          </w:tcPr>
          <w:p w14:paraId="1D61DD3B" w14:textId="77777777" w:rsidR="007D2F25" w:rsidRPr="00FC086C" w:rsidRDefault="007D2F25" w:rsidP="00CB0973">
            <w:pPr>
              <w:spacing w:after="0" w:line="240" w:lineRule="auto"/>
              <w:jc w:val="center"/>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-100,00</w:t>
            </w:r>
          </w:p>
        </w:tc>
        <w:tc>
          <w:tcPr>
            <w:tcW w:w="527" w:type="pct"/>
            <w:tcBorders>
              <w:left w:val="nil"/>
              <w:bottom w:val="single" w:sz="4" w:space="0" w:color="auto"/>
              <w:right w:val="single" w:sz="4" w:space="0" w:color="auto"/>
            </w:tcBorders>
            <w:shd w:val="clear" w:color="auto" w:fill="auto"/>
            <w:vAlign w:val="center"/>
          </w:tcPr>
          <w:p w14:paraId="4E70ECEF" w14:textId="77777777" w:rsidR="007D2F25" w:rsidRPr="00FC086C" w:rsidRDefault="007D2F25" w:rsidP="00CB0973">
            <w:pPr>
              <w:spacing w:after="0" w:line="240" w:lineRule="auto"/>
              <w:jc w:val="center"/>
              <w:rPr>
                <w:rFonts w:ascii="Myriad Pro" w:eastAsia="Times New Roman" w:hAnsi="Myriad Pro" w:cs="Calibri"/>
                <w:sz w:val="18"/>
                <w:szCs w:val="18"/>
                <w:lang w:eastAsia="ru-RU"/>
              </w:rPr>
            </w:pPr>
            <w:r w:rsidRPr="00FC086C">
              <w:rPr>
                <w:rFonts w:ascii="Myriad Pro" w:eastAsia="Times New Roman" w:hAnsi="Myriad Pro" w:cs="Calibri"/>
                <w:color w:val="000000"/>
                <w:sz w:val="18"/>
                <w:szCs w:val="18"/>
                <w:lang w:eastAsia="ru-RU"/>
              </w:rPr>
              <w:t>0</w:t>
            </w:r>
          </w:p>
        </w:tc>
      </w:tr>
    </w:tbl>
    <w:p w14:paraId="40931B4C" w14:textId="77777777" w:rsidR="007D2F25" w:rsidRPr="00FC086C" w:rsidRDefault="007D2F25" w:rsidP="007D2F25">
      <w:pPr>
        <w:spacing w:after="0" w:line="240" w:lineRule="auto"/>
        <w:rPr>
          <w:rFonts w:ascii="Myriad Pro" w:eastAsia="Times New Roman" w:hAnsi="Myriad Pro" w:cs="Times New Roman"/>
          <w:sz w:val="24"/>
          <w:szCs w:val="24"/>
          <w:lang w:eastAsia="ru-RU"/>
        </w:rPr>
      </w:pPr>
    </w:p>
    <w:p w14:paraId="668B0ADF" w14:textId="77777777" w:rsidR="007D2F25" w:rsidRPr="00FC086C" w:rsidRDefault="007D2F25" w:rsidP="007D2F25">
      <w:pPr>
        <w:spacing w:after="0" w:line="360" w:lineRule="auto"/>
        <w:contextualSpacing/>
        <w:jc w:val="both"/>
        <w:rPr>
          <w:rFonts w:ascii="Myriad Pro" w:eastAsia="Calibri" w:hAnsi="Myriad Pro" w:cs="Times New Roman"/>
          <w:b/>
          <w:bCs/>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7F2D0C29" w14:textId="709D04D3"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по статье на 2018 год была заявлена сумма расходов в размере 91 961,65 тыс. руб.</w:t>
      </w:r>
    </w:p>
    <w:p w14:paraId="7E388A76" w14:textId="6ADFC6A7"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Пояснительной записке филиалом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были представлены следующие пояснения.</w:t>
      </w:r>
    </w:p>
    <w:p w14:paraId="5A24BD96" w14:textId="714DB42C"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Уставный капитал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составляет 4 981 109 606,40 руб., который составляется из номинальной стоимости акций, размещённых (приобретённых) среди акционеров.</w:t>
      </w:r>
    </w:p>
    <w:p w14:paraId="4E8A12E9" w14:textId="79212C43" w:rsidR="007D2F25" w:rsidRPr="00FC086C" w:rsidRDefault="00520F3C" w:rsidP="007D2F25">
      <w:pPr>
        <w:spacing w:after="0" w:line="360" w:lineRule="auto"/>
        <w:ind w:firstLine="567"/>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ПАО </w:t>
      </w:r>
      <w:r w:rsidR="007D2F25" w:rsidRPr="00FC086C">
        <w:rPr>
          <w:rFonts w:ascii="Myriad Pro" w:eastAsia="Calibri" w:hAnsi="Myriad Pro" w:cs="Times New Roman"/>
          <w:sz w:val="26"/>
          <w:szCs w:val="26"/>
          <w:lang w:eastAsia="ru-RU"/>
        </w:rPr>
        <w:t xml:space="preserve">«МРСК Юга» размещены обыкновенные акции одинаковой номинальной стоимостью 10 копеек каждая в количестве 49 811 096 064 шт. (страница «Акционерный капитал» из раздела «Акционеру и инвестору» официального сайта </w:t>
      </w:r>
      <w:r>
        <w:rPr>
          <w:rFonts w:ascii="Myriad Pro" w:eastAsia="Calibri" w:hAnsi="Myriad Pro" w:cs="Times New Roman"/>
          <w:sz w:val="26"/>
          <w:szCs w:val="26"/>
          <w:lang w:eastAsia="ru-RU"/>
        </w:rPr>
        <w:t>ПАО </w:t>
      </w:r>
      <w:r w:rsidR="007D2F25" w:rsidRPr="00FC086C">
        <w:rPr>
          <w:rFonts w:ascii="Myriad Pro" w:eastAsia="Calibri" w:hAnsi="Myriad Pro" w:cs="Times New Roman"/>
          <w:sz w:val="26"/>
          <w:szCs w:val="26"/>
          <w:lang w:eastAsia="ru-RU"/>
        </w:rPr>
        <w:t>«МРСК Юга» www.mrsk-vuga.ru).</w:t>
      </w:r>
    </w:p>
    <w:p w14:paraId="2204524F" w14:textId="12230627"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В соответствии с ежеквартальным отчётом эмитента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за 4 кв. 2016 года (последний на текущий момент официальный отчёт) рыночная капитализация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по состоянию на 31.12.2016 г. составляет 2 550 328 100 руб. (раздел «Рыночная капитализация эмитента»). Таким образом, рыночная капитализация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в процентном выражении от уставного капитала составляет 51,2 %. При этом, доход по государственным облигациям (облигациям федерального займа - ОФЗ), складывающийся из двух вещей: купонный доход и доход от погашения/продажи, составляет от 8 % до 12 % в зависимости от срока погашения.</w:t>
      </w:r>
    </w:p>
    <w:p w14:paraId="1AD65620" w14:textId="5E920B32"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Учитывая вышеизложенное, а также ориентируясь на минимальную доходность ОФЗ (8 %), в расчёте дивидендных выплат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2017 год следует учесть сумму средств в общем объёме 398 488,77 тыс. руб., что составляет 15,6 % - от текущей рыночной капитализации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w:t>
      </w:r>
    </w:p>
    <w:p w14:paraId="2BB2D0A9" w14:textId="4BB217DF"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lastRenderedPageBreak/>
        <w:t xml:space="preserve">Для определения доли дивидендных выплат, которые будут распределены на филиал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предлагается в качестве критерия определения долевого участия применить долю основных средств филиала в общем объёме основных средств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w:t>
      </w:r>
    </w:p>
    <w:p w14:paraId="05FB9E5E" w14:textId="612458E5"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По состоянию на 31.12.2016 г. в соответствии с бухгалтерским балансом на указанную дату (копия бухгалтерского баланса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на 31.12.2016 г.) стоимость основных средств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составляла 28 564 113 тыс. руб., в которой 6 338 266 тыс. руб. составляли основные средства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(копия бухгалтерского баланса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на 31.12.2016 г.) или 22,19 % от общего объёма.</w:t>
      </w:r>
    </w:p>
    <w:p w14:paraId="20F72DC1" w14:textId="408EFEFF" w:rsidR="007D2F25" w:rsidRPr="00FC086C" w:rsidRDefault="007D2F25" w:rsidP="007D2F25">
      <w:pPr>
        <w:spacing w:after="0" w:line="360" w:lineRule="auto"/>
        <w:ind w:firstLine="567"/>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На основании вышеизложенного, в необходимой валовой выручке для расчета тарифов на услуги по передаче электрической энергии филиала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 xml:space="preserve">«МРСК Юга» - «Волгоградэнерго» на 2018 год необходимо учесть сумму средств на выплату дивидендов в размере 398 488,77 тыс. руб. * 22,19 % = 88 424,66 тыс. руб. </w:t>
      </w:r>
    </w:p>
    <w:p w14:paraId="45A30208" w14:textId="56446791"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lang w:eastAsia="ru-RU"/>
        </w:rPr>
      </w:pPr>
      <w:r w:rsidRPr="00FC086C">
        <w:rPr>
          <w:rFonts w:ascii="Myriad Pro" w:eastAsia="Calibri" w:hAnsi="Myriad Pro" w:cs="Times New Roman"/>
          <w:bCs/>
          <w:color w:val="000000"/>
          <w:sz w:val="26"/>
          <w:szCs w:val="26"/>
          <w:lang w:eastAsia="ru-RU"/>
        </w:rPr>
        <w:t xml:space="preserve">В обоснование заявленной суммы расходов филиалом </w:t>
      </w:r>
      <w:r w:rsidR="00520F3C">
        <w:rPr>
          <w:rFonts w:ascii="Myriad Pro" w:eastAsia="Calibri" w:hAnsi="Myriad Pro" w:cs="Times New Roman"/>
          <w:bCs/>
          <w:color w:val="000000"/>
          <w:sz w:val="26"/>
          <w:szCs w:val="26"/>
          <w:lang w:eastAsia="ru-RU"/>
        </w:rPr>
        <w:t>ПАО </w:t>
      </w:r>
      <w:r w:rsidRPr="00FC086C">
        <w:rPr>
          <w:rFonts w:ascii="Myriad Pro" w:eastAsia="Calibri" w:hAnsi="Myriad Pro" w:cs="Times New Roman"/>
          <w:bCs/>
          <w:color w:val="000000"/>
          <w:sz w:val="26"/>
          <w:szCs w:val="26"/>
          <w:lang w:eastAsia="ru-RU"/>
        </w:rPr>
        <w:t>«МРСК Юга» - «Волгоградэнерго» были предоставлены следующие документы:</w:t>
      </w:r>
    </w:p>
    <w:p w14:paraId="1991BA3C" w14:textId="2F6505BC" w:rsidR="007D2F25" w:rsidRPr="00FC086C" w:rsidRDefault="007D2F25"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Копия страницы «Акционерный капитал» из раздела «Акционеру и инвестору» официального сайта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www.mrsk-vuga.ru</w:t>
      </w:r>
    </w:p>
    <w:p w14:paraId="06A254A9" w14:textId="15B9CD12" w:rsidR="007D2F25" w:rsidRPr="00FC086C" w:rsidRDefault="007D2F25"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Ежеквартальный отчет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за 4 квартал 2016 г.;</w:t>
      </w:r>
    </w:p>
    <w:p w14:paraId="1C96881A" w14:textId="693AB4A5" w:rsidR="007D2F25" w:rsidRPr="00FC086C" w:rsidRDefault="007D2F25"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Копия бухгалтерского баланса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на 31.12.2016 г.;</w:t>
      </w:r>
    </w:p>
    <w:p w14:paraId="55F00378" w14:textId="525E6E9F" w:rsidR="007D2F25" w:rsidRPr="00FC086C" w:rsidRDefault="007D2F25" w:rsidP="004E5BF6">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FC086C">
        <w:rPr>
          <w:rFonts w:ascii="Myriad Pro" w:eastAsia="Calibri" w:hAnsi="Myriad Pro" w:cs="Times New Roman"/>
          <w:sz w:val="26"/>
          <w:szCs w:val="26"/>
          <w:lang w:eastAsia="ru-RU"/>
        </w:rPr>
        <w:t xml:space="preserve">Копия бухгалтерского баланса </w:t>
      </w:r>
      <w:r w:rsidR="00520F3C">
        <w:rPr>
          <w:rFonts w:ascii="Myriad Pro" w:eastAsia="Calibri" w:hAnsi="Myriad Pro" w:cs="Times New Roman"/>
          <w:sz w:val="26"/>
          <w:szCs w:val="26"/>
          <w:lang w:eastAsia="ru-RU"/>
        </w:rPr>
        <w:t>ПАО </w:t>
      </w:r>
      <w:r w:rsidRPr="00FC086C">
        <w:rPr>
          <w:rFonts w:ascii="Myriad Pro" w:eastAsia="Calibri" w:hAnsi="Myriad Pro" w:cs="Times New Roman"/>
          <w:sz w:val="26"/>
          <w:szCs w:val="26"/>
          <w:lang w:eastAsia="ru-RU"/>
        </w:rPr>
        <w:t>«МРСК Юга» - «Волгоградэнерго» на 31.12.2016 г.</w:t>
      </w:r>
    </w:p>
    <w:p w14:paraId="73C1EB02"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p>
    <w:p w14:paraId="71619273" w14:textId="77777777" w:rsidR="007D2F25" w:rsidRPr="00FC086C" w:rsidRDefault="007D2F25" w:rsidP="007D2F25">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473C472E"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Расходы не приняты в связи с необязательным характером выплат, не относящимся напрямую на регулируемый вид деятельности, а также необходимостью сокращения внутренних операционных издержек. Решение о выплате, размере и форме выплаты принимается Общим собранием акционеров Общества. Собрание вправе принять решение о невыплате дивидендов по обыкновенным акциям. </w:t>
      </w:r>
    </w:p>
    <w:p w14:paraId="45804C12"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ИСПОЛНИТЕЛЯ</w:t>
      </w:r>
    </w:p>
    <w:p w14:paraId="65F31EC9" w14:textId="5AD7C64B" w:rsidR="007D2F25" w:rsidRPr="00FC086C" w:rsidRDefault="007D2F25" w:rsidP="007D2F25">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 xml:space="preserve">В соответствии с положениями Основ ценообразования </w:t>
      </w:r>
      <w:r w:rsidR="00520F3C">
        <w:rPr>
          <w:rFonts w:ascii="Myriad Pro" w:eastAsia="Times New Roman" w:hAnsi="Myriad Pro" w:cs="Times New Roman"/>
          <w:sz w:val="26"/>
          <w:szCs w:val="26"/>
          <w:lang w:eastAsia="ru-RU"/>
        </w:rPr>
        <w:t>№ </w:t>
      </w:r>
      <w:r w:rsidRPr="00FC086C">
        <w:rPr>
          <w:rFonts w:ascii="Myriad Pro" w:eastAsia="Times New Roman" w:hAnsi="Myriad Pro" w:cs="Times New Roman"/>
          <w:sz w:val="26"/>
          <w:szCs w:val="26"/>
          <w:lang w:eastAsia="ru-RU"/>
        </w:rPr>
        <w:t xml:space="preserve">1178, а также письмом ФАС России от 20.11.2017 </w:t>
      </w:r>
      <w:r w:rsidR="00520F3C">
        <w:rPr>
          <w:rFonts w:ascii="Myriad Pro" w:eastAsia="Times New Roman" w:hAnsi="Myriad Pro" w:cs="Times New Roman"/>
          <w:sz w:val="26"/>
          <w:szCs w:val="26"/>
          <w:lang w:eastAsia="ru-RU"/>
        </w:rPr>
        <w:t>№ </w:t>
      </w:r>
      <w:r w:rsidRPr="00FC086C">
        <w:rPr>
          <w:rFonts w:ascii="Myriad Pro" w:eastAsia="Times New Roman" w:hAnsi="Myriad Pro" w:cs="Times New Roman"/>
          <w:sz w:val="26"/>
          <w:szCs w:val="26"/>
          <w:lang w:eastAsia="ru-RU"/>
        </w:rPr>
        <w:t>ИА/80721/17 «О выплате дивидендов»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не предусмотрен.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3AF0F377" w14:textId="77777777" w:rsidR="007D2F25" w:rsidRPr="00FC086C" w:rsidRDefault="007D2F25" w:rsidP="007D2F25">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48B8EC07" w14:textId="77777777" w:rsidR="007D2F25" w:rsidRPr="00FC086C" w:rsidRDefault="007D2F25" w:rsidP="007D2F25">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7943B38A" w14:textId="77777777" w:rsidR="007D2F25" w:rsidRPr="00FC086C" w:rsidRDefault="007D2F25" w:rsidP="007D2F25">
      <w:pPr>
        <w:spacing w:after="0" w:line="360" w:lineRule="auto"/>
        <w:ind w:firstLine="567"/>
        <w:jc w:val="both"/>
        <w:rPr>
          <w:rFonts w:ascii="Myriad Pro" w:eastAsia="Times New Roman" w:hAnsi="Myriad Pro" w:cs="Times New Roman"/>
          <w:sz w:val="26"/>
          <w:szCs w:val="26"/>
          <w:lang w:eastAsia="ru-RU"/>
        </w:rPr>
      </w:pPr>
      <w:r w:rsidRPr="00FC086C">
        <w:rPr>
          <w:rFonts w:ascii="Myriad Pro" w:eastAsia="Times New Roman" w:hAnsi="Myriad Pro" w:cs="Times New Roman"/>
          <w:sz w:val="26"/>
          <w:szCs w:val="26"/>
          <w:lang w:eastAsia="ru-RU"/>
        </w:rPr>
        <w:t xml:space="preserve">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w:t>
      </w:r>
      <w:r w:rsidRPr="00FC086C">
        <w:rPr>
          <w:rFonts w:ascii="Myriad Pro" w:eastAsia="Times New Roman" w:hAnsi="Myriad Pro" w:cs="Times New Roman"/>
          <w:sz w:val="26"/>
          <w:szCs w:val="26"/>
          <w:lang w:eastAsia="ru-RU"/>
        </w:rPr>
        <w:lastRenderedPageBreak/>
        <w:t>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354B9DA9" w14:textId="61A6D846" w:rsidR="00D47551" w:rsidRPr="00FC086C" w:rsidRDefault="007D2F25" w:rsidP="00193334">
      <w:pPr>
        <w:spacing w:after="0" w:line="360" w:lineRule="auto"/>
        <w:ind w:firstLine="567"/>
        <w:contextualSpacing/>
        <w:jc w:val="both"/>
        <w:rPr>
          <w:rFonts w:ascii="Myriad Pro" w:eastAsia="Calibri" w:hAnsi="Myriad Pro" w:cs="Times New Roman"/>
          <w:b/>
          <w:color w:val="000000"/>
          <w:sz w:val="26"/>
          <w:szCs w:val="26"/>
        </w:rPr>
      </w:pPr>
      <w:r w:rsidRPr="00FC086C">
        <w:rPr>
          <w:rFonts w:ascii="Myriad Pro" w:eastAsia="Times New Roman" w:hAnsi="Myriad Pro" w:cs="Times New Roman"/>
          <w:sz w:val="26"/>
          <w:szCs w:val="26"/>
          <w:lang w:eastAsia="ru-RU"/>
        </w:rPr>
        <w:t xml:space="preserve">Исполнитель считает обоснованным решение </w:t>
      </w:r>
      <w:r w:rsidR="002E3CCB">
        <w:rPr>
          <w:rFonts w:ascii="Myriad Pro" w:eastAsia="Times New Roman" w:hAnsi="Myriad Pro" w:cs="Times New Roman"/>
          <w:sz w:val="26"/>
          <w:szCs w:val="26"/>
          <w:lang w:eastAsia="ru-RU"/>
        </w:rPr>
        <w:t>КТР </w:t>
      </w:r>
      <w:r w:rsidRPr="00FC086C">
        <w:rPr>
          <w:rFonts w:ascii="Myriad Pro" w:eastAsia="Times New Roman" w:hAnsi="Myriad Pro" w:cs="Times New Roman"/>
          <w:sz w:val="26"/>
          <w:szCs w:val="26"/>
          <w:lang w:eastAsia="ru-RU"/>
        </w:rPr>
        <w:t xml:space="preserve">Волгоградской области по исключению указанных расходов из НВВ филиала </w:t>
      </w:r>
      <w:r w:rsidR="00520F3C">
        <w:rPr>
          <w:rFonts w:ascii="Myriad Pro" w:eastAsia="Times New Roman" w:hAnsi="Myriad Pro" w:cs="Times New Roman"/>
          <w:sz w:val="26"/>
          <w:szCs w:val="26"/>
          <w:lang w:eastAsia="ru-RU"/>
        </w:rPr>
        <w:t>ПАО </w:t>
      </w:r>
      <w:r w:rsidRPr="00FC086C">
        <w:rPr>
          <w:rFonts w:ascii="Myriad Pro" w:eastAsia="Times New Roman" w:hAnsi="Myriad Pro" w:cs="Times New Roman"/>
          <w:sz w:val="26"/>
          <w:szCs w:val="26"/>
          <w:lang w:eastAsia="ru-RU"/>
        </w:rPr>
        <w:t>«МРСК Юга» - «Волгоградэнерго» на 2018 год.</w:t>
      </w:r>
    </w:p>
    <w:p w14:paraId="30EC1EDB" w14:textId="77777777" w:rsidR="00D47551" w:rsidRPr="00193334" w:rsidRDefault="00193334" w:rsidP="00193334">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193334">
        <w:rPr>
          <w:rFonts w:ascii="Myriad Pro" w:eastAsia="Calibri" w:hAnsi="Myriad Pro" w:cs="Times New Roman"/>
          <w:b/>
          <w:color w:val="000000"/>
          <w:sz w:val="26"/>
          <w:szCs w:val="26"/>
        </w:rPr>
        <w:br w:type="page"/>
      </w:r>
      <w:bookmarkStart w:id="103" w:name="_Toc53496527"/>
      <w:r w:rsidR="00D47551" w:rsidRPr="00193334">
        <w:rPr>
          <w:rFonts w:ascii="Myriad Pro" w:hAnsi="Myriad Pro"/>
          <w:b/>
          <w:color w:val="4F6228" w:themeColor="accent3" w:themeShade="80"/>
          <w:sz w:val="28"/>
          <w:szCs w:val="28"/>
        </w:rPr>
        <w:lastRenderedPageBreak/>
        <w:t>Прочие неподконтрольные расходы</w:t>
      </w:r>
      <w:bookmarkEnd w:id="103"/>
    </w:p>
    <w:p w14:paraId="6D6895D1" w14:textId="6003F7F9" w:rsidR="00D47551" w:rsidRPr="00FC086C" w:rsidRDefault="00D47551" w:rsidP="00D47551">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пунктом 38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в том числе на основании долгосрочного параметра регулирования - величины неподконтрольных расходов, рассчитанной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60486018" w14:textId="0C2CF66F"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пункту 11 Методических указаний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98-э неподконтрольные расходы, определяемые методом экономически обоснованных расходов, включают в себя</w:t>
      </w:r>
      <w:r w:rsidRPr="00FC086C">
        <w:rPr>
          <w:rFonts w:ascii="Myriad Pro" w:eastAsia="Calibri" w:hAnsi="Myriad Pro" w:cs="Times New Roman"/>
        </w:rPr>
        <w:t xml:space="preserve"> </w:t>
      </w:r>
      <w:r w:rsidRPr="00FC086C">
        <w:rPr>
          <w:rFonts w:ascii="Myriad Pro" w:eastAsia="Calibri" w:hAnsi="Myriad Pro" w:cs="Times New Roman"/>
          <w:color w:val="000000"/>
          <w:sz w:val="26"/>
          <w:szCs w:val="26"/>
        </w:rPr>
        <w:t>прочие расходы, учитываемые при установлении тарифов на i-й год долгосрочного периода регулирования.</w:t>
      </w:r>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6"/>
        <w:gridCol w:w="1183"/>
        <w:gridCol w:w="1781"/>
        <w:gridCol w:w="1190"/>
        <w:gridCol w:w="1069"/>
        <w:gridCol w:w="1061"/>
      </w:tblGrid>
      <w:tr w:rsidR="00BD3A48" w:rsidRPr="00FC086C" w14:paraId="5E4D28FB" w14:textId="77777777" w:rsidTr="002E140C">
        <w:trPr>
          <w:trHeight w:val="390"/>
          <w:tblHeader/>
        </w:trPr>
        <w:tc>
          <w:tcPr>
            <w:tcW w:w="3066" w:type="dxa"/>
            <w:tcBorders>
              <w:top w:val="single" w:sz="4" w:space="0" w:color="FFFFFF"/>
              <w:left w:val="single" w:sz="4" w:space="0" w:color="FFFFFF"/>
              <w:bottom w:val="nil"/>
              <w:right w:val="single" w:sz="4" w:space="0" w:color="FFFFFF"/>
            </w:tcBorders>
            <w:shd w:val="clear" w:color="auto" w:fill="4F6228"/>
            <w:vAlign w:val="center"/>
            <w:hideMark/>
          </w:tcPr>
          <w:p w14:paraId="539B6B95" w14:textId="77777777" w:rsidR="00BD3A48" w:rsidRPr="00FC086C" w:rsidRDefault="00BD3A48" w:rsidP="00BD3A48">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Наименование статьи расходов</w:t>
            </w:r>
          </w:p>
        </w:tc>
        <w:tc>
          <w:tcPr>
            <w:tcW w:w="1183" w:type="dxa"/>
            <w:tcBorders>
              <w:top w:val="single" w:sz="4" w:space="0" w:color="FFFFFF"/>
              <w:left w:val="single" w:sz="4" w:space="0" w:color="FFFFFF"/>
              <w:bottom w:val="nil"/>
              <w:right w:val="single" w:sz="4" w:space="0" w:color="FFFFFF"/>
            </w:tcBorders>
            <w:shd w:val="clear" w:color="auto" w:fill="4F6228"/>
            <w:vAlign w:val="center"/>
          </w:tcPr>
          <w:p w14:paraId="0C7B1E6E" w14:textId="77777777" w:rsidR="00BD3A48" w:rsidRPr="00FC086C" w:rsidRDefault="00BD3A48" w:rsidP="00BD3A48">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Факт за 2016 год, тыс. руб.</w:t>
            </w:r>
          </w:p>
        </w:tc>
        <w:tc>
          <w:tcPr>
            <w:tcW w:w="1781" w:type="dxa"/>
            <w:tcBorders>
              <w:top w:val="single" w:sz="4" w:space="0" w:color="FFFFFF"/>
              <w:left w:val="single" w:sz="4" w:space="0" w:color="FFFFFF"/>
              <w:bottom w:val="nil"/>
              <w:right w:val="single" w:sz="4" w:space="0" w:color="FFFFFF"/>
            </w:tcBorders>
            <w:shd w:val="clear" w:color="auto" w:fill="4F6228"/>
            <w:noWrap/>
            <w:vAlign w:val="center"/>
            <w:hideMark/>
          </w:tcPr>
          <w:p w14:paraId="6A4B19A1" w14:textId="77777777" w:rsidR="00BD3A48" w:rsidRPr="00FC086C" w:rsidRDefault="00BD3A48" w:rsidP="00BD3A48">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Заявлено филиалом</w:t>
            </w:r>
          </w:p>
          <w:p w14:paraId="5E23341E" w14:textId="6F90C695" w:rsidR="00BD3A48" w:rsidRPr="00FC086C" w:rsidRDefault="00520F3C" w:rsidP="00BD3A48">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ПАО </w:t>
            </w:r>
            <w:r w:rsidR="00BD3A48" w:rsidRPr="00FC086C">
              <w:rPr>
                <w:rFonts w:ascii="Myriad Pro" w:eastAsia="Times New Roman" w:hAnsi="Myriad Pro" w:cs="Times New Roman"/>
                <w:b/>
                <w:bCs/>
                <w:color w:val="FFFFFF"/>
                <w:sz w:val="18"/>
                <w:szCs w:val="18"/>
                <w:lang w:eastAsia="ru-RU"/>
              </w:rPr>
              <w:t>«МРСК Юга» -«Волгоградэнерго» на 2018 год,</w:t>
            </w:r>
          </w:p>
          <w:p w14:paraId="07933BB1" w14:textId="77777777" w:rsidR="00BD3A48" w:rsidRPr="00FC086C" w:rsidRDefault="00BD3A48" w:rsidP="00BD3A48">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тыс. руб.</w:t>
            </w:r>
          </w:p>
        </w:tc>
        <w:tc>
          <w:tcPr>
            <w:tcW w:w="1190" w:type="dxa"/>
            <w:tcBorders>
              <w:top w:val="single" w:sz="4" w:space="0" w:color="FFFFFF"/>
              <w:left w:val="single" w:sz="4" w:space="0" w:color="FFFFFF"/>
              <w:bottom w:val="nil"/>
              <w:right w:val="single" w:sz="4" w:space="0" w:color="FFFFFF"/>
            </w:tcBorders>
            <w:shd w:val="clear" w:color="auto" w:fill="4F6228"/>
            <w:vAlign w:val="center"/>
          </w:tcPr>
          <w:p w14:paraId="3665B225" w14:textId="77777777" w:rsidR="00BD3A48" w:rsidRPr="00FC086C" w:rsidRDefault="00BD3A48" w:rsidP="00BD3A48">
            <w:pPr>
              <w:spacing w:after="0" w:line="240" w:lineRule="auto"/>
              <w:jc w:val="center"/>
              <w:rPr>
                <w:rFonts w:ascii="Myriad Pro" w:eastAsia="Times New Roman" w:hAnsi="Myriad Pro" w:cs="Times New Roman"/>
                <w:b/>
                <w:bCs/>
                <w:color w:val="FFFFFF"/>
                <w:sz w:val="18"/>
                <w:szCs w:val="18"/>
                <w:lang w:eastAsia="ru-RU"/>
              </w:rPr>
            </w:pPr>
            <w:r w:rsidRPr="00FC086C">
              <w:rPr>
                <w:rFonts w:ascii="Myriad Pro" w:eastAsia="Times New Roman" w:hAnsi="Myriad Pro" w:cs="Times New Roman"/>
                <w:b/>
                <w:bCs/>
                <w:color w:val="FFFFFF"/>
                <w:sz w:val="18"/>
                <w:szCs w:val="18"/>
                <w:lang w:eastAsia="ru-RU"/>
              </w:rPr>
              <w:t>ТБР на 2018 год, тыс. руб.</w:t>
            </w:r>
          </w:p>
        </w:tc>
        <w:tc>
          <w:tcPr>
            <w:tcW w:w="1069" w:type="dxa"/>
            <w:tcBorders>
              <w:top w:val="single" w:sz="4" w:space="0" w:color="FFFFFF"/>
              <w:left w:val="single" w:sz="4" w:space="0" w:color="FFFFFF"/>
              <w:bottom w:val="nil"/>
              <w:right w:val="single" w:sz="4" w:space="0" w:color="FFFFFF"/>
            </w:tcBorders>
            <w:shd w:val="clear" w:color="auto" w:fill="4F6228"/>
            <w:vAlign w:val="center"/>
          </w:tcPr>
          <w:p w14:paraId="766FFBCC" w14:textId="77777777" w:rsidR="00BD3A48" w:rsidRPr="00FC086C" w:rsidRDefault="00BD3A48" w:rsidP="00BD3A48">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w:t>
            </w:r>
            <w:r w:rsidRPr="00FC086C">
              <w:rPr>
                <w:rFonts w:ascii="Myriad Pro" w:eastAsia="Times New Roman" w:hAnsi="Myriad Pro" w:cs="Calibri"/>
                <w:b/>
                <w:bCs/>
                <w:color w:val="FFFFFF"/>
                <w:sz w:val="18"/>
                <w:szCs w:val="18"/>
                <w:lang w:val="en-US" w:eastAsia="ru-RU"/>
              </w:rPr>
              <w:t>8</w:t>
            </w:r>
            <w:r w:rsidRPr="00FC086C">
              <w:rPr>
                <w:rFonts w:ascii="Myriad Pro" w:eastAsia="Times New Roman" w:hAnsi="Myriad Pro" w:cs="Calibri"/>
                <w:b/>
                <w:bCs/>
                <w:color w:val="FFFFFF"/>
                <w:sz w:val="18"/>
                <w:szCs w:val="18"/>
                <w:lang w:eastAsia="ru-RU"/>
              </w:rPr>
              <w:t>, %</w:t>
            </w:r>
          </w:p>
        </w:tc>
        <w:tc>
          <w:tcPr>
            <w:tcW w:w="1061" w:type="dxa"/>
            <w:tcBorders>
              <w:top w:val="single" w:sz="4" w:space="0" w:color="FFFFFF"/>
              <w:left w:val="single" w:sz="4" w:space="0" w:color="FFFFFF"/>
              <w:bottom w:val="nil"/>
              <w:right w:val="single" w:sz="4" w:space="0" w:color="FFFFFF"/>
            </w:tcBorders>
            <w:shd w:val="clear" w:color="auto" w:fill="4F6228"/>
            <w:vAlign w:val="center"/>
          </w:tcPr>
          <w:p w14:paraId="411BB074" w14:textId="77777777" w:rsidR="00BD3A48" w:rsidRPr="00FC086C" w:rsidRDefault="00BD3A48" w:rsidP="00BD3A48">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w:t>
            </w:r>
            <w:r w:rsidRPr="00FC086C">
              <w:rPr>
                <w:rFonts w:ascii="Myriad Pro" w:eastAsia="Times New Roman" w:hAnsi="Myriad Pro" w:cs="Calibri"/>
                <w:b/>
                <w:bCs/>
                <w:color w:val="FFFFFF"/>
                <w:sz w:val="18"/>
                <w:szCs w:val="18"/>
                <w:lang w:val="en-US" w:eastAsia="ru-RU"/>
              </w:rPr>
              <w:t>8</w:t>
            </w:r>
            <w:r w:rsidRPr="00FC086C">
              <w:rPr>
                <w:rFonts w:ascii="Myriad Pro" w:eastAsia="Times New Roman" w:hAnsi="Myriad Pro" w:cs="Calibri"/>
                <w:b/>
                <w:bCs/>
                <w:color w:val="FFFFFF"/>
                <w:sz w:val="18"/>
                <w:szCs w:val="18"/>
                <w:lang w:eastAsia="ru-RU"/>
              </w:rPr>
              <w:t xml:space="preserve"> /факт за 201</w:t>
            </w:r>
            <w:r w:rsidRPr="00FC086C">
              <w:rPr>
                <w:rFonts w:ascii="Myriad Pro" w:eastAsia="Times New Roman" w:hAnsi="Myriad Pro" w:cs="Calibri"/>
                <w:b/>
                <w:bCs/>
                <w:color w:val="FFFFFF"/>
                <w:sz w:val="18"/>
                <w:szCs w:val="18"/>
                <w:lang w:val="en-US" w:eastAsia="ru-RU"/>
              </w:rPr>
              <w:t>6</w:t>
            </w:r>
            <w:r w:rsidRPr="00FC086C">
              <w:rPr>
                <w:rFonts w:ascii="Myriad Pro" w:eastAsia="Times New Roman" w:hAnsi="Myriad Pro" w:cs="Calibri"/>
                <w:b/>
                <w:bCs/>
                <w:color w:val="FFFFFF"/>
                <w:sz w:val="18"/>
                <w:szCs w:val="18"/>
                <w:lang w:eastAsia="ru-RU"/>
              </w:rPr>
              <w:t>, %</w:t>
            </w:r>
          </w:p>
        </w:tc>
      </w:tr>
      <w:tr w:rsidR="00BD3A48" w:rsidRPr="00FC086C" w14:paraId="383589CC"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3DBA9D92"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Отчисления в профком</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B3BBA9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6 282</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D71F07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6 979</w:t>
            </w:r>
          </w:p>
        </w:tc>
        <w:tc>
          <w:tcPr>
            <w:tcW w:w="1190" w:type="dxa"/>
            <w:tcBorders>
              <w:top w:val="nil"/>
              <w:left w:val="single" w:sz="4" w:space="0" w:color="auto"/>
              <w:bottom w:val="single" w:sz="4" w:space="0" w:color="auto"/>
              <w:right w:val="single" w:sz="4" w:space="0" w:color="auto"/>
            </w:tcBorders>
            <w:shd w:val="clear" w:color="auto" w:fill="auto"/>
            <w:vAlign w:val="bottom"/>
          </w:tcPr>
          <w:p w14:paraId="17222B1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6 323</w:t>
            </w:r>
          </w:p>
        </w:tc>
        <w:tc>
          <w:tcPr>
            <w:tcW w:w="1069" w:type="dxa"/>
            <w:tcBorders>
              <w:top w:val="nil"/>
              <w:left w:val="nil"/>
              <w:bottom w:val="single" w:sz="4" w:space="0" w:color="auto"/>
              <w:right w:val="single" w:sz="4" w:space="0" w:color="auto"/>
            </w:tcBorders>
            <w:shd w:val="clear" w:color="auto" w:fill="auto"/>
            <w:vAlign w:val="bottom"/>
          </w:tcPr>
          <w:p w14:paraId="14DBFDE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w:t>
            </w:r>
          </w:p>
        </w:tc>
        <w:tc>
          <w:tcPr>
            <w:tcW w:w="1061" w:type="dxa"/>
            <w:tcBorders>
              <w:top w:val="nil"/>
              <w:left w:val="nil"/>
              <w:bottom w:val="single" w:sz="4" w:space="0" w:color="auto"/>
              <w:right w:val="single" w:sz="4" w:space="0" w:color="auto"/>
            </w:tcBorders>
            <w:shd w:val="clear" w:color="auto" w:fill="auto"/>
            <w:vAlign w:val="bottom"/>
          </w:tcPr>
          <w:p w14:paraId="56A94E8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w:t>
            </w:r>
          </w:p>
        </w:tc>
      </w:tr>
      <w:tr w:rsidR="00BD3A48" w:rsidRPr="00FC086C" w14:paraId="1F126250"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78F43644"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Страховые взносы во внебюджетные фонды</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4BD2C2C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15 123</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F86C0F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16 220</w:t>
            </w:r>
          </w:p>
        </w:tc>
        <w:tc>
          <w:tcPr>
            <w:tcW w:w="1190" w:type="dxa"/>
            <w:tcBorders>
              <w:top w:val="nil"/>
              <w:left w:val="single" w:sz="4" w:space="0" w:color="auto"/>
              <w:bottom w:val="single" w:sz="4" w:space="0" w:color="auto"/>
              <w:right w:val="single" w:sz="4" w:space="0" w:color="auto"/>
            </w:tcBorders>
            <w:shd w:val="clear" w:color="auto" w:fill="auto"/>
            <w:vAlign w:val="bottom"/>
          </w:tcPr>
          <w:p w14:paraId="1FA6269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14 176</w:t>
            </w:r>
          </w:p>
        </w:tc>
        <w:tc>
          <w:tcPr>
            <w:tcW w:w="1069" w:type="dxa"/>
            <w:tcBorders>
              <w:top w:val="nil"/>
              <w:left w:val="nil"/>
              <w:bottom w:val="single" w:sz="4" w:space="0" w:color="auto"/>
              <w:right w:val="single" w:sz="4" w:space="0" w:color="auto"/>
            </w:tcBorders>
            <w:shd w:val="clear" w:color="auto" w:fill="auto"/>
            <w:vAlign w:val="bottom"/>
          </w:tcPr>
          <w:p w14:paraId="44242F2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-13%</w:t>
            </w:r>
          </w:p>
        </w:tc>
        <w:tc>
          <w:tcPr>
            <w:tcW w:w="1061" w:type="dxa"/>
            <w:tcBorders>
              <w:top w:val="nil"/>
              <w:left w:val="nil"/>
              <w:bottom w:val="single" w:sz="4" w:space="0" w:color="auto"/>
              <w:right w:val="single" w:sz="4" w:space="0" w:color="auto"/>
            </w:tcBorders>
            <w:shd w:val="clear" w:color="auto" w:fill="auto"/>
            <w:vAlign w:val="bottom"/>
          </w:tcPr>
          <w:p w14:paraId="3B32988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w:t>
            </w:r>
          </w:p>
        </w:tc>
      </w:tr>
      <w:tr w:rsidR="00BD3A48" w:rsidRPr="00FC086C" w14:paraId="0AAD7853"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1F5266CA"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Командировочные расходы</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73E110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1 005</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320E60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1 724</w:t>
            </w:r>
          </w:p>
        </w:tc>
        <w:tc>
          <w:tcPr>
            <w:tcW w:w="1190" w:type="dxa"/>
            <w:tcBorders>
              <w:top w:val="nil"/>
              <w:left w:val="single" w:sz="4" w:space="0" w:color="auto"/>
              <w:bottom w:val="single" w:sz="4" w:space="0" w:color="auto"/>
              <w:right w:val="single" w:sz="4" w:space="0" w:color="auto"/>
            </w:tcBorders>
            <w:shd w:val="clear" w:color="auto" w:fill="auto"/>
            <w:vAlign w:val="bottom"/>
          </w:tcPr>
          <w:p w14:paraId="00249CB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179DD97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1DACD67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546FCD4A"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3BEDB7F5"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Спортивно-массовые мероприятия</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29B7078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1 529</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DA776A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1 920</w:t>
            </w:r>
          </w:p>
        </w:tc>
        <w:tc>
          <w:tcPr>
            <w:tcW w:w="1190" w:type="dxa"/>
            <w:tcBorders>
              <w:top w:val="nil"/>
              <w:left w:val="single" w:sz="4" w:space="0" w:color="auto"/>
              <w:bottom w:val="single" w:sz="4" w:space="0" w:color="auto"/>
              <w:right w:val="single" w:sz="4" w:space="0" w:color="auto"/>
            </w:tcBorders>
            <w:shd w:val="clear" w:color="auto" w:fill="auto"/>
            <w:vAlign w:val="bottom"/>
          </w:tcPr>
          <w:p w14:paraId="4C7F53C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4BBF0B2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7B1AF68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1B5F480B"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602377A8"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Культурно-просветительские мероприятия</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4BB257D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1 291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13E013C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2 097</w:t>
            </w:r>
          </w:p>
        </w:tc>
        <w:tc>
          <w:tcPr>
            <w:tcW w:w="1190" w:type="dxa"/>
            <w:tcBorders>
              <w:top w:val="nil"/>
              <w:left w:val="single" w:sz="4" w:space="0" w:color="auto"/>
              <w:bottom w:val="single" w:sz="4" w:space="0" w:color="auto"/>
              <w:right w:val="single" w:sz="4" w:space="0" w:color="auto"/>
            </w:tcBorders>
            <w:shd w:val="clear" w:color="auto" w:fill="auto"/>
            <w:vAlign w:val="bottom"/>
          </w:tcPr>
          <w:p w14:paraId="166419E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1943885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4ED34DD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342A63D5"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315B9448"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Госпошлина, судебные издержки</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2154502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8 441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3A945C6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18 607</w:t>
            </w:r>
          </w:p>
        </w:tc>
        <w:tc>
          <w:tcPr>
            <w:tcW w:w="1190" w:type="dxa"/>
            <w:tcBorders>
              <w:top w:val="nil"/>
              <w:left w:val="single" w:sz="4" w:space="0" w:color="auto"/>
              <w:bottom w:val="single" w:sz="4" w:space="0" w:color="auto"/>
              <w:right w:val="single" w:sz="4" w:space="0" w:color="auto"/>
            </w:tcBorders>
            <w:shd w:val="clear" w:color="auto" w:fill="auto"/>
            <w:vAlign w:val="bottom"/>
          </w:tcPr>
          <w:p w14:paraId="68AAEDD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0073DB1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77A9478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11C66652"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5944BA91"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на управление капиталом</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CB644D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641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377C934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1 329</w:t>
            </w:r>
          </w:p>
        </w:tc>
        <w:tc>
          <w:tcPr>
            <w:tcW w:w="1190" w:type="dxa"/>
            <w:tcBorders>
              <w:top w:val="nil"/>
              <w:left w:val="single" w:sz="4" w:space="0" w:color="auto"/>
              <w:bottom w:val="single" w:sz="4" w:space="0" w:color="auto"/>
              <w:right w:val="single" w:sz="4" w:space="0" w:color="auto"/>
            </w:tcBorders>
            <w:shd w:val="clear" w:color="auto" w:fill="auto"/>
            <w:vAlign w:val="bottom"/>
          </w:tcPr>
          <w:p w14:paraId="4129C43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559</w:t>
            </w:r>
          </w:p>
        </w:tc>
        <w:tc>
          <w:tcPr>
            <w:tcW w:w="1069" w:type="dxa"/>
            <w:tcBorders>
              <w:top w:val="nil"/>
              <w:left w:val="nil"/>
              <w:bottom w:val="single" w:sz="4" w:space="0" w:color="auto"/>
              <w:right w:val="single" w:sz="4" w:space="0" w:color="auto"/>
            </w:tcBorders>
            <w:shd w:val="clear" w:color="auto" w:fill="auto"/>
            <w:vAlign w:val="bottom"/>
          </w:tcPr>
          <w:p w14:paraId="7A59FE4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-58%</w:t>
            </w:r>
          </w:p>
        </w:tc>
        <w:tc>
          <w:tcPr>
            <w:tcW w:w="1061" w:type="dxa"/>
            <w:tcBorders>
              <w:top w:val="nil"/>
              <w:left w:val="nil"/>
              <w:bottom w:val="single" w:sz="4" w:space="0" w:color="auto"/>
              <w:right w:val="single" w:sz="4" w:space="0" w:color="auto"/>
            </w:tcBorders>
            <w:shd w:val="clear" w:color="auto" w:fill="auto"/>
            <w:vAlign w:val="bottom"/>
          </w:tcPr>
          <w:p w14:paraId="697D94E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-13%</w:t>
            </w:r>
          </w:p>
        </w:tc>
      </w:tr>
      <w:tr w:rsidR="00BD3A48" w:rsidRPr="00FC086C" w14:paraId="6DEFCCE4"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035009B2"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Возмещение морального и физического вреда</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090A41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16 916</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37F3E99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2 867</w:t>
            </w:r>
          </w:p>
        </w:tc>
        <w:tc>
          <w:tcPr>
            <w:tcW w:w="1190" w:type="dxa"/>
            <w:tcBorders>
              <w:top w:val="nil"/>
              <w:left w:val="single" w:sz="4" w:space="0" w:color="auto"/>
              <w:bottom w:val="single" w:sz="4" w:space="0" w:color="auto"/>
              <w:right w:val="single" w:sz="4" w:space="0" w:color="auto"/>
            </w:tcBorders>
            <w:shd w:val="clear" w:color="auto" w:fill="auto"/>
            <w:vAlign w:val="bottom"/>
          </w:tcPr>
          <w:p w14:paraId="235416A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239</w:t>
            </w:r>
          </w:p>
        </w:tc>
        <w:tc>
          <w:tcPr>
            <w:tcW w:w="1069" w:type="dxa"/>
            <w:tcBorders>
              <w:top w:val="nil"/>
              <w:left w:val="nil"/>
              <w:bottom w:val="single" w:sz="4" w:space="0" w:color="auto"/>
              <w:right w:val="single" w:sz="4" w:space="0" w:color="auto"/>
            </w:tcBorders>
            <w:shd w:val="clear" w:color="auto" w:fill="auto"/>
            <w:vAlign w:val="bottom"/>
          </w:tcPr>
          <w:p w14:paraId="6BF6AAC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-92%</w:t>
            </w:r>
          </w:p>
        </w:tc>
        <w:tc>
          <w:tcPr>
            <w:tcW w:w="1061" w:type="dxa"/>
            <w:tcBorders>
              <w:top w:val="nil"/>
              <w:left w:val="nil"/>
              <w:bottom w:val="single" w:sz="4" w:space="0" w:color="auto"/>
              <w:right w:val="single" w:sz="4" w:space="0" w:color="auto"/>
            </w:tcBorders>
            <w:shd w:val="clear" w:color="auto" w:fill="auto"/>
            <w:vAlign w:val="bottom"/>
          </w:tcPr>
          <w:p w14:paraId="7101D25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-99%</w:t>
            </w:r>
          </w:p>
        </w:tc>
      </w:tr>
      <w:tr w:rsidR="00BD3A48" w:rsidRPr="00FC086C" w14:paraId="4CA3EF13"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23942CF5"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Совещания, конкурсы по энергетической деятельности</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068D7CA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4 823</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CF4281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3 737</w:t>
            </w:r>
          </w:p>
        </w:tc>
        <w:tc>
          <w:tcPr>
            <w:tcW w:w="1190" w:type="dxa"/>
            <w:tcBorders>
              <w:top w:val="nil"/>
              <w:left w:val="single" w:sz="4" w:space="0" w:color="auto"/>
              <w:bottom w:val="single" w:sz="4" w:space="0" w:color="auto"/>
              <w:right w:val="single" w:sz="4" w:space="0" w:color="auto"/>
            </w:tcBorders>
            <w:shd w:val="clear" w:color="auto" w:fill="auto"/>
            <w:vAlign w:val="bottom"/>
          </w:tcPr>
          <w:p w14:paraId="3DB2421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7A9E101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1CDC5B3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30D95B96"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4817782E"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Издержки по исполнительному производству</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476A531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208</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5502F6D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1 212</w:t>
            </w:r>
          </w:p>
        </w:tc>
        <w:tc>
          <w:tcPr>
            <w:tcW w:w="1190" w:type="dxa"/>
            <w:tcBorders>
              <w:top w:val="nil"/>
              <w:left w:val="single" w:sz="4" w:space="0" w:color="auto"/>
              <w:bottom w:val="single" w:sz="4" w:space="0" w:color="auto"/>
              <w:right w:val="single" w:sz="4" w:space="0" w:color="auto"/>
            </w:tcBorders>
            <w:shd w:val="clear" w:color="auto" w:fill="auto"/>
            <w:vAlign w:val="bottom"/>
          </w:tcPr>
          <w:p w14:paraId="6DC4939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295FAB0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5630FFF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65A785D0"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1D9B58B2"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Услуги банков для целей произв. и РКО</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6BA657E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7878F2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22 990</w:t>
            </w:r>
          </w:p>
        </w:tc>
        <w:tc>
          <w:tcPr>
            <w:tcW w:w="1190" w:type="dxa"/>
            <w:tcBorders>
              <w:top w:val="nil"/>
              <w:left w:val="single" w:sz="4" w:space="0" w:color="auto"/>
              <w:bottom w:val="single" w:sz="4" w:space="0" w:color="auto"/>
              <w:right w:val="single" w:sz="4" w:space="0" w:color="auto"/>
            </w:tcBorders>
            <w:shd w:val="clear" w:color="auto" w:fill="auto"/>
            <w:vAlign w:val="bottom"/>
          </w:tcPr>
          <w:p w14:paraId="568B178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8 083</w:t>
            </w:r>
          </w:p>
        </w:tc>
        <w:tc>
          <w:tcPr>
            <w:tcW w:w="1069" w:type="dxa"/>
            <w:tcBorders>
              <w:top w:val="nil"/>
              <w:left w:val="nil"/>
              <w:bottom w:val="single" w:sz="4" w:space="0" w:color="auto"/>
              <w:right w:val="single" w:sz="4" w:space="0" w:color="auto"/>
            </w:tcBorders>
            <w:shd w:val="clear" w:color="auto" w:fill="auto"/>
            <w:vAlign w:val="bottom"/>
          </w:tcPr>
          <w:p w14:paraId="3113039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-65%</w:t>
            </w:r>
          </w:p>
        </w:tc>
        <w:tc>
          <w:tcPr>
            <w:tcW w:w="1061" w:type="dxa"/>
            <w:tcBorders>
              <w:top w:val="nil"/>
              <w:left w:val="nil"/>
              <w:bottom w:val="single" w:sz="4" w:space="0" w:color="auto"/>
              <w:right w:val="single" w:sz="4" w:space="0" w:color="auto"/>
            </w:tcBorders>
            <w:shd w:val="clear" w:color="auto" w:fill="auto"/>
            <w:vAlign w:val="bottom"/>
          </w:tcPr>
          <w:p w14:paraId="417CA3D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8776%</w:t>
            </w:r>
          </w:p>
        </w:tc>
      </w:tr>
      <w:tr w:rsidR="00BD3A48" w:rsidRPr="00FC086C" w14:paraId="360A7310"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66C57AAA"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Невозмещаемый НДС</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40FFC07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2E88A1D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48</w:t>
            </w:r>
          </w:p>
        </w:tc>
        <w:tc>
          <w:tcPr>
            <w:tcW w:w="1190" w:type="dxa"/>
            <w:tcBorders>
              <w:top w:val="nil"/>
              <w:left w:val="single" w:sz="4" w:space="0" w:color="auto"/>
              <w:bottom w:val="single" w:sz="4" w:space="0" w:color="auto"/>
              <w:right w:val="single" w:sz="4" w:space="0" w:color="auto"/>
            </w:tcBorders>
            <w:shd w:val="clear" w:color="auto" w:fill="auto"/>
            <w:vAlign w:val="bottom"/>
          </w:tcPr>
          <w:p w14:paraId="4AB505C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1DAA786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2FD9151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r>
      <w:tr w:rsidR="00BD3A48" w:rsidRPr="00FC086C" w14:paraId="553907D9"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49ECFBA3"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Убытки от реализации основных средств</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237E795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-21 680</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4602431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190" w:type="dxa"/>
            <w:tcBorders>
              <w:top w:val="nil"/>
              <w:left w:val="single" w:sz="4" w:space="0" w:color="auto"/>
              <w:bottom w:val="single" w:sz="4" w:space="0" w:color="auto"/>
              <w:right w:val="single" w:sz="4" w:space="0" w:color="auto"/>
            </w:tcBorders>
            <w:shd w:val="clear" w:color="auto" w:fill="auto"/>
            <w:vAlign w:val="bottom"/>
          </w:tcPr>
          <w:p w14:paraId="5FD3C70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9" w:type="dxa"/>
            <w:tcBorders>
              <w:top w:val="nil"/>
              <w:left w:val="nil"/>
              <w:bottom w:val="single" w:sz="4" w:space="0" w:color="auto"/>
              <w:right w:val="single" w:sz="4" w:space="0" w:color="auto"/>
            </w:tcBorders>
            <w:shd w:val="clear" w:color="auto" w:fill="auto"/>
            <w:vAlign w:val="bottom"/>
          </w:tcPr>
          <w:p w14:paraId="5A8842C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1" w:type="dxa"/>
            <w:tcBorders>
              <w:top w:val="nil"/>
              <w:left w:val="nil"/>
              <w:bottom w:val="single" w:sz="4" w:space="0" w:color="auto"/>
              <w:right w:val="single" w:sz="4" w:space="0" w:color="auto"/>
            </w:tcBorders>
            <w:shd w:val="clear" w:color="auto" w:fill="auto"/>
            <w:vAlign w:val="bottom"/>
          </w:tcPr>
          <w:p w14:paraId="3877565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4579443F"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07EEF66A"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по списанию основных средств</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756FE72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10 167</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1045255"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7 636</w:t>
            </w:r>
          </w:p>
        </w:tc>
        <w:tc>
          <w:tcPr>
            <w:tcW w:w="1190" w:type="dxa"/>
            <w:tcBorders>
              <w:top w:val="nil"/>
              <w:left w:val="single" w:sz="4" w:space="0" w:color="auto"/>
              <w:bottom w:val="single" w:sz="4" w:space="0" w:color="auto"/>
              <w:right w:val="single" w:sz="4" w:space="0" w:color="auto"/>
            </w:tcBorders>
            <w:shd w:val="clear" w:color="auto" w:fill="auto"/>
            <w:vAlign w:val="bottom"/>
          </w:tcPr>
          <w:p w14:paraId="7DD76E8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4CB72CB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2A3B716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3DAD42E7"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583BEC98"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lastRenderedPageBreak/>
              <w:t>Выбытие активов без доходов</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0DF0568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25 072</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5834C55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190" w:type="dxa"/>
            <w:tcBorders>
              <w:top w:val="nil"/>
              <w:left w:val="single" w:sz="4" w:space="0" w:color="auto"/>
              <w:bottom w:val="single" w:sz="4" w:space="0" w:color="auto"/>
              <w:right w:val="single" w:sz="4" w:space="0" w:color="auto"/>
            </w:tcBorders>
            <w:shd w:val="clear" w:color="auto" w:fill="auto"/>
            <w:vAlign w:val="bottom"/>
          </w:tcPr>
          <w:p w14:paraId="7B84B42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9" w:type="dxa"/>
            <w:tcBorders>
              <w:top w:val="nil"/>
              <w:left w:val="nil"/>
              <w:bottom w:val="single" w:sz="4" w:space="0" w:color="auto"/>
              <w:right w:val="single" w:sz="4" w:space="0" w:color="auto"/>
            </w:tcBorders>
            <w:shd w:val="clear" w:color="auto" w:fill="auto"/>
            <w:vAlign w:val="bottom"/>
          </w:tcPr>
          <w:p w14:paraId="2D00834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1" w:type="dxa"/>
            <w:tcBorders>
              <w:top w:val="nil"/>
              <w:left w:val="nil"/>
              <w:bottom w:val="single" w:sz="4" w:space="0" w:color="auto"/>
              <w:right w:val="single" w:sz="4" w:space="0" w:color="auto"/>
            </w:tcBorders>
            <w:shd w:val="clear" w:color="auto" w:fill="auto"/>
            <w:vAlign w:val="bottom"/>
          </w:tcPr>
          <w:p w14:paraId="07B81FE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6C029678"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3AEC6B2A"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Убыток прошлых лет, выявленный в отчетном периоде, не обеспеченный прибылью прошлых лет</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1AD7FC8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370 190</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AFFB1D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190" w:type="dxa"/>
            <w:tcBorders>
              <w:top w:val="nil"/>
              <w:left w:val="single" w:sz="4" w:space="0" w:color="auto"/>
              <w:bottom w:val="single" w:sz="4" w:space="0" w:color="auto"/>
              <w:right w:val="single" w:sz="4" w:space="0" w:color="auto"/>
            </w:tcBorders>
            <w:shd w:val="clear" w:color="auto" w:fill="auto"/>
            <w:vAlign w:val="bottom"/>
          </w:tcPr>
          <w:p w14:paraId="6E55728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9" w:type="dxa"/>
            <w:tcBorders>
              <w:top w:val="nil"/>
              <w:left w:val="nil"/>
              <w:bottom w:val="single" w:sz="4" w:space="0" w:color="auto"/>
              <w:right w:val="single" w:sz="4" w:space="0" w:color="auto"/>
            </w:tcBorders>
            <w:shd w:val="clear" w:color="auto" w:fill="auto"/>
            <w:vAlign w:val="bottom"/>
          </w:tcPr>
          <w:p w14:paraId="5F18339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1" w:type="dxa"/>
            <w:tcBorders>
              <w:top w:val="nil"/>
              <w:left w:val="nil"/>
              <w:bottom w:val="single" w:sz="4" w:space="0" w:color="auto"/>
              <w:right w:val="single" w:sz="4" w:space="0" w:color="auto"/>
            </w:tcBorders>
            <w:shd w:val="clear" w:color="auto" w:fill="auto"/>
            <w:vAlign w:val="bottom"/>
          </w:tcPr>
          <w:p w14:paraId="3E80BDE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291A762F"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3A5358FA"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Пени, неустойки, штрафы</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2A89518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20 566</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1087DC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31 442</w:t>
            </w:r>
          </w:p>
        </w:tc>
        <w:tc>
          <w:tcPr>
            <w:tcW w:w="1190" w:type="dxa"/>
            <w:tcBorders>
              <w:top w:val="nil"/>
              <w:left w:val="single" w:sz="4" w:space="0" w:color="auto"/>
              <w:bottom w:val="single" w:sz="4" w:space="0" w:color="auto"/>
              <w:right w:val="single" w:sz="4" w:space="0" w:color="auto"/>
            </w:tcBorders>
            <w:shd w:val="clear" w:color="auto" w:fill="auto"/>
            <w:vAlign w:val="bottom"/>
          </w:tcPr>
          <w:p w14:paraId="6DCF2DA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4017A6E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666AC52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6997B2AF"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7734BD11"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Консультационные услуги, экспертиза</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D4626C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474A152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12 761</w:t>
            </w:r>
          </w:p>
        </w:tc>
        <w:tc>
          <w:tcPr>
            <w:tcW w:w="1190" w:type="dxa"/>
            <w:tcBorders>
              <w:top w:val="nil"/>
              <w:left w:val="single" w:sz="4" w:space="0" w:color="auto"/>
              <w:bottom w:val="single" w:sz="4" w:space="0" w:color="auto"/>
              <w:right w:val="single" w:sz="4" w:space="0" w:color="auto"/>
            </w:tcBorders>
            <w:shd w:val="clear" w:color="auto" w:fill="auto"/>
            <w:vAlign w:val="bottom"/>
          </w:tcPr>
          <w:p w14:paraId="00196A5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6A11F6F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4E3BDCF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r>
      <w:tr w:rsidR="00BD3A48" w:rsidRPr="00FC086C" w14:paraId="0CB1C82B"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7BAED90F"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Государственная регистрация прав на недвижимое имущество</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7DCA0D7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104</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4B7328D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132</w:t>
            </w:r>
          </w:p>
        </w:tc>
        <w:tc>
          <w:tcPr>
            <w:tcW w:w="1190" w:type="dxa"/>
            <w:tcBorders>
              <w:top w:val="nil"/>
              <w:left w:val="single" w:sz="4" w:space="0" w:color="auto"/>
              <w:bottom w:val="single" w:sz="4" w:space="0" w:color="auto"/>
              <w:right w:val="single" w:sz="4" w:space="0" w:color="auto"/>
            </w:tcBorders>
            <w:shd w:val="clear" w:color="auto" w:fill="auto"/>
            <w:vAlign w:val="bottom"/>
          </w:tcPr>
          <w:p w14:paraId="1BF2397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3692512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264052B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469D5555"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1B58C801"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Регистрация прав собственности на земельные участки, договоров аренды на земельные участки</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7FD928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2 323</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15EBE9F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5 280</w:t>
            </w:r>
          </w:p>
        </w:tc>
        <w:tc>
          <w:tcPr>
            <w:tcW w:w="1190" w:type="dxa"/>
            <w:tcBorders>
              <w:top w:val="nil"/>
              <w:left w:val="single" w:sz="4" w:space="0" w:color="auto"/>
              <w:bottom w:val="single" w:sz="4" w:space="0" w:color="auto"/>
              <w:right w:val="single" w:sz="4" w:space="0" w:color="auto"/>
            </w:tcBorders>
            <w:shd w:val="clear" w:color="auto" w:fill="auto"/>
            <w:vAlign w:val="bottom"/>
          </w:tcPr>
          <w:p w14:paraId="167A774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4 532</w:t>
            </w:r>
          </w:p>
        </w:tc>
        <w:tc>
          <w:tcPr>
            <w:tcW w:w="1069" w:type="dxa"/>
            <w:tcBorders>
              <w:top w:val="nil"/>
              <w:left w:val="nil"/>
              <w:bottom w:val="single" w:sz="4" w:space="0" w:color="auto"/>
              <w:right w:val="single" w:sz="4" w:space="0" w:color="auto"/>
            </w:tcBorders>
            <w:shd w:val="clear" w:color="auto" w:fill="auto"/>
            <w:vAlign w:val="bottom"/>
          </w:tcPr>
          <w:p w14:paraId="733F9A0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-14%</w:t>
            </w:r>
          </w:p>
        </w:tc>
        <w:tc>
          <w:tcPr>
            <w:tcW w:w="1061" w:type="dxa"/>
            <w:tcBorders>
              <w:top w:val="nil"/>
              <w:left w:val="nil"/>
              <w:bottom w:val="single" w:sz="4" w:space="0" w:color="auto"/>
              <w:right w:val="single" w:sz="4" w:space="0" w:color="auto"/>
            </w:tcBorders>
            <w:shd w:val="clear" w:color="auto" w:fill="auto"/>
            <w:vAlign w:val="bottom"/>
          </w:tcPr>
          <w:p w14:paraId="6A046B8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95%</w:t>
            </w:r>
          </w:p>
        </w:tc>
      </w:tr>
      <w:tr w:rsidR="00BD3A48" w:rsidRPr="00FC086C" w14:paraId="06DD05B4"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1CDF886E"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Проведение землеустроительных работ и постановка на государственный кадастровый учет (в т. ч. межевание)</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4681A2A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17 452</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64AA1F5"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43 788</w:t>
            </w:r>
          </w:p>
        </w:tc>
        <w:tc>
          <w:tcPr>
            <w:tcW w:w="1190" w:type="dxa"/>
            <w:tcBorders>
              <w:top w:val="nil"/>
              <w:left w:val="single" w:sz="4" w:space="0" w:color="auto"/>
              <w:bottom w:val="single" w:sz="4" w:space="0" w:color="auto"/>
              <w:right w:val="single" w:sz="4" w:space="0" w:color="auto"/>
            </w:tcBorders>
            <w:shd w:val="clear" w:color="auto" w:fill="auto"/>
            <w:vAlign w:val="bottom"/>
          </w:tcPr>
          <w:p w14:paraId="28342F6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9" w:type="dxa"/>
            <w:tcBorders>
              <w:top w:val="nil"/>
              <w:left w:val="nil"/>
              <w:bottom w:val="single" w:sz="4" w:space="0" w:color="auto"/>
              <w:right w:val="single" w:sz="4" w:space="0" w:color="auto"/>
            </w:tcBorders>
            <w:shd w:val="clear" w:color="auto" w:fill="auto"/>
            <w:vAlign w:val="bottom"/>
          </w:tcPr>
          <w:p w14:paraId="750BAF4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5C50125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3737E981"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6830794B"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по проведению собрания акционеров</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26AA273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1 712</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8AF0AD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3 489</w:t>
            </w:r>
          </w:p>
        </w:tc>
        <w:tc>
          <w:tcPr>
            <w:tcW w:w="1190" w:type="dxa"/>
            <w:tcBorders>
              <w:top w:val="nil"/>
              <w:left w:val="single" w:sz="4" w:space="0" w:color="auto"/>
              <w:bottom w:val="single" w:sz="4" w:space="0" w:color="auto"/>
              <w:right w:val="single" w:sz="4" w:space="0" w:color="auto"/>
            </w:tcBorders>
            <w:shd w:val="clear" w:color="auto" w:fill="auto"/>
            <w:vAlign w:val="bottom"/>
          </w:tcPr>
          <w:p w14:paraId="1E40049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1047</w:t>
            </w:r>
          </w:p>
        </w:tc>
        <w:tc>
          <w:tcPr>
            <w:tcW w:w="1069" w:type="dxa"/>
            <w:tcBorders>
              <w:top w:val="nil"/>
              <w:left w:val="nil"/>
              <w:bottom w:val="single" w:sz="4" w:space="0" w:color="auto"/>
              <w:right w:val="single" w:sz="4" w:space="0" w:color="auto"/>
            </w:tcBorders>
            <w:shd w:val="clear" w:color="auto" w:fill="auto"/>
            <w:vAlign w:val="bottom"/>
          </w:tcPr>
          <w:p w14:paraId="18FC116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-70%</w:t>
            </w:r>
          </w:p>
        </w:tc>
        <w:tc>
          <w:tcPr>
            <w:tcW w:w="1061" w:type="dxa"/>
            <w:tcBorders>
              <w:top w:val="nil"/>
              <w:left w:val="nil"/>
              <w:bottom w:val="single" w:sz="4" w:space="0" w:color="auto"/>
              <w:right w:val="single" w:sz="4" w:space="0" w:color="auto"/>
            </w:tcBorders>
            <w:shd w:val="clear" w:color="auto" w:fill="auto"/>
            <w:vAlign w:val="bottom"/>
          </w:tcPr>
          <w:p w14:paraId="1935923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-39%</w:t>
            </w:r>
          </w:p>
        </w:tc>
      </w:tr>
      <w:tr w:rsidR="00BD3A48" w:rsidRPr="00FC086C" w14:paraId="63569870"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7705CE4E"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Материальная помощь ветеранам и пенсионерам к 60-летию для Победы, Дню энергетика</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4C87B6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1 511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0A31E13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1 289</w:t>
            </w:r>
          </w:p>
        </w:tc>
        <w:tc>
          <w:tcPr>
            <w:tcW w:w="1190" w:type="dxa"/>
            <w:tcBorders>
              <w:top w:val="nil"/>
              <w:left w:val="single" w:sz="4" w:space="0" w:color="auto"/>
              <w:bottom w:val="single" w:sz="4" w:space="0" w:color="auto"/>
              <w:right w:val="single" w:sz="4" w:space="0" w:color="auto"/>
            </w:tcBorders>
            <w:shd w:val="clear" w:color="auto" w:fill="auto"/>
            <w:vAlign w:val="bottom"/>
          </w:tcPr>
          <w:p w14:paraId="369A2F4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445</w:t>
            </w:r>
          </w:p>
        </w:tc>
        <w:tc>
          <w:tcPr>
            <w:tcW w:w="1069" w:type="dxa"/>
            <w:tcBorders>
              <w:top w:val="nil"/>
              <w:left w:val="nil"/>
              <w:bottom w:val="single" w:sz="4" w:space="0" w:color="auto"/>
              <w:right w:val="single" w:sz="4" w:space="0" w:color="auto"/>
            </w:tcBorders>
            <w:shd w:val="clear" w:color="auto" w:fill="auto"/>
            <w:vAlign w:val="bottom"/>
          </w:tcPr>
          <w:p w14:paraId="5413D1D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-65%</w:t>
            </w:r>
          </w:p>
        </w:tc>
        <w:tc>
          <w:tcPr>
            <w:tcW w:w="1061" w:type="dxa"/>
            <w:tcBorders>
              <w:top w:val="nil"/>
              <w:left w:val="nil"/>
              <w:bottom w:val="single" w:sz="4" w:space="0" w:color="auto"/>
              <w:right w:val="single" w:sz="4" w:space="0" w:color="auto"/>
            </w:tcBorders>
            <w:shd w:val="clear" w:color="auto" w:fill="auto"/>
            <w:vAlign w:val="bottom"/>
          </w:tcPr>
          <w:p w14:paraId="1766F1C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-71%</w:t>
            </w:r>
          </w:p>
        </w:tc>
      </w:tr>
      <w:tr w:rsidR="00BD3A48" w:rsidRPr="00FC086C" w14:paraId="14879163"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0C22FA86"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Ритуальные расходы</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34F1A77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411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35B36B2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411</w:t>
            </w:r>
          </w:p>
        </w:tc>
        <w:tc>
          <w:tcPr>
            <w:tcW w:w="1190" w:type="dxa"/>
            <w:tcBorders>
              <w:top w:val="nil"/>
              <w:left w:val="single" w:sz="4" w:space="0" w:color="auto"/>
              <w:bottom w:val="single" w:sz="4" w:space="0" w:color="auto"/>
              <w:right w:val="single" w:sz="4" w:space="0" w:color="auto"/>
            </w:tcBorders>
            <w:shd w:val="clear" w:color="auto" w:fill="auto"/>
            <w:vAlign w:val="bottom"/>
          </w:tcPr>
          <w:p w14:paraId="3F23BED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411</w:t>
            </w:r>
          </w:p>
        </w:tc>
        <w:tc>
          <w:tcPr>
            <w:tcW w:w="1069" w:type="dxa"/>
            <w:tcBorders>
              <w:top w:val="nil"/>
              <w:left w:val="nil"/>
              <w:bottom w:val="single" w:sz="4" w:space="0" w:color="auto"/>
              <w:right w:val="single" w:sz="4" w:space="0" w:color="auto"/>
            </w:tcBorders>
            <w:shd w:val="clear" w:color="auto" w:fill="auto"/>
            <w:vAlign w:val="bottom"/>
          </w:tcPr>
          <w:p w14:paraId="595C427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c>
          <w:tcPr>
            <w:tcW w:w="1061" w:type="dxa"/>
            <w:tcBorders>
              <w:top w:val="nil"/>
              <w:left w:val="nil"/>
              <w:bottom w:val="single" w:sz="4" w:space="0" w:color="auto"/>
              <w:right w:val="single" w:sz="4" w:space="0" w:color="auto"/>
            </w:tcBorders>
            <w:shd w:val="clear" w:color="auto" w:fill="auto"/>
            <w:vAlign w:val="bottom"/>
          </w:tcPr>
          <w:p w14:paraId="436F010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0%</w:t>
            </w:r>
          </w:p>
        </w:tc>
      </w:tr>
      <w:tr w:rsidR="00BD3A48" w:rsidRPr="00FC086C" w14:paraId="5624D97D"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2FE131A5"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Резерв по прочим условным обязательствам</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6D3A66F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153 927</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48E3F9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39 810</w:t>
            </w:r>
          </w:p>
        </w:tc>
        <w:tc>
          <w:tcPr>
            <w:tcW w:w="1190" w:type="dxa"/>
            <w:tcBorders>
              <w:top w:val="nil"/>
              <w:left w:val="single" w:sz="4" w:space="0" w:color="auto"/>
              <w:bottom w:val="single" w:sz="4" w:space="0" w:color="auto"/>
              <w:right w:val="single" w:sz="4" w:space="0" w:color="auto"/>
            </w:tcBorders>
            <w:shd w:val="clear" w:color="auto" w:fill="auto"/>
            <w:vAlign w:val="bottom"/>
          </w:tcPr>
          <w:p w14:paraId="102A86E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9" w:type="dxa"/>
            <w:tcBorders>
              <w:top w:val="nil"/>
              <w:left w:val="nil"/>
              <w:bottom w:val="single" w:sz="4" w:space="0" w:color="auto"/>
              <w:right w:val="single" w:sz="4" w:space="0" w:color="auto"/>
            </w:tcBorders>
            <w:shd w:val="clear" w:color="auto" w:fill="auto"/>
            <w:vAlign w:val="bottom"/>
          </w:tcPr>
          <w:p w14:paraId="4A86404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1B5CE75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70D0B4B2"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5EB8702B"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Расходы на СМИ, PR</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64B400B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4 261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688BE67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2 951</w:t>
            </w:r>
          </w:p>
        </w:tc>
        <w:tc>
          <w:tcPr>
            <w:tcW w:w="1190" w:type="dxa"/>
            <w:tcBorders>
              <w:top w:val="nil"/>
              <w:left w:val="single" w:sz="4" w:space="0" w:color="auto"/>
              <w:bottom w:val="single" w:sz="4" w:space="0" w:color="auto"/>
              <w:right w:val="single" w:sz="4" w:space="0" w:color="auto"/>
            </w:tcBorders>
            <w:shd w:val="clear" w:color="auto" w:fill="auto"/>
            <w:vAlign w:val="bottom"/>
          </w:tcPr>
          <w:p w14:paraId="5A160ED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9" w:type="dxa"/>
            <w:tcBorders>
              <w:top w:val="nil"/>
              <w:left w:val="nil"/>
              <w:bottom w:val="single" w:sz="4" w:space="0" w:color="auto"/>
              <w:right w:val="single" w:sz="4" w:space="0" w:color="auto"/>
            </w:tcBorders>
            <w:shd w:val="clear" w:color="auto" w:fill="auto"/>
            <w:vAlign w:val="bottom"/>
          </w:tcPr>
          <w:p w14:paraId="1B45431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4B2BF7D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114B9B37"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11B10196"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Проценты за пользование чужими денежными средствами</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4E9680C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7 211</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ED72F5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480 778</w:t>
            </w:r>
          </w:p>
        </w:tc>
        <w:tc>
          <w:tcPr>
            <w:tcW w:w="1190" w:type="dxa"/>
            <w:tcBorders>
              <w:top w:val="nil"/>
              <w:left w:val="single" w:sz="4" w:space="0" w:color="auto"/>
              <w:bottom w:val="single" w:sz="4" w:space="0" w:color="auto"/>
              <w:right w:val="single" w:sz="4" w:space="0" w:color="auto"/>
            </w:tcBorders>
            <w:shd w:val="clear" w:color="auto" w:fill="auto"/>
            <w:vAlign w:val="bottom"/>
          </w:tcPr>
          <w:p w14:paraId="2040807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 </w:t>
            </w:r>
          </w:p>
        </w:tc>
        <w:tc>
          <w:tcPr>
            <w:tcW w:w="1069" w:type="dxa"/>
            <w:tcBorders>
              <w:top w:val="nil"/>
              <w:left w:val="nil"/>
              <w:bottom w:val="single" w:sz="4" w:space="0" w:color="auto"/>
              <w:right w:val="single" w:sz="4" w:space="0" w:color="auto"/>
            </w:tcBorders>
            <w:shd w:val="clear" w:color="auto" w:fill="auto"/>
            <w:vAlign w:val="bottom"/>
          </w:tcPr>
          <w:p w14:paraId="658D16F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c>
          <w:tcPr>
            <w:tcW w:w="1061" w:type="dxa"/>
            <w:tcBorders>
              <w:top w:val="nil"/>
              <w:left w:val="nil"/>
              <w:bottom w:val="single" w:sz="4" w:space="0" w:color="auto"/>
              <w:right w:val="single" w:sz="4" w:space="0" w:color="auto"/>
            </w:tcBorders>
            <w:shd w:val="clear" w:color="auto" w:fill="auto"/>
            <w:vAlign w:val="bottom"/>
          </w:tcPr>
          <w:p w14:paraId="70B600D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4DE48F89"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1C8E55BD"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 xml:space="preserve">Прочие </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1B7BF57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-294 088</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7D8402A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56 777</w:t>
            </w:r>
          </w:p>
        </w:tc>
        <w:tc>
          <w:tcPr>
            <w:tcW w:w="1190" w:type="dxa"/>
            <w:tcBorders>
              <w:top w:val="nil"/>
              <w:left w:val="single" w:sz="4" w:space="0" w:color="auto"/>
              <w:bottom w:val="single" w:sz="4" w:space="0" w:color="auto"/>
              <w:right w:val="single" w:sz="4" w:space="0" w:color="auto"/>
            </w:tcBorders>
            <w:shd w:val="clear" w:color="auto" w:fill="auto"/>
            <w:vAlign w:val="bottom"/>
          </w:tcPr>
          <w:p w14:paraId="4C67DF7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381</w:t>
            </w:r>
          </w:p>
        </w:tc>
        <w:tc>
          <w:tcPr>
            <w:tcW w:w="1069" w:type="dxa"/>
            <w:tcBorders>
              <w:top w:val="nil"/>
              <w:left w:val="nil"/>
              <w:bottom w:val="single" w:sz="4" w:space="0" w:color="auto"/>
              <w:right w:val="single" w:sz="4" w:space="0" w:color="auto"/>
            </w:tcBorders>
            <w:shd w:val="clear" w:color="auto" w:fill="auto"/>
            <w:vAlign w:val="bottom"/>
          </w:tcPr>
          <w:p w14:paraId="47F4EE0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-99%</w:t>
            </w:r>
          </w:p>
        </w:tc>
        <w:tc>
          <w:tcPr>
            <w:tcW w:w="1061" w:type="dxa"/>
            <w:tcBorders>
              <w:top w:val="nil"/>
              <w:left w:val="nil"/>
              <w:bottom w:val="single" w:sz="4" w:space="0" w:color="auto"/>
              <w:right w:val="single" w:sz="4" w:space="0" w:color="auto"/>
            </w:tcBorders>
            <w:shd w:val="clear" w:color="auto" w:fill="auto"/>
            <w:vAlign w:val="bottom"/>
          </w:tcPr>
          <w:p w14:paraId="1A5BC6C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-100%</w:t>
            </w:r>
          </w:p>
        </w:tc>
      </w:tr>
      <w:tr w:rsidR="00BD3A48" w:rsidRPr="00FC086C" w14:paraId="5F78F3CB" w14:textId="77777777" w:rsidTr="002E140C">
        <w:trPr>
          <w:trHeight w:val="255"/>
        </w:trPr>
        <w:tc>
          <w:tcPr>
            <w:tcW w:w="3066" w:type="dxa"/>
            <w:tcBorders>
              <w:top w:val="single" w:sz="4" w:space="0" w:color="auto"/>
              <w:left w:val="single" w:sz="4" w:space="0" w:color="auto"/>
              <w:bottom w:val="single" w:sz="4" w:space="0" w:color="auto"/>
              <w:right w:val="single" w:sz="4" w:space="0" w:color="auto"/>
            </w:tcBorders>
            <w:shd w:val="clear" w:color="000000" w:fill="FFFFFF"/>
            <w:vAlign w:val="bottom"/>
          </w:tcPr>
          <w:p w14:paraId="5463682A"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Списание дебиторской задолженности более 3-х лет, не обеспеченное списанием кредиторской задолженности более 3-х лет</w:t>
            </w:r>
          </w:p>
        </w:tc>
        <w:tc>
          <w:tcPr>
            <w:tcW w:w="1183" w:type="dxa"/>
            <w:tcBorders>
              <w:top w:val="single" w:sz="4" w:space="0" w:color="auto"/>
              <w:left w:val="single" w:sz="4" w:space="0" w:color="auto"/>
              <w:bottom w:val="single" w:sz="4" w:space="0" w:color="auto"/>
              <w:right w:val="single" w:sz="4" w:space="0" w:color="auto"/>
            </w:tcBorders>
            <w:shd w:val="clear" w:color="000000" w:fill="FFFFFF"/>
            <w:vAlign w:val="bottom"/>
          </w:tcPr>
          <w:p w14:paraId="049FF498"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sz w:val="20"/>
                <w:szCs w:val="20"/>
              </w:rPr>
              <w:t>159</w:t>
            </w:r>
          </w:p>
        </w:tc>
        <w:tc>
          <w:tcPr>
            <w:tcW w:w="1781"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771CD3"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sz w:val="20"/>
                <w:szCs w:val="20"/>
              </w:rPr>
              <w:t>2 865</w:t>
            </w:r>
          </w:p>
        </w:tc>
        <w:tc>
          <w:tcPr>
            <w:tcW w:w="1190" w:type="dxa"/>
            <w:tcBorders>
              <w:top w:val="single" w:sz="4" w:space="0" w:color="auto"/>
              <w:left w:val="single" w:sz="4" w:space="0" w:color="auto"/>
              <w:bottom w:val="single" w:sz="4" w:space="0" w:color="auto"/>
              <w:right w:val="single" w:sz="4" w:space="0" w:color="auto"/>
            </w:tcBorders>
            <w:shd w:val="clear" w:color="auto" w:fill="auto"/>
            <w:vAlign w:val="bottom"/>
          </w:tcPr>
          <w:p w14:paraId="7F998791"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sz w:val="20"/>
                <w:szCs w:val="20"/>
              </w:rPr>
              <w:t>125 721</w:t>
            </w:r>
          </w:p>
        </w:tc>
        <w:tc>
          <w:tcPr>
            <w:tcW w:w="1069" w:type="dxa"/>
            <w:tcBorders>
              <w:top w:val="single" w:sz="4" w:space="0" w:color="auto"/>
              <w:left w:val="nil"/>
              <w:bottom w:val="single" w:sz="4" w:space="0" w:color="auto"/>
              <w:right w:val="single" w:sz="4" w:space="0" w:color="auto"/>
            </w:tcBorders>
            <w:shd w:val="clear" w:color="auto" w:fill="auto"/>
            <w:vAlign w:val="bottom"/>
          </w:tcPr>
          <w:p w14:paraId="3FF2B95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4288%</w:t>
            </w:r>
          </w:p>
        </w:tc>
        <w:tc>
          <w:tcPr>
            <w:tcW w:w="1061" w:type="dxa"/>
            <w:tcBorders>
              <w:top w:val="single" w:sz="4" w:space="0" w:color="auto"/>
              <w:left w:val="nil"/>
              <w:bottom w:val="single" w:sz="4" w:space="0" w:color="auto"/>
              <w:right w:val="single" w:sz="4" w:space="0" w:color="auto"/>
            </w:tcBorders>
            <w:shd w:val="clear" w:color="auto" w:fill="auto"/>
            <w:vAlign w:val="bottom"/>
          </w:tcPr>
          <w:p w14:paraId="5DBE100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79200%</w:t>
            </w:r>
          </w:p>
        </w:tc>
      </w:tr>
      <w:tr w:rsidR="00BD3A48" w:rsidRPr="00FC086C" w14:paraId="2E813817"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3E2D8F22"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b/>
                <w:bCs/>
                <w:sz w:val="20"/>
                <w:szCs w:val="20"/>
              </w:rPr>
              <w:t>Прочие неподконтрольные расходы</w:t>
            </w:r>
          </w:p>
        </w:tc>
        <w:tc>
          <w:tcPr>
            <w:tcW w:w="1183" w:type="dxa"/>
            <w:tcBorders>
              <w:top w:val="nil"/>
              <w:left w:val="single" w:sz="4" w:space="0" w:color="auto"/>
              <w:bottom w:val="single" w:sz="4" w:space="0" w:color="auto"/>
              <w:right w:val="single" w:sz="4" w:space="0" w:color="auto"/>
            </w:tcBorders>
            <w:shd w:val="clear" w:color="000000" w:fill="FFFFFF"/>
            <w:vAlign w:val="bottom"/>
          </w:tcPr>
          <w:p w14:paraId="74D8E3C4"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355 649</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3FA6BCEE"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769 140</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bottom"/>
          </w:tcPr>
          <w:p w14:paraId="7AAAD17F"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161 917</w:t>
            </w:r>
          </w:p>
        </w:tc>
        <w:tc>
          <w:tcPr>
            <w:tcW w:w="1069" w:type="dxa"/>
            <w:tcBorders>
              <w:top w:val="single" w:sz="4" w:space="0" w:color="auto"/>
              <w:left w:val="nil"/>
              <w:bottom w:val="single" w:sz="4" w:space="0" w:color="auto"/>
              <w:right w:val="single" w:sz="4" w:space="0" w:color="auto"/>
            </w:tcBorders>
            <w:shd w:val="clear" w:color="auto" w:fill="auto"/>
            <w:vAlign w:val="bottom"/>
          </w:tcPr>
          <w:p w14:paraId="0633E99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b/>
                <w:bCs/>
                <w:sz w:val="20"/>
                <w:szCs w:val="20"/>
              </w:rPr>
              <w:t>-79%</w:t>
            </w:r>
          </w:p>
        </w:tc>
        <w:tc>
          <w:tcPr>
            <w:tcW w:w="1061" w:type="dxa"/>
            <w:tcBorders>
              <w:top w:val="single" w:sz="4" w:space="0" w:color="auto"/>
              <w:left w:val="nil"/>
              <w:bottom w:val="single" w:sz="4" w:space="0" w:color="auto"/>
              <w:right w:val="single" w:sz="4" w:space="0" w:color="auto"/>
            </w:tcBorders>
            <w:shd w:val="clear" w:color="auto" w:fill="auto"/>
            <w:vAlign w:val="bottom"/>
          </w:tcPr>
          <w:p w14:paraId="109490B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b/>
                <w:bCs/>
                <w:sz w:val="20"/>
                <w:szCs w:val="20"/>
              </w:rPr>
              <w:t>-54%</w:t>
            </w:r>
          </w:p>
        </w:tc>
      </w:tr>
      <w:tr w:rsidR="00BD3A48" w:rsidRPr="00FC086C" w14:paraId="2D132D1D" w14:textId="77777777" w:rsidTr="002E140C">
        <w:trPr>
          <w:trHeight w:val="255"/>
        </w:trPr>
        <w:tc>
          <w:tcPr>
            <w:tcW w:w="3066" w:type="dxa"/>
            <w:tcBorders>
              <w:top w:val="nil"/>
              <w:left w:val="single" w:sz="4" w:space="0" w:color="auto"/>
              <w:bottom w:val="single" w:sz="4" w:space="0" w:color="auto"/>
              <w:right w:val="single" w:sz="4" w:space="0" w:color="auto"/>
            </w:tcBorders>
            <w:shd w:val="clear" w:color="000000" w:fill="FFFFFF"/>
            <w:vAlign w:val="bottom"/>
          </w:tcPr>
          <w:p w14:paraId="2E51A23F" w14:textId="77777777" w:rsidR="00BD3A48" w:rsidRPr="00FC086C" w:rsidRDefault="00BD3A48" w:rsidP="00BD3A48">
            <w:pPr>
              <w:spacing w:after="0" w:line="240" w:lineRule="auto"/>
              <w:rPr>
                <w:rFonts w:ascii="Myriad Pro" w:eastAsia="Calibri" w:hAnsi="Myriad Pro" w:cs="Calibri"/>
                <w:sz w:val="20"/>
                <w:szCs w:val="20"/>
              </w:rPr>
            </w:pPr>
            <w:r w:rsidRPr="00FC086C">
              <w:rPr>
                <w:rFonts w:ascii="Myriad Pro" w:eastAsia="Calibri" w:hAnsi="Myriad Pro" w:cs="Calibri"/>
                <w:sz w:val="20"/>
                <w:szCs w:val="20"/>
              </w:rPr>
              <w:t>Резерв по сомнительным долгам</w:t>
            </w:r>
          </w:p>
        </w:tc>
        <w:tc>
          <w:tcPr>
            <w:tcW w:w="1183" w:type="dxa"/>
            <w:tcBorders>
              <w:top w:val="nil"/>
              <w:left w:val="single" w:sz="4" w:space="0" w:color="auto"/>
              <w:bottom w:val="single" w:sz="4" w:space="0" w:color="auto"/>
              <w:right w:val="single" w:sz="4" w:space="0" w:color="auto"/>
            </w:tcBorders>
            <w:shd w:val="clear" w:color="auto" w:fill="auto"/>
            <w:vAlign w:val="bottom"/>
          </w:tcPr>
          <w:p w14:paraId="0CCA273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-1 433 885</w:t>
            </w:r>
          </w:p>
        </w:tc>
        <w:tc>
          <w:tcPr>
            <w:tcW w:w="1781" w:type="dxa"/>
            <w:tcBorders>
              <w:top w:val="nil"/>
              <w:left w:val="single" w:sz="4" w:space="0" w:color="auto"/>
              <w:bottom w:val="single" w:sz="4" w:space="0" w:color="auto"/>
              <w:right w:val="single" w:sz="4" w:space="0" w:color="auto"/>
            </w:tcBorders>
            <w:shd w:val="clear" w:color="000000" w:fill="FFFFFF"/>
            <w:noWrap/>
            <w:vAlign w:val="bottom"/>
          </w:tcPr>
          <w:p w14:paraId="424EA0F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5 061 031</w:t>
            </w:r>
          </w:p>
        </w:tc>
        <w:tc>
          <w:tcPr>
            <w:tcW w:w="1190" w:type="dxa"/>
            <w:tcBorders>
              <w:top w:val="nil"/>
              <w:left w:val="single" w:sz="4" w:space="0" w:color="auto"/>
              <w:bottom w:val="single" w:sz="4" w:space="0" w:color="auto"/>
              <w:right w:val="single" w:sz="4" w:space="0" w:color="auto"/>
            </w:tcBorders>
            <w:shd w:val="clear" w:color="auto" w:fill="auto"/>
            <w:vAlign w:val="bottom"/>
          </w:tcPr>
          <w:p w14:paraId="5D825B4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783 430</w:t>
            </w:r>
          </w:p>
        </w:tc>
        <w:tc>
          <w:tcPr>
            <w:tcW w:w="1069" w:type="dxa"/>
            <w:tcBorders>
              <w:top w:val="nil"/>
              <w:left w:val="nil"/>
              <w:bottom w:val="single" w:sz="4" w:space="0" w:color="auto"/>
              <w:right w:val="single" w:sz="4" w:space="0" w:color="auto"/>
            </w:tcBorders>
            <w:shd w:val="clear" w:color="auto" w:fill="auto"/>
            <w:vAlign w:val="bottom"/>
          </w:tcPr>
          <w:p w14:paraId="6CF599E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-85%</w:t>
            </w:r>
          </w:p>
        </w:tc>
        <w:tc>
          <w:tcPr>
            <w:tcW w:w="1061" w:type="dxa"/>
            <w:tcBorders>
              <w:top w:val="nil"/>
              <w:left w:val="nil"/>
              <w:bottom w:val="single" w:sz="4" w:space="0" w:color="auto"/>
              <w:right w:val="single" w:sz="4" w:space="0" w:color="auto"/>
            </w:tcBorders>
            <w:shd w:val="clear" w:color="auto" w:fill="auto"/>
            <w:vAlign w:val="bottom"/>
          </w:tcPr>
          <w:p w14:paraId="251EE3BA"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-155%</w:t>
            </w:r>
          </w:p>
        </w:tc>
      </w:tr>
      <w:tr w:rsidR="00BD3A48" w:rsidRPr="00FC086C" w14:paraId="05883E4C" w14:textId="77777777" w:rsidTr="002E140C">
        <w:trPr>
          <w:trHeight w:val="255"/>
        </w:trPr>
        <w:tc>
          <w:tcPr>
            <w:tcW w:w="3066" w:type="dxa"/>
            <w:tcBorders>
              <w:top w:val="nil"/>
              <w:left w:val="single" w:sz="4" w:space="0" w:color="auto"/>
              <w:bottom w:val="single" w:sz="4" w:space="0" w:color="auto"/>
              <w:right w:val="single" w:sz="4" w:space="0" w:color="auto"/>
            </w:tcBorders>
            <w:shd w:val="clear" w:color="auto" w:fill="EAF1DD" w:themeFill="accent3" w:themeFillTint="33"/>
            <w:vAlign w:val="bottom"/>
          </w:tcPr>
          <w:p w14:paraId="53B68381" w14:textId="77777777" w:rsidR="00BD3A48" w:rsidRPr="00FC086C" w:rsidRDefault="00BD3A48" w:rsidP="00BD3A48">
            <w:pPr>
              <w:spacing w:after="0" w:line="240" w:lineRule="auto"/>
              <w:rPr>
                <w:rFonts w:ascii="Myriad Pro" w:eastAsia="Calibri" w:hAnsi="Myriad Pro" w:cs="Calibri"/>
                <w:b/>
                <w:bCs/>
                <w:sz w:val="20"/>
                <w:szCs w:val="20"/>
              </w:rPr>
            </w:pPr>
            <w:r w:rsidRPr="00FC086C">
              <w:rPr>
                <w:rFonts w:ascii="Myriad Pro" w:eastAsia="Calibri" w:hAnsi="Myriad Pro" w:cs="Calibri"/>
                <w:b/>
                <w:bCs/>
                <w:sz w:val="20"/>
                <w:szCs w:val="20"/>
              </w:rPr>
              <w:t>Прочие неподконтрольные расходы с резервом по сомнительным долгам</w:t>
            </w:r>
          </w:p>
        </w:tc>
        <w:tc>
          <w:tcPr>
            <w:tcW w:w="1183" w:type="dxa"/>
            <w:tcBorders>
              <w:top w:val="nil"/>
              <w:left w:val="single" w:sz="4" w:space="0" w:color="auto"/>
              <w:bottom w:val="single" w:sz="4" w:space="0" w:color="auto"/>
              <w:right w:val="single" w:sz="4" w:space="0" w:color="auto"/>
            </w:tcBorders>
            <w:shd w:val="clear" w:color="auto" w:fill="EAF1DD" w:themeFill="accent3" w:themeFillTint="33"/>
            <w:vAlign w:val="bottom"/>
          </w:tcPr>
          <w:p w14:paraId="1BDFE121"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-1 078 236</w:t>
            </w:r>
          </w:p>
        </w:tc>
        <w:tc>
          <w:tcPr>
            <w:tcW w:w="1781"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76CC6CBA"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5 830 171</w:t>
            </w:r>
          </w:p>
        </w:tc>
        <w:tc>
          <w:tcPr>
            <w:tcW w:w="1190" w:type="dxa"/>
            <w:tcBorders>
              <w:top w:val="nil"/>
              <w:left w:val="single" w:sz="4" w:space="0" w:color="auto"/>
              <w:bottom w:val="single" w:sz="4" w:space="0" w:color="auto"/>
              <w:right w:val="single" w:sz="4" w:space="0" w:color="auto"/>
            </w:tcBorders>
            <w:shd w:val="clear" w:color="auto" w:fill="EAF1DD" w:themeFill="accent3" w:themeFillTint="33"/>
            <w:vAlign w:val="bottom"/>
          </w:tcPr>
          <w:p w14:paraId="1B740F30" w14:textId="77777777" w:rsidR="00BD3A48" w:rsidRPr="00FC086C" w:rsidRDefault="00BD3A48" w:rsidP="00BD3A48">
            <w:pPr>
              <w:spacing w:after="0" w:line="240" w:lineRule="auto"/>
              <w:jc w:val="right"/>
              <w:rPr>
                <w:rFonts w:ascii="Myriad Pro" w:eastAsia="Calibri" w:hAnsi="Myriad Pro" w:cs="Calibri"/>
                <w:b/>
                <w:bCs/>
                <w:sz w:val="20"/>
                <w:szCs w:val="20"/>
              </w:rPr>
            </w:pPr>
            <w:r w:rsidRPr="00FC086C">
              <w:rPr>
                <w:rFonts w:ascii="Myriad Pro" w:eastAsia="Calibri" w:hAnsi="Myriad Pro" w:cs="Calibri"/>
                <w:b/>
                <w:bCs/>
                <w:sz w:val="20"/>
                <w:szCs w:val="20"/>
              </w:rPr>
              <w:t>945 347</w:t>
            </w:r>
          </w:p>
        </w:tc>
        <w:tc>
          <w:tcPr>
            <w:tcW w:w="1069" w:type="dxa"/>
            <w:tcBorders>
              <w:top w:val="nil"/>
              <w:left w:val="nil"/>
              <w:bottom w:val="single" w:sz="4" w:space="0" w:color="auto"/>
              <w:right w:val="single" w:sz="4" w:space="0" w:color="auto"/>
            </w:tcBorders>
            <w:shd w:val="clear" w:color="auto" w:fill="EAF1DD" w:themeFill="accent3" w:themeFillTint="33"/>
            <w:vAlign w:val="bottom"/>
          </w:tcPr>
          <w:p w14:paraId="4E77626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b/>
                <w:bCs/>
                <w:sz w:val="20"/>
                <w:szCs w:val="20"/>
              </w:rPr>
              <w:t>-84%</w:t>
            </w:r>
          </w:p>
        </w:tc>
        <w:tc>
          <w:tcPr>
            <w:tcW w:w="1061" w:type="dxa"/>
            <w:tcBorders>
              <w:top w:val="nil"/>
              <w:left w:val="nil"/>
              <w:bottom w:val="single" w:sz="4" w:space="0" w:color="auto"/>
              <w:right w:val="single" w:sz="4" w:space="0" w:color="auto"/>
            </w:tcBorders>
            <w:shd w:val="clear" w:color="auto" w:fill="EAF1DD" w:themeFill="accent3" w:themeFillTint="33"/>
            <w:vAlign w:val="bottom"/>
          </w:tcPr>
          <w:p w14:paraId="5506EB93" w14:textId="77777777" w:rsidR="00BD3A48" w:rsidRPr="00FC086C" w:rsidRDefault="00BD3A48" w:rsidP="00BD3A48">
            <w:pPr>
              <w:spacing w:after="0" w:line="240" w:lineRule="auto"/>
              <w:jc w:val="right"/>
              <w:rPr>
                <w:rFonts w:ascii="Myriad Pro" w:eastAsia="Calibri" w:hAnsi="Myriad Pro" w:cs="Calibri"/>
                <w:sz w:val="20"/>
                <w:szCs w:val="20"/>
              </w:rPr>
            </w:pPr>
          </w:p>
        </w:tc>
      </w:tr>
    </w:tbl>
    <w:p w14:paraId="56CA9F8F" w14:textId="77777777" w:rsidR="00BD3A48" w:rsidRPr="00FC086C" w:rsidRDefault="00BD3A48" w:rsidP="00BD3A48">
      <w:pPr>
        <w:spacing w:after="0" w:line="360" w:lineRule="auto"/>
        <w:contextualSpacing/>
        <w:jc w:val="both"/>
        <w:rPr>
          <w:rFonts w:ascii="Myriad Pro" w:eastAsia="Calibri" w:hAnsi="Myriad Pro" w:cs="Times New Roman"/>
          <w:b/>
          <w:color w:val="000000"/>
          <w:sz w:val="26"/>
          <w:szCs w:val="26"/>
          <w:highlight w:val="yellow"/>
        </w:rPr>
      </w:pPr>
    </w:p>
    <w:p w14:paraId="36580266" w14:textId="77777777" w:rsidR="00BD3A48" w:rsidRPr="00FC086C" w:rsidRDefault="00BD3A48" w:rsidP="00BD3A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6960C789" w14:textId="6951F348"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«Прочие неподконтрольные расходы» на 2018 год была заявлена сумма в размере 5</w:t>
      </w:r>
      <w:r w:rsidR="00B70CC2" w:rsidRPr="00FC086C">
        <w:rPr>
          <w:rFonts w:ascii="Myriad Pro" w:eastAsia="Calibri" w:hAnsi="Myriad Pro" w:cs="Times New Roman"/>
          <w:color w:val="000000"/>
          <w:sz w:val="26"/>
          <w:szCs w:val="26"/>
        </w:rPr>
        <w:t> 830 171</w:t>
      </w:r>
      <w:r w:rsidRPr="00FC086C">
        <w:rPr>
          <w:rFonts w:ascii="Myriad Pro" w:eastAsia="Calibri" w:hAnsi="Myriad Pro" w:cs="Times New Roman"/>
          <w:color w:val="000000"/>
          <w:sz w:val="26"/>
          <w:szCs w:val="26"/>
        </w:rPr>
        <w:t xml:space="preserve"> тыс. руб., в том числе резерв по сомнительным долгам 5 061 031 тыс. руб.</w:t>
      </w:r>
    </w:p>
    <w:p w14:paraId="196E2AD7"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lastRenderedPageBreak/>
        <w:t>Резерв по сомнительным долгам</w:t>
      </w:r>
    </w:p>
    <w:p w14:paraId="326E2A49" w14:textId="78ECEE6D"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Положением об учетной политике для целей бухгалтерского учета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2017 год (далее – Учетная политика) предусмотрено формирование резерва по сомнительным долгам, а также списание дебиторской задолженности нереальной к взысканию.</w:t>
      </w:r>
    </w:p>
    <w:p w14:paraId="4759047E"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 3.11.16 Учетной политики резервы сомнительных долгов создаются по любой дебиторской задолженности, признаваемой Обществом сомнительной. Сомнительной признается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3D0E24AC" w14:textId="40A11876"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Резерв по сомнительным долгам был сформирован исходя из инвентаризации дебиторской задолженности по состоянию на 31.12.2016 г. Данная задолженность подтверждается фактическими бухгалтерскими данными и отнесена на финансовый результат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w:t>
      </w:r>
    </w:p>
    <w:p w14:paraId="62A1BE96"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общем объеме резерва по сомнительным долгам 5 474 143 тыс. руб. на резерв за услуги по передаче электроэнергии, бездоговорное потребление электроэнергии, расходам по исполнительным документам приходится 5 061 031 тыс. руб. В структуре резерва за услуги по передаче электроэнергии, бездоговорного потребления электроэнергии, расходам по исполнительным документам наибольший вес 66% (3 353 374 тыс. руб.) составляет дебиторская задолженность предприятий, находящихся в стадии банкротства, а также предприятий, в отношении которых окончено исполнительное производство.</w:t>
      </w:r>
    </w:p>
    <w:p w14:paraId="7219741B"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Взыскание данной задолженности оценивается как низкое по причине того, что имущество, подлежащее реализации не способно покрыть всю задолженность перед кредиторами либо невозможно установить место нахождения должника, его имущества либо получить сведения о наличии принадлежащих ему денежных средств.</w:t>
      </w:r>
    </w:p>
    <w:p w14:paraId="55881410"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 К включению в резерв по сомнительным долгам на 2018 год Филиал предлагает дебиторскую задолженность предприятий-банкротов в размере 3 353 374 тыс. руб., дебиторскую задолженность прочих потребителей в размере </w:t>
      </w:r>
      <w:r w:rsidRPr="00FC086C">
        <w:rPr>
          <w:rFonts w:ascii="Myriad Pro" w:eastAsia="Calibri" w:hAnsi="Myriad Pro" w:cs="Times New Roman"/>
          <w:color w:val="000000"/>
          <w:sz w:val="26"/>
          <w:szCs w:val="26"/>
        </w:rPr>
        <w:lastRenderedPageBreak/>
        <w:t xml:space="preserve">1 582 400 тыс. руб. и дебиторскую задолженность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«Котельниковский элеватор», в отношении которого окончено исполнительное производство, в размере 125 257 тыс. руб.</w:t>
      </w:r>
    </w:p>
    <w:tbl>
      <w:tblPr>
        <w:tblW w:w="9091" w:type="dxa"/>
        <w:tblLayout w:type="fixed"/>
        <w:tblCellMar>
          <w:left w:w="10" w:type="dxa"/>
          <w:right w:w="10" w:type="dxa"/>
        </w:tblCellMar>
        <w:tblLook w:val="0000" w:firstRow="0" w:lastRow="0" w:firstColumn="0" w:lastColumn="0" w:noHBand="0" w:noVBand="0"/>
      </w:tblPr>
      <w:tblGrid>
        <w:gridCol w:w="763"/>
        <w:gridCol w:w="2918"/>
        <w:gridCol w:w="1296"/>
        <w:gridCol w:w="1243"/>
        <w:gridCol w:w="1277"/>
        <w:gridCol w:w="1594"/>
      </w:tblGrid>
      <w:tr w:rsidR="00BD3A48" w:rsidRPr="00FC086C" w14:paraId="67F389EA" w14:textId="77777777" w:rsidTr="00BD3A48">
        <w:trPr>
          <w:trHeight w:hRule="exact" w:val="238"/>
          <w:tblHeader/>
        </w:trPr>
        <w:tc>
          <w:tcPr>
            <w:tcW w:w="76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0768526" w14:textId="1BC1011C" w:rsidR="00BD3A48" w:rsidRPr="00FC086C" w:rsidRDefault="00520F3C"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Pr>
                <w:rFonts w:ascii="Myriad Pro" w:eastAsia="Times New Roman" w:hAnsi="Myriad Pro" w:cs="Times New Roman"/>
                <w:b/>
                <w:bCs/>
                <w:color w:val="FFFFFF"/>
                <w:sz w:val="18"/>
                <w:szCs w:val="18"/>
                <w:lang w:eastAsia="ru-RU" w:bidi="ru-RU"/>
              </w:rPr>
              <w:t>№ </w:t>
            </w:r>
            <w:r w:rsidR="00BD3A48" w:rsidRPr="00FC086C">
              <w:rPr>
                <w:rFonts w:ascii="Myriad Pro" w:eastAsia="Times New Roman" w:hAnsi="Myriad Pro" w:cs="Times New Roman"/>
                <w:b/>
                <w:bCs/>
                <w:color w:val="FFFFFF"/>
                <w:sz w:val="18"/>
                <w:szCs w:val="18"/>
                <w:lang w:eastAsia="ru-RU" w:bidi="ru-RU"/>
              </w:rPr>
              <w:t>п/п</w:t>
            </w:r>
          </w:p>
        </w:tc>
        <w:tc>
          <w:tcPr>
            <w:tcW w:w="291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DDEECC1"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Контрагенты</w:t>
            </w:r>
          </w:p>
        </w:tc>
        <w:tc>
          <w:tcPr>
            <w:tcW w:w="5410" w:type="dxa"/>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2C2D7BCF"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резерв на 31.12.2016 г.</w:t>
            </w:r>
          </w:p>
        </w:tc>
      </w:tr>
      <w:tr w:rsidR="00BD3A48" w:rsidRPr="00FC086C" w14:paraId="7CF96C68" w14:textId="77777777" w:rsidTr="00BD3A48">
        <w:trPr>
          <w:trHeight w:hRule="exact" w:val="855"/>
          <w:tblHeader/>
        </w:trPr>
        <w:tc>
          <w:tcPr>
            <w:tcW w:w="76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4FECE6C"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291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E41B4BD"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129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9BF96A4"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всего</w:t>
            </w:r>
          </w:p>
        </w:tc>
        <w:tc>
          <w:tcPr>
            <w:tcW w:w="4114"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6030591"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в том числе в части услуг по передаче электроэнергии, бездоговорного потребления электроэнергии, расходы по исполнительным документам</w:t>
            </w:r>
          </w:p>
        </w:tc>
      </w:tr>
      <w:tr w:rsidR="00BD3A48" w:rsidRPr="00FC086C" w14:paraId="0127E7FA" w14:textId="77777777" w:rsidTr="00BD3A48">
        <w:trPr>
          <w:trHeight w:hRule="exact" w:val="1157"/>
          <w:tblHeader/>
        </w:trPr>
        <w:tc>
          <w:tcPr>
            <w:tcW w:w="76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7C0BEBB"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291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861C39C"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1296"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999E993"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124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0A28532"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всего</w:t>
            </w:r>
          </w:p>
        </w:tc>
        <w:tc>
          <w:tcPr>
            <w:tcW w:w="2871" w:type="dxa"/>
            <w:gridSpan w:val="2"/>
            <w:tcBorders>
              <w:top w:val="single" w:sz="4" w:space="0" w:color="FFFFFF"/>
              <w:left w:val="single" w:sz="4" w:space="0" w:color="FFFFFF"/>
              <w:bottom w:val="single" w:sz="4" w:space="0" w:color="FFFFFF"/>
              <w:right w:val="single" w:sz="4" w:space="0" w:color="FFFFFF"/>
            </w:tcBorders>
            <w:shd w:val="clear" w:color="auto" w:fill="4F6228"/>
            <w:vAlign w:val="bottom"/>
          </w:tcPr>
          <w:p w14:paraId="45DC8C01"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в том числе по предприятиям,</w:t>
            </w:r>
          </w:p>
          <w:p w14:paraId="38F3EF16"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находящихся в стадии банкротства и в отношении которых окончено исполнительное производство</w:t>
            </w:r>
          </w:p>
        </w:tc>
      </w:tr>
      <w:tr w:rsidR="00BD3A48" w:rsidRPr="00FC086C" w14:paraId="7BBBF54B" w14:textId="77777777" w:rsidTr="00BD3A48">
        <w:trPr>
          <w:trHeight w:hRule="exact" w:val="1646"/>
          <w:tblHeader/>
        </w:trPr>
        <w:tc>
          <w:tcPr>
            <w:tcW w:w="76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2FB1225"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291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4F41BB7"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1296"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3D80DAD"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124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29189A7" w14:textId="77777777" w:rsidR="00BD3A48" w:rsidRPr="00FC086C" w:rsidRDefault="00BD3A48" w:rsidP="00BD3A48">
            <w:pPr>
              <w:widowControl w:val="0"/>
              <w:spacing w:after="0" w:line="240" w:lineRule="auto"/>
              <w:rPr>
                <w:rFonts w:ascii="Myriad Pro" w:eastAsia="Courier New" w:hAnsi="Myriad Pro" w:cs="Courier New"/>
                <w:b/>
                <w:bCs/>
                <w:color w:val="FFFFFF"/>
                <w:sz w:val="18"/>
                <w:szCs w:val="18"/>
                <w:lang w:eastAsia="ru-RU" w:bidi="ru-RU"/>
              </w:rPr>
            </w:pPr>
          </w:p>
        </w:tc>
        <w:tc>
          <w:tcPr>
            <w:tcW w:w="127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45AA369"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всего</w:t>
            </w:r>
          </w:p>
        </w:tc>
        <w:tc>
          <w:tcPr>
            <w:tcW w:w="159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43BC186"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в том числе в</w:t>
            </w:r>
          </w:p>
          <w:p w14:paraId="537BE501"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отношении</w:t>
            </w:r>
          </w:p>
          <w:p w14:paraId="530D4176"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которых</w:t>
            </w:r>
          </w:p>
          <w:p w14:paraId="3E952D80"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окончено</w:t>
            </w:r>
          </w:p>
          <w:p w14:paraId="7BFF54F9"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исполнительно</w:t>
            </w:r>
          </w:p>
          <w:p w14:paraId="0D6BCD9F" w14:textId="77777777" w:rsidR="00BD3A48" w:rsidRPr="00FC086C" w:rsidRDefault="00BD3A48" w:rsidP="00BD3A48">
            <w:pPr>
              <w:widowControl w:val="0"/>
              <w:spacing w:after="0" w:line="240" w:lineRule="auto"/>
              <w:jc w:val="center"/>
              <w:rPr>
                <w:rFonts w:ascii="Myriad Pro" w:eastAsia="Times New Roman" w:hAnsi="Myriad Pro" w:cs="Times New Roman"/>
                <w:b/>
                <w:bCs/>
                <w:color w:val="FFFFFF"/>
                <w:sz w:val="18"/>
                <w:szCs w:val="18"/>
                <w:lang w:eastAsia="ru-RU" w:bidi="ru-RU"/>
              </w:rPr>
            </w:pPr>
            <w:r w:rsidRPr="00FC086C">
              <w:rPr>
                <w:rFonts w:ascii="Myriad Pro" w:eastAsia="Times New Roman" w:hAnsi="Myriad Pro" w:cs="Times New Roman"/>
                <w:b/>
                <w:bCs/>
                <w:color w:val="FFFFFF"/>
                <w:sz w:val="18"/>
                <w:szCs w:val="18"/>
                <w:lang w:eastAsia="ru-RU" w:bidi="ru-RU"/>
              </w:rPr>
              <w:t>е производство</w:t>
            </w:r>
          </w:p>
        </w:tc>
      </w:tr>
      <w:tr w:rsidR="00BD3A48" w:rsidRPr="00FC086C" w14:paraId="1F9F3E02" w14:textId="77777777" w:rsidTr="00BD3A48">
        <w:trPr>
          <w:trHeight w:val="20"/>
        </w:trPr>
        <w:tc>
          <w:tcPr>
            <w:tcW w:w="763" w:type="dxa"/>
            <w:tcBorders>
              <w:top w:val="single" w:sz="4" w:space="0" w:color="FFFFFF"/>
              <w:left w:val="single" w:sz="4" w:space="0" w:color="auto"/>
              <w:bottom w:val="single" w:sz="4" w:space="0" w:color="auto"/>
            </w:tcBorders>
            <w:shd w:val="clear" w:color="auto" w:fill="FFFFFF"/>
            <w:vAlign w:val="bottom"/>
          </w:tcPr>
          <w:p w14:paraId="74BE48B6"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w:t>
            </w:r>
          </w:p>
        </w:tc>
        <w:tc>
          <w:tcPr>
            <w:tcW w:w="2918" w:type="dxa"/>
            <w:tcBorders>
              <w:top w:val="single" w:sz="4" w:space="0" w:color="FFFFFF"/>
              <w:left w:val="single" w:sz="4" w:space="0" w:color="auto"/>
              <w:bottom w:val="single" w:sz="4" w:space="0" w:color="auto"/>
            </w:tcBorders>
            <w:shd w:val="clear" w:color="auto" w:fill="FFFFFF"/>
            <w:vAlign w:val="bottom"/>
          </w:tcPr>
          <w:p w14:paraId="42F861BB"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ОАО </w:t>
            </w:r>
            <w:r w:rsidR="00BD3A48" w:rsidRPr="00FC086C">
              <w:rPr>
                <w:rFonts w:ascii="Myriad Pro" w:eastAsia="Times New Roman" w:hAnsi="Myriad Pro" w:cs="Times New Roman"/>
                <w:color w:val="000000"/>
                <w:sz w:val="18"/>
                <w:szCs w:val="18"/>
                <w:lang w:eastAsia="ru-RU" w:bidi="ru-RU"/>
              </w:rPr>
              <w:t>«Химпром»</w:t>
            </w:r>
          </w:p>
        </w:tc>
        <w:tc>
          <w:tcPr>
            <w:tcW w:w="1296" w:type="dxa"/>
            <w:tcBorders>
              <w:top w:val="single" w:sz="4" w:space="0" w:color="auto"/>
              <w:left w:val="single" w:sz="4" w:space="0" w:color="auto"/>
            </w:tcBorders>
            <w:shd w:val="clear" w:color="auto" w:fill="FFFFFF"/>
            <w:vAlign w:val="bottom"/>
          </w:tcPr>
          <w:p w14:paraId="4DCA2743"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1 631 944</w:t>
            </w:r>
          </w:p>
        </w:tc>
        <w:tc>
          <w:tcPr>
            <w:tcW w:w="1243" w:type="dxa"/>
            <w:tcBorders>
              <w:top w:val="single" w:sz="4" w:space="0" w:color="auto"/>
              <w:left w:val="single" w:sz="4" w:space="0" w:color="auto"/>
            </w:tcBorders>
            <w:shd w:val="clear" w:color="auto" w:fill="FFFFFF"/>
            <w:vAlign w:val="bottom"/>
          </w:tcPr>
          <w:p w14:paraId="5F51177F"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1 312 163</w:t>
            </w:r>
          </w:p>
        </w:tc>
        <w:tc>
          <w:tcPr>
            <w:tcW w:w="1277" w:type="dxa"/>
            <w:tcBorders>
              <w:top w:val="single" w:sz="4" w:space="0" w:color="auto"/>
              <w:left w:val="single" w:sz="4" w:space="0" w:color="auto"/>
            </w:tcBorders>
            <w:shd w:val="clear" w:color="auto" w:fill="FFFFFF"/>
            <w:vAlign w:val="bottom"/>
          </w:tcPr>
          <w:p w14:paraId="44FF3B07"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1 312 163</w:t>
            </w:r>
          </w:p>
        </w:tc>
        <w:tc>
          <w:tcPr>
            <w:tcW w:w="1594" w:type="dxa"/>
            <w:tcBorders>
              <w:top w:val="single" w:sz="4" w:space="0" w:color="FFFFFF"/>
              <w:left w:val="single" w:sz="4" w:space="0" w:color="auto"/>
              <w:bottom w:val="single" w:sz="4" w:space="0" w:color="auto"/>
              <w:right w:val="single" w:sz="4" w:space="0" w:color="auto"/>
            </w:tcBorders>
            <w:shd w:val="clear" w:color="auto" w:fill="FFFFFF"/>
            <w:vAlign w:val="bottom"/>
          </w:tcPr>
          <w:p w14:paraId="0E8857DC"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4ADEC663"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3B1A9736"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2</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0627CD36"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МУПП «ВМЭС»</w:t>
            </w:r>
          </w:p>
        </w:tc>
        <w:tc>
          <w:tcPr>
            <w:tcW w:w="1296" w:type="dxa"/>
            <w:tcBorders>
              <w:top w:val="single" w:sz="4" w:space="0" w:color="auto"/>
              <w:left w:val="single" w:sz="4" w:space="0" w:color="auto"/>
            </w:tcBorders>
            <w:shd w:val="clear" w:color="auto" w:fill="FFFFFF"/>
            <w:vAlign w:val="bottom"/>
          </w:tcPr>
          <w:p w14:paraId="3FF834E2"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979 828</w:t>
            </w:r>
          </w:p>
        </w:tc>
        <w:tc>
          <w:tcPr>
            <w:tcW w:w="1243" w:type="dxa"/>
            <w:tcBorders>
              <w:top w:val="single" w:sz="4" w:space="0" w:color="auto"/>
              <w:left w:val="single" w:sz="4" w:space="0" w:color="auto"/>
            </w:tcBorders>
            <w:shd w:val="clear" w:color="auto" w:fill="FFFFFF"/>
            <w:vAlign w:val="bottom"/>
          </w:tcPr>
          <w:p w14:paraId="301198A5"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956 864</w:t>
            </w:r>
          </w:p>
        </w:tc>
        <w:tc>
          <w:tcPr>
            <w:tcW w:w="1277" w:type="dxa"/>
            <w:tcBorders>
              <w:top w:val="single" w:sz="4" w:space="0" w:color="auto"/>
              <w:left w:val="single" w:sz="4" w:space="0" w:color="auto"/>
            </w:tcBorders>
            <w:shd w:val="clear" w:color="auto" w:fill="FFFFFF"/>
            <w:vAlign w:val="bottom"/>
          </w:tcPr>
          <w:p w14:paraId="2E19C3EA"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956 864</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2D7DB6E9"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6C26B769"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5F6D9137"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3</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0968CF3D" w14:textId="1363C8C4" w:rsidR="00BD3A48" w:rsidRPr="00FC086C" w:rsidRDefault="00520F3C"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ПАО </w:t>
            </w:r>
            <w:r w:rsidR="00BD3A48" w:rsidRPr="00FC086C">
              <w:rPr>
                <w:rFonts w:ascii="Myriad Pro" w:eastAsia="Times New Roman" w:hAnsi="Myriad Pro" w:cs="Times New Roman"/>
                <w:color w:val="000000"/>
                <w:sz w:val="18"/>
                <w:szCs w:val="18"/>
                <w:lang w:eastAsia="ru-RU" w:bidi="ru-RU"/>
              </w:rPr>
              <w:t>«Волгоградэнергосбыт»</w:t>
            </w:r>
          </w:p>
        </w:tc>
        <w:tc>
          <w:tcPr>
            <w:tcW w:w="1296" w:type="dxa"/>
            <w:tcBorders>
              <w:top w:val="single" w:sz="4" w:space="0" w:color="auto"/>
              <w:left w:val="single" w:sz="4" w:space="0" w:color="auto"/>
            </w:tcBorders>
            <w:shd w:val="clear" w:color="auto" w:fill="FFFFFF"/>
            <w:vAlign w:val="bottom"/>
          </w:tcPr>
          <w:p w14:paraId="14E30BFD"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1 683 056</w:t>
            </w:r>
          </w:p>
        </w:tc>
        <w:tc>
          <w:tcPr>
            <w:tcW w:w="1243" w:type="dxa"/>
            <w:tcBorders>
              <w:top w:val="single" w:sz="4" w:space="0" w:color="auto"/>
              <w:left w:val="single" w:sz="4" w:space="0" w:color="auto"/>
            </w:tcBorders>
            <w:shd w:val="clear" w:color="auto" w:fill="FFFFFF"/>
            <w:vAlign w:val="bottom"/>
          </w:tcPr>
          <w:p w14:paraId="654F9E8F"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1 683 056</w:t>
            </w: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3A82AFE3"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42A26C6F"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0C557DB3"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2457363A"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4</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40C804F2"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ЗАО «ВМЗ «Красный Октябрь»</w:t>
            </w:r>
          </w:p>
        </w:tc>
        <w:tc>
          <w:tcPr>
            <w:tcW w:w="1296" w:type="dxa"/>
            <w:tcBorders>
              <w:top w:val="single" w:sz="4" w:space="0" w:color="auto"/>
              <w:left w:val="single" w:sz="4" w:space="0" w:color="auto"/>
            </w:tcBorders>
            <w:shd w:val="clear" w:color="auto" w:fill="FFFFFF"/>
            <w:vAlign w:val="bottom"/>
          </w:tcPr>
          <w:p w14:paraId="54728264"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540 456</w:t>
            </w:r>
          </w:p>
        </w:tc>
        <w:tc>
          <w:tcPr>
            <w:tcW w:w="1243" w:type="dxa"/>
            <w:tcBorders>
              <w:top w:val="single" w:sz="4" w:space="0" w:color="auto"/>
              <w:left w:val="single" w:sz="4" w:space="0" w:color="auto"/>
            </w:tcBorders>
            <w:shd w:val="clear" w:color="auto" w:fill="FFFFFF"/>
            <w:vAlign w:val="bottom"/>
          </w:tcPr>
          <w:p w14:paraId="4801254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523 436</w:t>
            </w:r>
          </w:p>
        </w:tc>
        <w:tc>
          <w:tcPr>
            <w:tcW w:w="1277" w:type="dxa"/>
            <w:tcBorders>
              <w:top w:val="single" w:sz="4" w:space="0" w:color="auto"/>
              <w:left w:val="single" w:sz="4" w:space="0" w:color="auto"/>
            </w:tcBorders>
            <w:shd w:val="clear" w:color="auto" w:fill="FFFFFF"/>
            <w:vAlign w:val="bottom"/>
          </w:tcPr>
          <w:p w14:paraId="6F00AED2"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523 436</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083FA2CE"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37937621"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46C3ECBB"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5</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655D9E51"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ОАО </w:t>
            </w:r>
            <w:r w:rsidR="00BD3A48" w:rsidRPr="00FC086C">
              <w:rPr>
                <w:rFonts w:ascii="Myriad Pro" w:eastAsia="Times New Roman" w:hAnsi="Myriad Pro" w:cs="Times New Roman"/>
                <w:color w:val="000000"/>
                <w:sz w:val="18"/>
                <w:szCs w:val="18"/>
                <w:lang w:eastAsia="ru-RU" w:bidi="ru-RU"/>
              </w:rPr>
              <w:t>«Нижноватомэнергосбыт»</w:t>
            </w:r>
          </w:p>
        </w:tc>
        <w:tc>
          <w:tcPr>
            <w:tcW w:w="1296" w:type="dxa"/>
            <w:tcBorders>
              <w:top w:val="single" w:sz="4" w:space="0" w:color="auto"/>
              <w:left w:val="single" w:sz="4" w:space="0" w:color="auto"/>
            </w:tcBorders>
            <w:shd w:val="clear" w:color="auto" w:fill="FFFFFF"/>
            <w:vAlign w:val="bottom"/>
          </w:tcPr>
          <w:p w14:paraId="538F8834"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310 135</w:t>
            </w:r>
          </w:p>
        </w:tc>
        <w:tc>
          <w:tcPr>
            <w:tcW w:w="1243" w:type="dxa"/>
            <w:tcBorders>
              <w:top w:val="single" w:sz="4" w:space="0" w:color="auto"/>
              <w:left w:val="single" w:sz="4" w:space="0" w:color="auto"/>
            </w:tcBorders>
            <w:shd w:val="clear" w:color="auto" w:fill="FFFFFF"/>
            <w:vAlign w:val="bottom"/>
          </w:tcPr>
          <w:p w14:paraId="4469199E"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293 341</w:t>
            </w:r>
          </w:p>
        </w:tc>
        <w:tc>
          <w:tcPr>
            <w:tcW w:w="1277" w:type="dxa"/>
            <w:tcBorders>
              <w:top w:val="single" w:sz="4" w:space="0" w:color="auto"/>
              <w:left w:val="single" w:sz="4" w:space="0" w:color="auto"/>
            </w:tcBorders>
            <w:shd w:val="clear" w:color="auto" w:fill="FFFFFF"/>
            <w:vAlign w:val="bottom"/>
          </w:tcPr>
          <w:p w14:paraId="0F089D5D"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293 341</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5889BFE4"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3556D198"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2F27A3D6"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6</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1EC50609"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МУП «Волгоградское коммунальное хозяйство»</w:t>
            </w:r>
          </w:p>
        </w:tc>
        <w:tc>
          <w:tcPr>
            <w:tcW w:w="1296" w:type="dxa"/>
            <w:tcBorders>
              <w:top w:val="single" w:sz="4" w:space="0" w:color="auto"/>
              <w:left w:val="single" w:sz="4" w:space="0" w:color="auto"/>
              <w:bottom w:val="single" w:sz="4" w:space="0" w:color="auto"/>
            </w:tcBorders>
            <w:shd w:val="clear" w:color="auto" w:fill="FFFFFF"/>
            <w:vAlign w:val="bottom"/>
          </w:tcPr>
          <w:p w14:paraId="07855114"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85 019</w:t>
            </w:r>
          </w:p>
        </w:tc>
        <w:tc>
          <w:tcPr>
            <w:tcW w:w="1243" w:type="dxa"/>
            <w:tcBorders>
              <w:top w:val="single" w:sz="4" w:space="0" w:color="auto"/>
              <w:left w:val="single" w:sz="4" w:space="0" w:color="auto"/>
              <w:bottom w:val="single" w:sz="4" w:space="0" w:color="auto"/>
            </w:tcBorders>
            <w:shd w:val="clear" w:color="auto" w:fill="FFFFFF"/>
            <w:vAlign w:val="bottom"/>
          </w:tcPr>
          <w:p w14:paraId="20841C86"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85 019</w:t>
            </w:r>
          </w:p>
        </w:tc>
        <w:tc>
          <w:tcPr>
            <w:tcW w:w="1277" w:type="dxa"/>
            <w:tcBorders>
              <w:top w:val="single" w:sz="4" w:space="0" w:color="auto"/>
              <w:left w:val="single" w:sz="4" w:space="0" w:color="auto"/>
              <w:bottom w:val="single" w:sz="4" w:space="0" w:color="auto"/>
            </w:tcBorders>
            <w:shd w:val="clear" w:color="auto" w:fill="FFFFFF"/>
            <w:vAlign w:val="bottom"/>
          </w:tcPr>
          <w:p w14:paraId="0746F343"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85 019</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47EEF5C1"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206F0044"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5EB37DF2"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7</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26F3A2EE"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ОАО </w:t>
            </w:r>
            <w:r w:rsidR="00BD3A48" w:rsidRPr="00FC086C">
              <w:rPr>
                <w:rFonts w:ascii="Myriad Pro" w:eastAsia="Times New Roman" w:hAnsi="Myriad Pro" w:cs="Times New Roman"/>
                <w:color w:val="000000"/>
                <w:sz w:val="18"/>
                <w:szCs w:val="18"/>
                <w:lang w:eastAsia="ru-RU" w:bidi="ru-RU"/>
              </w:rPr>
              <w:t>«Волгоградский судостроительный завод»</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BBE3B28"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44 339</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7BF05E4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43 943</w:t>
            </w: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4F5E71AF"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43 943</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753C2BF3"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26F0D3F5"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5D69F543"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8</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44F2ECE6"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ООО </w:t>
            </w:r>
            <w:r w:rsidR="00BD3A48" w:rsidRPr="00FC086C">
              <w:rPr>
                <w:rFonts w:ascii="Myriad Pro" w:eastAsia="Times New Roman" w:hAnsi="Myriad Pro" w:cs="Times New Roman"/>
                <w:color w:val="000000"/>
                <w:sz w:val="18"/>
                <w:szCs w:val="18"/>
                <w:lang w:eastAsia="ru-RU" w:bidi="ru-RU"/>
              </w:rPr>
              <w:t>«ИСГ Нагорье»</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676FA10"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29 964</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D640EB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1 979</w:t>
            </w: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5295EA62"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1 979</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5C4D9242"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199F237B"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000019A7"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9</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1EE4BF43"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МУП СМР СВК</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88A2B88"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20 688</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77B4DEE3"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20 688</w:t>
            </w: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70D7AC8A"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1D031090"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08E1D70F"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0920DDE2"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10</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4CECE36B"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ОАО </w:t>
            </w:r>
            <w:r w:rsidR="00BD3A48" w:rsidRPr="00FC086C">
              <w:rPr>
                <w:rFonts w:ascii="Myriad Pro" w:eastAsia="Times New Roman" w:hAnsi="Myriad Pro" w:cs="Times New Roman"/>
                <w:color w:val="000000"/>
                <w:sz w:val="18"/>
                <w:szCs w:val="18"/>
                <w:lang w:eastAsia="ru-RU" w:bidi="ru-RU"/>
              </w:rPr>
              <w:t>«Котельниковский элеватор»</w:t>
            </w:r>
          </w:p>
        </w:tc>
        <w:tc>
          <w:tcPr>
            <w:tcW w:w="1296" w:type="dxa"/>
            <w:tcBorders>
              <w:top w:val="single" w:sz="4" w:space="0" w:color="auto"/>
              <w:left w:val="single" w:sz="4" w:space="0" w:color="auto"/>
            </w:tcBorders>
            <w:shd w:val="clear" w:color="auto" w:fill="FFFFFF"/>
            <w:vAlign w:val="bottom"/>
          </w:tcPr>
          <w:p w14:paraId="36DD622E"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125 348</w:t>
            </w:r>
          </w:p>
        </w:tc>
        <w:tc>
          <w:tcPr>
            <w:tcW w:w="1243" w:type="dxa"/>
            <w:tcBorders>
              <w:top w:val="single" w:sz="4" w:space="0" w:color="auto"/>
              <w:left w:val="single" w:sz="4" w:space="0" w:color="auto"/>
            </w:tcBorders>
            <w:shd w:val="clear" w:color="auto" w:fill="FFFFFF"/>
            <w:vAlign w:val="bottom"/>
          </w:tcPr>
          <w:p w14:paraId="660C3E2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125 257</w:t>
            </w:r>
          </w:p>
        </w:tc>
        <w:tc>
          <w:tcPr>
            <w:tcW w:w="1277" w:type="dxa"/>
            <w:tcBorders>
              <w:top w:val="single" w:sz="4" w:space="0" w:color="auto"/>
              <w:left w:val="single" w:sz="4" w:space="0" w:color="auto"/>
            </w:tcBorders>
            <w:shd w:val="clear" w:color="auto" w:fill="FFFFFF"/>
            <w:vAlign w:val="bottom"/>
          </w:tcPr>
          <w:p w14:paraId="7EBA186A"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125 257</w:t>
            </w:r>
          </w:p>
        </w:tc>
        <w:tc>
          <w:tcPr>
            <w:tcW w:w="1594" w:type="dxa"/>
            <w:tcBorders>
              <w:top w:val="single" w:sz="4" w:space="0" w:color="auto"/>
              <w:left w:val="single" w:sz="4" w:space="0" w:color="auto"/>
              <w:right w:val="single" w:sz="4" w:space="0" w:color="auto"/>
            </w:tcBorders>
            <w:shd w:val="clear" w:color="auto" w:fill="FFFFFF"/>
            <w:vAlign w:val="bottom"/>
          </w:tcPr>
          <w:p w14:paraId="44479311"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125 257</w:t>
            </w:r>
          </w:p>
        </w:tc>
      </w:tr>
      <w:tr w:rsidR="00BD3A48" w:rsidRPr="00FC086C" w14:paraId="32EEBE6E"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5B0412CB"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11</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4651E65D"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 xml:space="preserve">ЗАО ПТП «Донэнергоремонт» </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FF57D9"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Times New Roman" w:hAnsi="Myriad Pro" w:cs="Times New Roman"/>
                <w:color w:val="000000"/>
                <w:sz w:val="20"/>
                <w:szCs w:val="20"/>
                <w:lang w:eastAsia="ru-RU" w:bidi="ru-RU"/>
              </w:rPr>
              <w:t>5 713</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34DA0669"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2B34B72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2063E256"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08CEE536"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0C0C5CDA"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12</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5152D755"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ООО </w:t>
            </w:r>
            <w:r w:rsidR="00BD3A48" w:rsidRPr="00FC086C">
              <w:rPr>
                <w:rFonts w:ascii="Myriad Pro" w:eastAsia="Times New Roman" w:hAnsi="Myriad Pro" w:cs="Times New Roman"/>
                <w:color w:val="000000"/>
                <w:sz w:val="18"/>
                <w:szCs w:val="18"/>
                <w:lang w:eastAsia="ru-RU" w:bidi="ru-RU"/>
              </w:rPr>
              <w:t xml:space="preserve">«Птицефабрика Кумылженская» </w:t>
            </w:r>
          </w:p>
        </w:tc>
        <w:tc>
          <w:tcPr>
            <w:tcW w:w="1296" w:type="dxa"/>
            <w:tcBorders>
              <w:top w:val="single" w:sz="4" w:space="0" w:color="auto"/>
              <w:left w:val="single" w:sz="4" w:space="0" w:color="auto"/>
            </w:tcBorders>
            <w:shd w:val="clear" w:color="auto" w:fill="FFFFFF"/>
            <w:vAlign w:val="bottom"/>
          </w:tcPr>
          <w:p w14:paraId="721BC44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5 175</w:t>
            </w:r>
          </w:p>
        </w:tc>
        <w:tc>
          <w:tcPr>
            <w:tcW w:w="1243" w:type="dxa"/>
            <w:tcBorders>
              <w:top w:val="single" w:sz="4" w:space="0" w:color="auto"/>
              <w:left w:val="single" w:sz="4" w:space="0" w:color="auto"/>
            </w:tcBorders>
            <w:shd w:val="clear" w:color="auto" w:fill="FFFFFF"/>
            <w:vAlign w:val="bottom"/>
          </w:tcPr>
          <w:p w14:paraId="2E469172"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5 111</w:t>
            </w:r>
          </w:p>
        </w:tc>
        <w:tc>
          <w:tcPr>
            <w:tcW w:w="1277" w:type="dxa"/>
            <w:tcBorders>
              <w:top w:val="single" w:sz="4" w:space="0" w:color="auto"/>
              <w:left w:val="single" w:sz="4" w:space="0" w:color="auto"/>
            </w:tcBorders>
            <w:shd w:val="clear" w:color="auto" w:fill="FFFFFF"/>
            <w:vAlign w:val="bottom"/>
          </w:tcPr>
          <w:p w14:paraId="64468360"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5 111</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002AE63A"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64EBFA46"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043C0D8F"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13</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0EE0C6A3"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ООО </w:t>
            </w:r>
            <w:r w:rsidR="00BD3A48" w:rsidRPr="00FC086C">
              <w:rPr>
                <w:rFonts w:ascii="Myriad Pro" w:eastAsia="Times New Roman" w:hAnsi="Myriad Pro" w:cs="Times New Roman"/>
                <w:color w:val="000000"/>
                <w:sz w:val="18"/>
                <w:szCs w:val="18"/>
                <w:lang w:eastAsia="ru-RU" w:bidi="ru-RU"/>
              </w:rPr>
              <w:t>«Завод спецмашиностроения»</w:t>
            </w:r>
          </w:p>
        </w:tc>
        <w:tc>
          <w:tcPr>
            <w:tcW w:w="1296" w:type="dxa"/>
            <w:tcBorders>
              <w:top w:val="single" w:sz="4" w:space="0" w:color="auto"/>
              <w:left w:val="single" w:sz="4" w:space="0" w:color="auto"/>
            </w:tcBorders>
            <w:shd w:val="clear" w:color="auto" w:fill="FFFFFF"/>
            <w:vAlign w:val="bottom"/>
          </w:tcPr>
          <w:p w14:paraId="60311F6D"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3 660</w:t>
            </w:r>
          </w:p>
        </w:tc>
        <w:tc>
          <w:tcPr>
            <w:tcW w:w="1243" w:type="dxa"/>
            <w:tcBorders>
              <w:top w:val="single" w:sz="4" w:space="0" w:color="auto"/>
              <w:left w:val="single" w:sz="4" w:space="0" w:color="auto"/>
            </w:tcBorders>
            <w:shd w:val="clear" w:color="auto" w:fill="FFFFFF"/>
            <w:vAlign w:val="bottom"/>
          </w:tcPr>
          <w:p w14:paraId="578F8518"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3 660</w:t>
            </w:r>
          </w:p>
        </w:tc>
        <w:tc>
          <w:tcPr>
            <w:tcW w:w="1277" w:type="dxa"/>
            <w:tcBorders>
              <w:top w:val="single" w:sz="4" w:space="0" w:color="auto"/>
              <w:left w:val="single" w:sz="4" w:space="0" w:color="auto"/>
            </w:tcBorders>
            <w:shd w:val="clear" w:color="auto" w:fill="FFFFFF"/>
            <w:vAlign w:val="bottom"/>
          </w:tcPr>
          <w:p w14:paraId="37F1C428"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3 660</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50FF1596"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138B1D4E"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4BED4704"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14</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68CA3A65"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 xml:space="preserve">МУП «Рахинское» </w:t>
            </w:r>
          </w:p>
        </w:tc>
        <w:tc>
          <w:tcPr>
            <w:tcW w:w="1296" w:type="dxa"/>
            <w:tcBorders>
              <w:top w:val="single" w:sz="4" w:space="0" w:color="auto"/>
              <w:left w:val="single" w:sz="4" w:space="0" w:color="auto"/>
            </w:tcBorders>
            <w:shd w:val="clear" w:color="auto" w:fill="FFFFFF"/>
            <w:vAlign w:val="bottom"/>
          </w:tcPr>
          <w:p w14:paraId="312F1BA5"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3 135</w:t>
            </w:r>
          </w:p>
        </w:tc>
        <w:tc>
          <w:tcPr>
            <w:tcW w:w="1243" w:type="dxa"/>
            <w:tcBorders>
              <w:top w:val="single" w:sz="4" w:space="0" w:color="auto"/>
              <w:left w:val="single" w:sz="4" w:space="0" w:color="auto"/>
            </w:tcBorders>
            <w:shd w:val="clear" w:color="auto" w:fill="FFFFFF"/>
            <w:vAlign w:val="bottom"/>
          </w:tcPr>
          <w:p w14:paraId="77445271"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3 008</w:t>
            </w: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131BC086"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2AB597BE"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6E79DB87"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5AF00589"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15</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45114E8F" w14:textId="77777777" w:rsidR="00BD3A48" w:rsidRPr="00FC086C" w:rsidRDefault="00877736" w:rsidP="00BD3A48">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ООО </w:t>
            </w:r>
            <w:r w:rsidR="00BD3A48" w:rsidRPr="00FC086C">
              <w:rPr>
                <w:rFonts w:ascii="Myriad Pro" w:eastAsia="Times New Roman" w:hAnsi="Myriad Pro" w:cs="Times New Roman"/>
                <w:color w:val="000000"/>
                <w:sz w:val="18"/>
                <w:szCs w:val="18"/>
                <w:lang w:eastAsia="ru-RU" w:bidi="ru-RU"/>
              </w:rPr>
              <w:t xml:space="preserve">«ОРТЕХ» </w:t>
            </w:r>
          </w:p>
        </w:tc>
        <w:tc>
          <w:tcPr>
            <w:tcW w:w="1296" w:type="dxa"/>
            <w:tcBorders>
              <w:top w:val="single" w:sz="4" w:space="0" w:color="auto"/>
              <w:left w:val="single" w:sz="4" w:space="0" w:color="auto"/>
            </w:tcBorders>
            <w:shd w:val="clear" w:color="auto" w:fill="FFFFFF"/>
            <w:vAlign w:val="bottom"/>
          </w:tcPr>
          <w:p w14:paraId="43FF8C1B"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1 664</w:t>
            </w:r>
          </w:p>
        </w:tc>
        <w:tc>
          <w:tcPr>
            <w:tcW w:w="1243" w:type="dxa"/>
            <w:tcBorders>
              <w:top w:val="single" w:sz="4" w:space="0" w:color="auto"/>
              <w:left w:val="single" w:sz="4" w:space="0" w:color="auto"/>
            </w:tcBorders>
            <w:shd w:val="clear" w:color="auto" w:fill="FFFFFF"/>
            <w:vAlign w:val="bottom"/>
          </w:tcPr>
          <w:p w14:paraId="3DAEBE93"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1 546</w:t>
            </w:r>
          </w:p>
        </w:tc>
        <w:tc>
          <w:tcPr>
            <w:tcW w:w="1277" w:type="dxa"/>
            <w:tcBorders>
              <w:top w:val="single" w:sz="4" w:space="0" w:color="auto"/>
              <w:left w:val="single" w:sz="4" w:space="0" w:color="auto"/>
            </w:tcBorders>
            <w:shd w:val="clear" w:color="auto" w:fill="FFFFFF"/>
            <w:vAlign w:val="bottom"/>
          </w:tcPr>
          <w:p w14:paraId="73D1F447"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Calibri" w:hAnsi="Myriad Pro" w:cs="Times New Roman"/>
                <w:color w:val="000000"/>
                <w:sz w:val="20"/>
                <w:szCs w:val="20"/>
                <w:shd w:val="clear" w:color="auto" w:fill="FFFFFF"/>
                <w:lang w:eastAsia="ru-RU" w:bidi="ru-RU"/>
              </w:rPr>
              <w:t>1 546</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589530B1"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7FDD2EE3"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53E7B317" w14:textId="77777777" w:rsidR="00BD3A48" w:rsidRPr="00FC086C" w:rsidRDefault="00BD3A48" w:rsidP="00BD3A48">
            <w:pPr>
              <w:widowControl w:val="0"/>
              <w:spacing w:after="0" w:line="240" w:lineRule="auto"/>
              <w:jc w:val="center"/>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16</w:t>
            </w: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7ACE6CAB" w14:textId="77777777" w:rsidR="00BD3A48" w:rsidRPr="00FC086C" w:rsidRDefault="00BD3A48" w:rsidP="00BD3A48">
            <w:pPr>
              <w:widowControl w:val="0"/>
              <w:spacing w:after="0" w:line="240" w:lineRule="auto"/>
              <w:rPr>
                <w:rFonts w:ascii="Myriad Pro" w:eastAsia="Times New Roman" w:hAnsi="Myriad Pro" w:cs="Times New Roman"/>
                <w:color w:val="000000"/>
                <w:sz w:val="18"/>
                <w:szCs w:val="18"/>
                <w:lang w:eastAsia="ru-RU" w:bidi="ru-RU"/>
              </w:rPr>
            </w:pPr>
            <w:r w:rsidRPr="00FC086C">
              <w:rPr>
                <w:rFonts w:ascii="Myriad Pro" w:eastAsia="Times New Roman" w:hAnsi="Myriad Pro" w:cs="Times New Roman"/>
                <w:color w:val="000000"/>
                <w:sz w:val="18"/>
                <w:szCs w:val="18"/>
                <w:lang w:eastAsia="ru-RU" w:bidi="ru-RU"/>
              </w:rPr>
              <w:t>Прочие дебиторы</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C2BCADD"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Times New Roman" w:hAnsi="Myriad Pro" w:cs="Times New Roman"/>
                <w:color w:val="000000"/>
                <w:sz w:val="20"/>
                <w:szCs w:val="20"/>
                <w:lang w:eastAsia="ru-RU" w:bidi="ru-RU"/>
              </w:rPr>
              <w:t>4 019</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17126C1C"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Times New Roman" w:hAnsi="Myriad Pro" w:cs="Times New Roman"/>
                <w:color w:val="000000"/>
                <w:sz w:val="20"/>
                <w:szCs w:val="20"/>
                <w:lang w:eastAsia="ru-RU" w:bidi="ru-RU"/>
              </w:rPr>
              <w:t>1 960</w:t>
            </w:r>
          </w:p>
        </w:tc>
        <w:tc>
          <w:tcPr>
            <w:tcW w:w="1277" w:type="dxa"/>
            <w:tcBorders>
              <w:top w:val="single" w:sz="4" w:space="0" w:color="auto"/>
              <w:left w:val="single" w:sz="4" w:space="0" w:color="auto"/>
              <w:bottom w:val="single" w:sz="4" w:space="0" w:color="auto"/>
              <w:right w:val="single" w:sz="4" w:space="0" w:color="auto"/>
            </w:tcBorders>
            <w:shd w:val="clear" w:color="auto" w:fill="FFFFFF"/>
            <w:vAlign w:val="bottom"/>
          </w:tcPr>
          <w:p w14:paraId="38CA3042" w14:textId="77777777" w:rsidR="00BD3A48" w:rsidRPr="00FC086C" w:rsidRDefault="00BD3A48" w:rsidP="00BD3A48">
            <w:pPr>
              <w:widowControl w:val="0"/>
              <w:spacing w:after="0" w:line="240" w:lineRule="auto"/>
              <w:ind w:right="159"/>
              <w:jc w:val="right"/>
              <w:rPr>
                <w:rFonts w:ascii="Myriad Pro" w:eastAsia="Times New Roman" w:hAnsi="Myriad Pro" w:cs="Times New Roman"/>
                <w:color w:val="000000"/>
                <w:sz w:val="20"/>
                <w:szCs w:val="20"/>
                <w:lang w:eastAsia="ru-RU" w:bidi="ru-RU"/>
              </w:rPr>
            </w:pPr>
            <w:r w:rsidRPr="00FC086C">
              <w:rPr>
                <w:rFonts w:ascii="Myriad Pro" w:eastAsia="Times New Roman" w:hAnsi="Myriad Pro" w:cs="Times New Roman"/>
                <w:color w:val="000000"/>
                <w:sz w:val="20"/>
                <w:szCs w:val="20"/>
                <w:lang w:eastAsia="ru-RU" w:bidi="ru-RU"/>
              </w:rPr>
              <w:t>1 055</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3FAA35C2" w14:textId="77777777" w:rsidR="00BD3A48" w:rsidRPr="00FC086C" w:rsidRDefault="00BD3A48" w:rsidP="00BD3A48">
            <w:pPr>
              <w:widowControl w:val="0"/>
              <w:spacing w:after="0" w:line="240" w:lineRule="auto"/>
              <w:ind w:right="159"/>
              <w:jc w:val="right"/>
              <w:rPr>
                <w:rFonts w:ascii="Myriad Pro" w:eastAsia="Courier New" w:hAnsi="Myriad Pro" w:cs="Courier New"/>
                <w:color w:val="000000"/>
                <w:sz w:val="20"/>
                <w:szCs w:val="20"/>
                <w:lang w:eastAsia="ru-RU" w:bidi="ru-RU"/>
              </w:rPr>
            </w:pPr>
          </w:p>
        </w:tc>
      </w:tr>
      <w:tr w:rsidR="00BD3A48" w:rsidRPr="00FC086C" w14:paraId="30D8F6D3" w14:textId="77777777" w:rsidTr="00BD3A48">
        <w:trPr>
          <w:trHeight w:val="20"/>
        </w:trPr>
        <w:tc>
          <w:tcPr>
            <w:tcW w:w="763" w:type="dxa"/>
            <w:tcBorders>
              <w:top w:val="single" w:sz="4" w:space="0" w:color="auto"/>
              <w:left w:val="single" w:sz="4" w:space="0" w:color="auto"/>
              <w:bottom w:val="single" w:sz="4" w:space="0" w:color="auto"/>
              <w:right w:val="single" w:sz="4" w:space="0" w:color="auto"/>
            </w:tcBorders>
            <w:shd w:val="clear" w:color="auto" w:fill="FFFFFF"/>
            <w:vAlign w:val="bottom"/>
          </w:tcPr>
          <w:p w14:paraId="635CAB61" w14:textId="77777777" w:rsidR="00BD3A48" w:rsidRPr="00FC086C" w:rsidRDefault="00BD3A48" w:rsidP="00BD3A48">
            <w:pPr>
              <w:widowControl w:val="0"/>
              <w:spacing w:after="0" w:line="240" w:lineRule="auto"/>
              <w:jc w:val="center"/>
              <w:rPr>
                <w:rFonts w:ascii="Myriad Pro" w:eastAsia="Times New Roman" w:hAnsi="Myriad Pro" w:cs="Times New Roman"/>
                <w:b/>
                <w:bCs/>
                <w:color w:val="000000"/>
                <w:sz w:val="18"/>
                <w:szCs w:val="18"/>
                <w:lang w:eastAsia="ru-RU" w:bidi="ru-RU"/>
              </w:rPr>
            </w:pPr>
          </w:p>
        </w:tc>
        <w:tc>
          <w:tcPr>
            <w:tcW w:w="2918" w:type="dxa"/>
            <w:tcBorders>
              <w:top w:val="single" w:sz="4" w:space="0" w:color="auto"/>
              <w:left w:val="single" w:sz="4" w:space="0" w:color="auto"/>
              <w:bottom w:val="single" w:sz="4" w:space="0" w:color="auto"/>
              <w:right w:val="single" w:sz="4" w:space="0" w:color="auto"/>
            </w:tcBorders>
            <w:shd w:val="clear" w:color="auto" w:fill="FFFFFF"/>
            <w:vAlign w:val="bottom"/>
          </w:tcPr>
          <w:p w14:paraId="75279E3F" w14:textId="77777777" w:rsidR="00BD3A48" w:rsidRPr="00FC086C" w:rsidRDefault="00BD3A48" w:rsidP="00BD3A48">
            <w:pPr>
              <w:widowControl w:val="0"/>
              <w:spacing w:after="0" w:line="240" w:lineRule="auto"/>
              <w:rPr>
                <w:rFonts w:ascii="Myriad Pro" w:eastAsia="Times New Roman" w:hAnsi="Myriad Pro" w:cs="Times New Roman"/>
                <w:b/>
                <w:bCs/>
                <w:color w:val="000000"/>
                <w:sz w:val="18"/>
                <w:szCs w:val="18"/>
                <w:lang w:eastAsia="ru-RU" w:bidi="ru-RU"/>
              </w:rPr>
            </w:pPr>
            <w:r w:rsidRPr="00FC086C">
              <w:rPr>
                <w:rFonts w:ascii="Myriad Pro" w:eastAsia="Times New Roman" w:hAnsi="Myriad Pro" w:cs="Times New Roman"/>
                <w:b/>
                <w:bCs/>
                <w:color w:val="000000"/>
                <w:sz w:val="18"/>
                <w:szCs w:val="18"/>
                <w:lang w:eastAsia="ru-RU" w:bidi="ru-RU"/>
              </w:rPr>
              <w:t>Итого</w:t>
            </w:r>
          </w:p>
        </w:tc>
        <w:tc>
          <w:tcPr>
            <w:tcW w:w="1296" w:type="dxa"/>
            <w:tcBorders>
              <w:top w:val="single" w:sz="4" w:space="0" w:color="auto"/>
              <w:left w:val="single" w:sz="4" w:space="0" w:color="auto"/>
              <w:bottom w:val="single" w:sz="4" w:space="0" w:color="auto"/>
            </w:tcBorders>
            <w:shd w:val="clear" w:color="auto" w:fill="FFFFFF"/>
            <w:vAlign w:val="bottom"/>
          </w:tcPr>
          <w:p w14:paraId="0BEEDA51" w14:textId="77777777" w:rsidR="00BD3A48" w:rsidRPr="00FC086C" w:rsidRDefault="00BD3A48" w:rsidP="00BD3A48">
            <w:pPr>
              <w:widowControl w:val="0"/>
              <w:spacing w:after="0" w:line="240" w:lineRule="auto"/>
              <w:ind w:right="159"/>
              <w:jc w:val="right"/>
              <w:rPr>
                <w:rFonts w:ascii="Myriad Pro" w:eastAsia="Times New Roman" w:hAnsi="Myriad Pro" w:cs="Times New Roman"/>
                <w:b/>
                <w:bCs/>
                <w:color w:val="000000"/>
                <w:sz w:val="20"/>
                <w:szCs w:val="20"/>
                <w:lang w:eastAsia="ru-RU" w:bidi="ru-RU"/>
              </w:rPr>
            </w:pPr>
            <w:r w:rsidRPr="00FC086C">
              <w:rPr>
                <w:rFonts w:ascii="Myriad Pro" w:eastAsia="Calibri" w:hAnsi="Myriad Pro" w:cs="Times New Roman"/>
                <w:b/>
                <w:bCs/>
                <w:color w:val="000000"/>
                <w:sz w:val="20"/>
                <w:szCs w:val="20"/>
                <w:shd w:val="clear" w:color="auto" w:fill="FFFFFF"/>
                <w:lang w:eastAsia="ru-RU" w:bidi="ru-RU"/>
              </w:rPr>
              <w:t>5 474 143</w:t>
            </w:r>
          </w:p>
        </w:tc>
        <w:tc>
          <w:tcPr>
            <w:tcW w:w="1243" w:type="dxa"/>
            <w:tcBorders>
              <w:top w:val="single" w:sz="4" w:space="0" w:color="auto"/>
              <w:left w:val="single" w:sz="4" w:space="0" w:color="auto"/>
              <w:bottom w:val="single" w:sz="4" w:space="0" w:color="auto"/>
            </w:tcBorders>
            <w:shd w:val="clear" w:color="auto" w:fill="FFFFFF"/>
            <w:vAlign w:val="bottom"/>
          </w:tcPr>
          <w:p w14:paraId="6539F99D" w14:textId="77777777" w:rsidR="00BD3A48" w:rsidRPr="00FC086C" w:rsidRDefault="00BD3A48" w:rsidP="00BD3A48">
            <w:pPr>
              <w:widowControl w:val="0"/>
              <w:spacing w:after="0" w:line="240" w:lineRule="auto"/>
              <w:ind w:right="159"/>
              <w:jc w:val="right"/>
              <w:rPr>
                <w:rFonts w:ascii="Myriad Pro" w:eastAsia="Times New Roman" w:hAnsi="Myriad Pro" w:cs="Times New Roman"/>
                <w:b/>
                <w:bCs/>
                <w:color w:val="000000"/>
                <w:sz w:val="20"/>
                <w:szCs w:val="20"/>
                <w:lang w:eastAsia="ru-RU" w:bidi="ru-RU"/>
              </w:rPr>
            </w:pPr>
            <w:r w:rsidRPr="00FC086C">
              <w:rPr>
                <w:rFonts w:ascii="Myriad Pro" w:eastAsia="Calibri" w:hAnsi="Myriad Pro" w:cs="Times New Roman"/>
                <w:b/>
                <w:bCs/>
                <w:color w:val="000000"/>
                <w:sz w:val="20"/>
                <w:szCs w:val="20"/>
                <w:shd w:val="clear" w:color="auto" w:fill="FFFFFF"/>
                <w:lang w:eastAsia="ru-RU" w:bidi="ru-RU"/>
              </w:rPr>
              <w:t>5 061 031</w:t>
            </w:r>
          </w:p>
        </w:tc>
        <w:tc>
          <w:tcPr>
            <w:tcW w:w="1277" w:type="dxa"/>
            <w:tcBorders>
              <w:top w:val="single" w:sz="4" w:space="0" w:color="auto"/>
              <w:left w:val="single" w:sz="4" w:space="0" w:color="auto"/>
              <w:bottom w:val="single" w:sz="4" w:space="0" w:color="auto"/>
            </w:tcBorders>
            <w:shd w:val="clear" w:color="auto" w:fill="FFFFFF"/>
            <w:vAlign w:val="bottom"/>
          </w:tcPr>
          <w:p w14:paraId="7C29F1F8" w14:textId="77777777" w:rsidR="00BD3A48" w:rsidRPr="00FC086C" w:rsidRDefault="00BD3A48" w:rsidP="00BD3A48">
            <w:pPr>
              <w:widowControl w:val="0"/>
              <w:spacing w:after="0" w:line="240" w:lineRule="auto"/>
              <w:ind w:right="159"/>
              <w:jc w:val="right"/>
              <w:rPr>
                <w:rFonts w:ascii="Myriad Pro" w:eastAsia="Times New Roman" w:hAnsi="Myriad Pro" w:cs="Times New Roman"/>
                <w:b/>
                <w:bCs/>
                <w:color w:val="000000"/>
                <w:sz w:val="20"/>
                <w:szCs w:val="20"/>
                <w:lang w:eastAsia="ru-RU" w:bidi="ru-RU"/>
              </w:rPr>
            </w:pPr>
            <w:r w:rsidRPr="00FC086C">
              <w:rPr>
                <w:rFonts w:ascii="Myriad Pro" w:eastAsia="Calibri" w:hAnsi="Myriad Pro" w:cs="Times New Roman"/>
                <w:b/>
                <w:bCs/>
                <w:color w:val="000000"/>
                <w:sz w:val="20"/>
                <w:szCs w:val="20"/>
                <w:shd w:val="clear" w:color="auto" w:fill="FFFFFF"/>
                <w:lang w:eastAsia="ru-RU" w:bidi="ru-RU"/>
              </w:rPr>
              <w:t>3 353 374</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7034B38C" w14:textId="77777777" w:rsidR="00BD3A48" w:rsidRPr="00FC086C" w:rsidRDefault="00BD3A48" w:rsidP="00BD3A48">
            <w:pPr>
              <w:widowControl w:val="0"/>
              <w:spacing w:after="0" w:line="240" w:lineRule="auto"/>
              <w:ind w:right="159"/>
              <w:jc w:val="right"/>
              <w:rPr>
                <w:rFonts w:ascii="Myriad Pro" w:eastAsia="Courier New" w:hAnsi="Myriad Pro" w:cs="Courier New"/>
                <w:b/>
                <w:bCs/>
                <w:color w:val="000000"/>
                <w:sz w:val="20"/>
                <w:szCs w:val="20"/>
                <w:lang w:eastAsia="ru-RU" w:bidi="ru-RU"/>
              </w:rPr>
            </w:pPr>
            <w:r w:rsidRPr="00FC086C">
              <w:rPr>
                <w:rFonts w:ascii="Myriad Pro" w:eastAsia="Calibri" w:hAnsi="Myriad Pro" w:cs="Times New Roman"/>
                <w:b/>
                <w:bCs/>
                <w:color w:val="000000"/>
                <w:sz w:val="20"/>
                <w:szCs w:val="20"/>
                <w:shd w:val="clear" w:color="auto" w:fill="FFFFFF"/>
                <w:lang w:eastAsia="ru-RU" w:bidi="ru-RU"/>
              </w:rPr>
              <w:t>125 257</w:t>
            </w:r>
          </w:p>
        </w:tc>
      </w:tr>
    </w:tbl>
    <w:p w14:paraId="0E81C4F6" w14:textId="77777777" w:rsidR="00BD3A48" w:rsidRPr="00FC086C" w:rsidRDefault="00BD3A48" w:rsidP="00BD3A48">
      <w:pPr>
        <w:spacing w:after="0" w:line="360" w:lineRule="auto"/>
        <w:contextualSpacing/>
        <w:jc w:val="both"/>
        <w:rPr>
          <w:rFonts w:ascii="Myriad Pro" w:eastAsia="Calibri" w:hAnsi="Myriad Pro" w:cs="Times New Roman"/>
          <w:color w:val="000000"/>
          <w:sz w:val="26"/>
          <w:szCs w:val="26"/>
        </w:rPr>
      </w:pPr>
    </w:p>
    <w:p w14:paraId="236DCFB6" w14:textId="52EAC49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 целью снижения дебиторской задолженности контрагентов перед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проводится работа как в рамках претензионно-исковой деятельности, так и процедуры банкротства.</w:t>
      </w:r>
    </w:p>
    <w:p w14:paraId="46C63163" w14:textId="66569B81" w:rsidR="00BD3A48" w:rsidRPr="00FC086C" w:rsidRDefault="00BD3A48" w:rsidP="00BD3A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представлены следующие документы:</w:t>
      </w:r>
    </w:p>
    <w:p w14:paraId="3C618C9D" w14:textId="2E31DC02"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Положение об учетной политике для целей бухгалтерского учета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2017 год;</w:t>
      </w:r>
    </w:p>
    <w:p w14:paraId="055C4139"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 по статье «Резерв по сомнительным долгам»;</w:t>
      </w:r>
    </w:p>
    <w:p w14:paraId="3F3EE78C" w14:textId="1B2A95D5"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Оборотно-сальдовая ведомость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счету 63 за 2016 год;</w:t>
      </w:r>
    </w:p>
    <w:p w14:paraId="6B45B668" w14:textId="0C7D213F"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Реестр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о начислении и восстановлении и списании резерва по сомнительным долгам на 31.12.2016 г.;</w:t>
      </w:r>
    </w:p>
    <w:p w14:paraId="6C7397BC" w14:textId="0BA0ACDF"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Отчет о финансовых результатах за 12 месяцев 2016 г.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2990ED20" w14:textId="69A525FE"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Бухгалтерский баланс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31.12.2016 г.</w:t>
      </w:r>
    </w:p>
    <w:p w14:paraId="37E5B8C5"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Прочие доходы и расходы за 12 месяцев 2016 г.;</w:t>
      </w:r>
    </w:p>
    <w:p w14:paraId="02EE36BC" w14:textId="0621AF62"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Протокол заседания центральной инвентаризационной комиссии по результатам инвентаризации дебиторской и кредиторской задолженности по состоянию на 31 декабря 2016 г.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от 19.01.2017 г.;</w:t>
      </w:r>
    </w:p>
    <w:p w14:paraId="07B6839F" w14:textId="435D3A51"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Приказ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Юга»-«Волгоградэнерго» от 14.09.2016 г. №1400-П/649;</w:t>
      </w:r>
    </w:p>
    <w:p w14:paraId="7FE41C83"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Справка инвентаризации расчетов с покупателями поставщиками и прочими дебиторами и кредиторами по состоянию на 31.12.2016 г.;</w:t>
      </w:r>
    </w:p>
    <w:p w14:paraId="6D26D5CC"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Акт инвентаризации расчетов с покупателями, поставщиками и прочими дебиторами и кредиторами №34000000000025 от 31.12.2016 г.;</w:t>
      </w:r>
    </w:p>
    <w:p w14:paraId="05E4ECB9"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Движение резерва по сомнительным долгам в 2011- 2016 гг.;</w:t>
      </w:r>
    </w:p>
    <w:p w14:paraId="3A5A2131" w14:textId="29471826"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Информация о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и о проведении претензионно-исковой работы на 31.12.2016 г.;</w:t>
      </w:r>
    </w:p>
    <w:p w14:paraId="2EB8202E"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Копии решений арбитражных судов.</w:t>
      </w:r>
    </w:p>
    <w:p w14:paraId="68B75435" w14:textId="7D64BFBE" w:rsidR="00BD3A48" w:rsidRPr="00FC086C" w:rsidRDefault="00BD3A48" w:rsidP="00BD3A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24.10.2017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ВлгЭ/1400/13261 «О направлении дополнений к тарифной заявке на 2018 год»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направлены дополнительные документы для обоснования заявляемых расходов по статье «Резерв по сомнительным долгам», в том числе:</w:t>
      </w:r>
    </w:p>
    <w:p w14:paraId="5C266ABD" w14:textId="78A95E43"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bookmarkStart w:id="104" w:name="_Hlk53143244"/>
      <w:r w:rsidRPr="00FC086C">
        <w:rPr>
          <w:rFonts w:ascii="Myriad Pro" w:eastAsia="Calibri" w:hAnsi="Myriad Pro" w:cs="Times New Roman"/>
          <w:color w:val="000000"/>
          <w:sz w:val="26"/>
          <w:szCs w:val="26"/>
        </w:rPr>
        <w:lastRenderedPageBreak/>
        <w:t xml:space="preserve">Приказ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от 03.11.2015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697 «Об утверждении и введении в действие Регламента создания резерва по сомнительной дебиторской задолженности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w:t>
      </w:r>
    </w:p>
    <w:p w14:paraId="48D9CDAB" w14:textId="02898DE1"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Приказ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от 30.05.2016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321 «О внесении изменений в приказ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от 03.11.2015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697 «Об утверждении и введении в действие Регламента создания резерва по сомнительной дебиторской задолженности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w:t>
      </w:r>
    </w:p>
    <w:p w14:paraId="66B4005F"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Положения об учетной политике для целей бухгалтерского учета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(ПАО) «МРСК Юга» на 2011-2015; гг.;</w:t>
      </w:r>
    </w:p>
    <w:p w14:paraId="227F21E4" w14:textId="57E05D38"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Приказы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начислению, восстановлению и списанию резерва по сомнительным долгам за 2011-2017 гг.;</w:t>
      </w:r>
    </w:p>
    <w:p w14:paraId="0243F874"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Протоколы заседаний Комиссии по контролю над дебиторской и кредиторской задолженностью в 2012-2017 гг.;</w:t>
      </w:r>
    </w:p>
    <w:bookmarkEnd w:id="104"/>
    <w:p w14:paraId="049F3EB4"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Формы 5.11 «Прочие доходы и расходы» за 12 месяцев 2012-2016 гг. с бухгалтерскими регистрами;</w:t>
      </w:r>
    </w:p>
    <w:p w14:paraId="6C353A95" w14:textId="22F363AB"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Оборотно-сальдовые ведомости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счетам 63, 62, 60.02, 91, 51 за 2011-2016 гг.;</w:t>
      </w:r>
    </w:p>
    <w:p w14:paraId="511569FE"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Копии договоров с потребителями (В</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«Химпром», МУПП «ВМЭС», ЗАО «ВМЗ «Красный Октябрь»,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«Нижноватомэнергосбыт», МУП</w:t>
      </w:r>
      <w:r w:rsidR="00193334">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«Волгоградское коммунальное хозяйство»,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«Волгоградский судостроительный завод»,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«ИСГ «Нагорье»,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«Птицефабрика Кумылженская»,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«Волгоградский завод спецмашиностроения»,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«ОРТЕХ» и пр. с первичной документацией, подтверждающей задолженность);</w:t>
      </w:r>
    </w:p>
    <w:p w14:paraId="3D901A5A"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Копии заключений о стоимости отчетов об оценке рыночной стоимости имущества предприятий-должников.</w:t>
      </w:r>
    </w:p>
    <w:p w14:paraId="5C4FC9CF" w14:textId="77777777" w:rsidR="00BD3A48" w:rsidRPr="00FC086C" w:rsidRDefault="00BD3A48" w:rsidP="004E5BF6">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Копии решений арбитражных судов.</w:t>
      </w:r>
    </w:p>
    <w:p w14:paraId="7BFDDF3D" w14:textId="1C710938" w:rsidR="00BD3A48" w:rsidRPr="00FC086C" w:rsidRDefault="00BD3A48" w:rsidP="00BD3A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22.12.2017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ВлгЭ/1400/16613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предложено в условиях законодательного ограничения роста тарифов на передачу электрической энергии, начиная с 2018 года, и в рамках долгосрочного периода 2019-2023 гг. предусмотреть поэтапное включение в НВВ </w:t>
      </w:r>
      <w:r w:rsidRPr="00FC086C">
        <w:rPr>
          <w:rFonts w:ascii="Myriad Pro" w:eastAsia="Calibri" w:hAnsi="Myriad Pro" w:cs="Times New Roman"/>
          <w:color w:val="000000"/>
          <w:sz w:val="26"/>
          <w:szCs w:val="26"/>
        </w:rPr>
        <w:lastRenderedPageBreak/>
        <w:t xml:space="preserve">Филиала расходов по сомнительным долгам в отношении предприятий, находящихся в стадии банкротства. </w:t>
      </w:r>
    </w:p>
    <w:p w14:paraId="556A2D95" w14:textId="77777777" w:rsidR="00BD3A48" w:rsidRPr="00FC086C" w:rsidRDefault="00BD3A48" w:rsidP="00BD3A48">
      <w:pPr>
        <w:spacing w:after="0" w:line="360" w:lineRule="auto"/>
        <w:ind w:firstLine="567"/>
        <w:jc w:val="both"/>
        <w:rPr>
          <w:rFonts w:ascii="Myriad Pro" w:eastAsia="Calibri" w:hAnsi="Myriad Pro" w:cs="Times New Roman"/>
          <w:color w:val="000000"/>
          <w:sz w:val="26"/>
          <w:szCs w:val="26"/>
        </w:rPr>
      </w:pPr>
    </w:p>
    <w:p w14:paraId="656381DF"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357A3290" w14:textId="5591EA48"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 была заявлена сумма расходов в размере 769 140 тыс. руб.</w:t>
      </w:r>
    </w:p>
    <w:p w14:paraId="2BF27D07" w14:textId="78530B02" w:rsidR="00BD3A48" w:rsidRPr="00FC086C" w:rsidRDefault="00BD3A48" w:rsidP="00BD3A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10B350A9" w14:textId="77777777" w:rsidR="00BD3A48" w:rsidRPr="00FC086C" w:rsidRDefault="00BD3A48" w:rsidP="004E5BF6">
      <w:pPr>
        <w:numPr>
          <w:ilvl w:val="0"/>
          <w:numId w:val="1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Пояснительные записки по подстатьям расходов;</w:t>
      </w:r>
    </w:p>
    <w:p w14:paraId="4A2A1213" w14:textId="77777777" w:rsidR="00BD3A48" w:rsidRPr="00FC086C" w:rsidRDefault="00BD3A48" w:rsidP="004E5BF6">
      <w:pPr>
        <w:numPr>
          <w:ilvl w:val="0"/>
          <w:numId w:val="1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Расчеты по подстатьям расходов;</w:t>
      </w:r>
    </w:p>
    <w:p w14:paraId="4B0442F6" w14:textId="77777777" w:rsidR="00BD3A48" w:rsidRPr="00FC086C" w:rsidRDefault="00BD3A48" w:rsidP="004E5BF6">
      <w:pPr>
        <w:numPr>
          <w:ilvl w:val="0"/>
          <w:numId w:val="17"/>
        </w:numPr>
        <w:spacing w:after="0" w:line="360" w:lineRule="auto"/>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Договоры на проведение мероприятий, планы проведения мероприятий, приказы.</w:t>
      </w:r>
    </w:p>
    <w:p w14:paraId="7D89ABF5" w14:textId="62EDDA3E" w:rsidR="00BD3A48" w:rsidRPr="00FC086C" w:rsidRDefault="00BD3A48" w:rsidP="00BD3A48">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величины списания дебиторской задолженности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2596D8FB" w14:textId="77777777" w:rsidR="00BD3A48" w:rsidRPr="00FC086C" w:rsidRDefault="00BD3A48" w:rsidP="004E5BF6">
      <w:pPr>
        <w:numPr>
          <w:ilvl w:val="0"/>
          <w:numId w:val="62"/>
        </w:numPr>
        <w:spacing w:after="0" w:line="360" w:lineRule="auto"/>
        <w:ind w:left="709"/>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Пояснительная записка;</w:t>
      </w:r>
    </w:p>
    <w:p w14:paraId="270EDC24" w14:textId="2DA7E07A" w:rsidR="00BD3A48" w:rsidRPr="00FC086C" w:rsidRDefault="00BD3A48" w:rsidP="004E5BF6">
      <w:pPr>
        <w:numPr>
          <w:ilvl w:val="0"/>
          <w:numId w:val="62"/>
        </w:numPr>
        <w:spacing w:after="0" w:line="360" w:lineRule="auto"/>
        <w:ind w:left="709"/>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Реестр списанной дебиторской задолженности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2016 год;</w:t>
      </w:r>
    </w:p>
    <w:p w14:paraId="00202B72" w14:textId="7BBD2629" w:rsidR="00BD3A48" w:rsidRPr="00FC086C" w:rsidRDefault="00BD3A48" w:rsidP="004E5BF6">
      <w:pPr>
        <w:numPr>
          <w:ilvl w:val="0"/>
          <w:numId w:val="62"/>
        </w:numPr>
        <w:spacing w:after="0" w:line="360" w:lineRule="auto"/>
        <w:ind w:left="709"/>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Приказы о списании дебиторской и кредиторской задолженности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w:t>
      </w:r>
    </w:p>
    <w:p w14:paraId="6D2F6A23" w14:textId="77777777" w:rsidR="00BD3A48" w:rsidRPr="00FC086C" w:rsidRDefault="00BD3A48" w:rsidP="004E5BF6">
      <w:pPr>
        <w:numPr>
          <w:ilvl w:val="0"/>
          <w:numId w:val="62"/>
        </w:numPr>
        <w:spacing w:after="0" w:line="360" w:lineRule="auto"/>
        <w:ind w:left="709"/>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Выписки из ЕГРЮЛ (сведения по ФГУП «Племенной завод им. Парижской Коммуны», по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«Котельниковский элеватор»).</w:t>
      </w:r>
    </w:p>
    <w:p w14:paraId="4F07A39F" w14:textId="13D56841"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12.10.2017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ВлгЭ/1400/12789 «О включении затрат в НВВ на 2018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направлены документы, подтверждающие списание безнадежной дебиторской задолженности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«Котельниковский элеватор» в размере 125 348 тыс. руб.</w:t>
      </w:r>
    </w:p>
    <w:p w14:paraId="731CE9FE" w14:textId="02C95133"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Письмом от 30.10.2017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ВлгЭ/1400/13548 «О направлении дополнений к тарифной заявке на 2018 год»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были направлены документы по контрагентам-дебиторам.</w:t>
      </w:r>
    </w:p>
    <w:p w14:paraId="20FD8411" w14:textId="77777777" w:rsidR="00BD3A48" w:rsidRPr="00FC086C" w:rsidRDefault="00BD3A48" w:rsidP="00BD3A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ОРГАНА РЕГУЛИРОВАНИЯ</w:t>
      </w:r>
    </w:p>
    <w:p w14:paraId="38C050F3"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Резерв по сомнительным долгам</w:t>
      </w:r>
    </w:p>
    <w:p w14:paraId="44EE4CC6" w14:textId="35D48F3F"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Выписке из протокола заседания коллегии Комитета тарифного регулирования Волгоградской области от 26.12.2017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55/53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2018 год по статье «Резерв по сомнительным долгам» учтено 783 430 тыс. руб. </w:t>
      </w:r>
    </w:p>
    <w:p w14:paraId="05042140" w14:textId="55ED568E"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Учитывая, что имущество В</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«Химпром» не способно покрыть задолженность перед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условиях законодательного ограничения роста тарифов на передачу электрической энергии одномоментное включение задолженности предприятий, по которым будет окончено конкурсное производство, приведет к существенному росту тарифов.</w:t>
      </w:r>
    </w:p>
    <w:p w14:paraId="0A7C3526" w14:textId="5FEF5966" w:rsidR="00BD3A48" w:rsidRPr="00FC086C" w:rsidRDefault="002E3CCB" w:rsidP="00BD3A48">
      <w:pPr>
        <w:spacing w:after="0" w:line="360" w:lineRule="auto"/>
        <w:ind w:firstLine="567"/>
        <w:contextualSpacing/>
        <w:jc w:val="both"/>
        <w:rPr>
          <w:rFonts w:ascii="Myriad Pro" w:eastAsia="Calibri" w:hAnsi="Myriad Pro" w:cs="Times New Roman"/>
          <w:color w:val="000000"/>
          <w:sz w:val="26"/>
          <w:szCs w:val="26"/>
          <w:highlight w:val="yellow"/>
        </w:rPr>
      </w:pPr>
      <w:r>
        <w:rPr>
          <w:rFonts w:ascii="Myriad Pro" w:eastAsia="Calibri" w:hAnsi="Myriad Pro" w:cs="Times New Roman"/>
          <w:color w:val="000000"/>
          <w:sz w:val="26"/>
          <w:szCs w:val="26"/>
        </w:rPr>
        <w:t>КТР </w:t>
      </w:r>
      <w:r w:rsidR="00BD3A48" w:rsidRPr="00FC086C">
        <w:rPr>
          <w:rFonts w:ascii="Myriad Pro" w:eastAsia="Calibri" w:hAnsi="Myriad Pro" w:cs="Times New Roman"/>
          <w:color w:val="000000"/>
          <w:sz w:val="26"/>
          <w:szCs w:val="26"/>
        </w:rPr>
        <w:t xml:space="preserve">Волгоградской области предусмотрено поэтапное включение в НВВ филиалом </w:t>
      </w:r>
      <w:r w:rsidR="00520F3C">
        <w:rPr>
          <w:rFonts w:ascii="Myriad Pro" w:eastAsia="Calibri" w:hAnsi="Myriad Pro" w:cs="Times New Roman"/>
          <w:color w:val="000000"/>
          <w:sz w:val="26"/>
          <w:szCs w:val="26"/>
        </w:rPr>
        <w:t>ПАО </w:t>
      </w:r>
      <w:r w:rsidR="00BD3A48" w:rsidRPr="00FC086C">
        <w:rPr>
          <w:rFonts w:ascii="Myriad Pro" w:eastAsia="Calibri" w:hAnsi="Myriad Pro" w:cs="Times New Roman"/>
          <w:color w:val="000000"/>
          <w:sz w:val="26"/>
          <w:szCs w:val="26"/>
        </w:rPr>
        <w:t>«МРСК Юга» - «Волгоградэнерго» расходов по статье «Резерв по сомнительным долгам» в части дебиторской задолженности В</w:t>
      </w:r>
      <w:r w:rsidR="00877736">
        <w:rPr>
          <w:rFonts w:ascii="Myriad Pro" w:eastAsia="Calibri" w:hAnsi="Myriad Pro" w:cs="Times New Roman"/>
          <w:color w:val="000000"/>
          <w:sz w:val="26"/>
          <w:szCs w:val="26"/>
        </w:rPr>
        <w:t>ОАО </w:t>
      </w:r>
      <w:r w:rsidR="00BD3A48" w:rsidRPr="00FC086C">
        <w:rPr>
          <w:rFonts w:ascii="Myriad Pro" w:eastAsia="Calibri" w:hAnsi="Myriad Pro" w:cs="Times New Roman"/>
          <w:color w:val="000000"/>
          <w:sz w:val="26"/>
          <w:szCs w:val="26"/>
        </w:rPr>
        <w:t>«Химпром».</w:t>
      </w:r>
    </w:p>
    <w:p w14:paraId="5A0F9C50"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p>
    <w:p w14:paraId="23EC9B08"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47043FF2" w14:textId="13489902" w:rsidR="00BD3A48" w:rsidRPr="00FC086C" w:rsidRDefault="002E3CCB" w:rsidP="00BD3A48">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w:t>
      </w:r>
      <w:r w:rsidR="00BD3A48" w:rsidRPr="00FC086C">
        <w:rPr>
          <w:rFonts w:ascii="Myriad Pro" w:eastAsia="Calibri" w:hAnsi="Myriad Pro" w:cs="Times New Roman"/>
          <w:color w:val="000000"/>
          <w:sz w:val="26"/>
          <w:szCs w:val="26"/>
        </w:rPr>
        <w:t xml:space="preserve">Волгоградской области расходы, заявленные филиалом </w:t>
      </w:r>
      <w:r w:rsidR="00520F3C">
        <w:rPr>
          <w:rFonts w:ascii="Myriad Pro" w:eastAsia="Calibri" w:hAnsi="Myriad Pro" w:cs="Times New Roman"/>
          <w:color w:val="000000"/>
          <w:sz w:val="26"/>
          <w:szCs w:val="26"/>
        </w:rPr>
        <w:t>ПАО </w:t>
      </w:r>
      <w:r w:rsidR="00BD3A48" w:rsidRPr="00FC086C">
        <w:rPr>
          <w:rFonts w:ascii="Myriad Pro" w:eastAsia="Calibri" w:hAnsi="Myriad Pro" w:cs="Times New Roman"/>
          <w:color w:val="000000"/>
          <w:sz w:val="26"/>
          <w:szCs w:val="26"/>
        </w:rPr>
        <w:t>«МРСК Юга» - «Волгоградэнерго» по статье «Прочие неподконтрольные расходы», учтены в составе НВВ на 2018 год, в размере 161 917 тыс. руб.</w:t>
      </w:r>
    </w:p>
    <w:tbl>
      <w:tblPr>
        <w:tblW w:w="92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137"/>
        <w:gridCol w:w="923"/>
        <w:gridCol w:w="5314"/>
      </w:tblGrid>
      <w:tr w:rsidR="00BD3A48" w:rsidRPr="00FC086C" w14:paraId="7F02C103" w14:textId="77777777" w:rsidTr="002E140C">
        <w:trPr>
          <w:trHeight w:val="390"/>
          <w:tblHeader/>
        </w:trPr>
        <w:tc>
          <w:tcPr>
            <w:tcW w:w="1874" w:type="dxa"/>
            <w:tcBorders>
              <w:top w:val="single" w:sz="4" w:space="0" w:color="FFFFFF"/>
              <w:left w:val="single" w:sz="4" w:space="0" w:color="FFFFFF"/>
              <w:bottom w:val="nil"/>
              <w:right w:val="single" w:sz="4" w:space="0" w:color="FFFFFF"/>
            </w:tcBorders>
            <w:shd w:val="clear" w:color="auto" w:fill="4F6228"/>
            <w:vAlign w:val="center"/>
            <w:hideMark/>
          </w:tcPr>
          <w:p w14:paraId="0916100B" w14:textId="77777777" w:rsidR="00BD3A48" w:rsidRPr="00FC086C" w:rsidRDefault="00BD3A48" w:rsidP="00BD3A48">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Наименование статьи расходов</w:t>
            </w:r>
          </w:p>
        </w:tc>
        <w:tc>
          <w:tcPr>
            <w:tcW w:w="1137" w:type="dxa"/>
            <w:tcBorders>
              <w:top w:val="single" w:sz="4" w:space="0" w:color="FFFFFF"/>
              <w:left w:val="single" w:sz="4" w:space="0" w:color="FFFFFF"/>
              <w:bottom w:val="nil"/>
              <w:right w:val="single" w:sz="4" w:space="0" w:color="FFFFFF"/>
            </w:tcBorders>
            <w:shd w:val="clear" w:color="auto" w:fill="4F6228"/>
            <w:noWrap/>
            <w:vAlign w:val="center"/>
            <w:hideMark/>
          </w:tcPr>
          <w:p w14:paraId="2E722367" w14:textId="77777777" w:rsidR="00BD3A48" w:rsidRPr="00FC086C" w:rsidRDefault="00BD3A48" w:rsidP="00BD3A48">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Заявлено Филиалом</w:t>
            </w:r>
          </w:p>
          <w:p w14:paraId="6BC5031A" w14:textId="77777777" w:rsidR="00BD3A48" w:rsidRPr="00FC086C" w:rsidRDefault="00BD3A48" w:rsidP="00BD3A48">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на 2018 год,</w:t>
            </w:r>
          </w:p>
          <w:p w14:paraId="0014F0BD" w14:textId="77777777" w:rsidR="00BD3A48" w:rsidRPr="00FC086C" w:rsidRDefault="00BD3A48" w:rsidP="00BD3A48">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тыс. руб.</w:t>
            </w:r>
          </w:p>
        </w:tc>
        <w:tc>
          <w:tcPr>
            <w:tcW w:w="923" w:type="dxa"/>
            <w:tcBorders>
              <w:top w:val="single" w:sz="4" w:space="0" w:color="FFFFFF"/>
              <w:left w:val="single" w:sz="4" w:space="0" w:color="FFFFFF"/>
              <w:bottom w:val="nil"/>
              <w:right w:val="single" w:sz="4" w:space="0" w:color="FFFFFF"/>
            </w:tcBorders>
            <w:shd w:val="clear" w:color="auto" w:fill="4F6228"/>
            <w:vAlign w:val="center"/>
          </w:tcPr>
          <w:p w14:paraId="3E64328A" w14:textId="77777777" w:rsidR="00BD3A48" w:rsidRPr="00FC086C" w:rsidRDefault="00BD3A48" w:rsidP="00BD3A48">
            <w:pPr>
              <w:spacing w:after="0" w:line="240" w:lineRule="auto"/>
              <w:jc w:val="center"/>
              <w:rPr>
                <w:rFonts w:ascii="Myriad Pro" w:eastAsia="Times New Roman" w:hAnsi="Myriad Pro" w:cs="Times New Roman"/>
                <w:b/>
                <w:bCs/>
                <w:color w:val="FFFFFF"/>
                <w:sz w:val="16"/>
                <w:szCs w:val="16"/>
                <w:lang w:eastAsia="ru-RU"/>
              </w:rPr>
            </w:pPr>
            <w:r w:rsidRPr="00FC086C">
              <w:rPr>
                <w:rFonts w:ascii="Myriad Pro" w:eastAsia="Times New Roman" w:hAnsi="Myriad Pro" w:cs="Times New Roman"/>
                <w:b/>
                <w:bCs/>
                <w:color w:val="FFFFFF"/>
                <w:sz w:val="16"/>
                <w:szCs w:val="16"/>
                <w:lang w:eastAsia="ru-RU"/>
              </w:rPr>
              <w:t>ТБР на 2018год, тыс. руб.</w:t>
            </w:r>
          </w:p>
        </w:tc>
        <w:tc>
          <w:tcPr>
            <w:tcW w:w="5314" w:type="dxa"/>
            <w:tcBorders>
              <w:top w:val="single" w:sz="4" w:space="0" w:color="FFFFFF"/>
              <w:left w:val="single" w:sz="4" w:space="0" w:color="FFFFFF"/>
              <w:bottom w:val="nil"/>
              <w:right w:val="single" w:sz="4" w:space="0" w:color="FFFFFF"/>
            </w:tcBorders>
            <w:shd w:val="clear" w:color="auto" w:fill="4F6228"/>
            <w:vAlign w:val="center"/>
          </w:tcPr>
          <w:p w14:paraId="24F3B499" w14:textId="77777777" w:rsidR="00BD3A48" w:rsidRPr="00FC086C" w:rsidRDefault="00BD3A48" w:rsidP="00BD3A48">
            <w:pPr>
              <w:spacing w:after="0" w:line="240" w:lineRule="auto"/>
              <w:jc w:val="center"/>
              <w:rPr>
                <w:rFonts w:ascii="Myriad Pro" w:eastAsia="Times New Roman" w:hAnsi="Myriad Pro" w:cs="Calibri"/>
                <w:b/>
                <w:bCs/>
                <w:color w:val="FFFFFF"/>
                <w:sz w:val="16"/>
                <w:szCs w:val="16"/>
                <w:lang w:eastAsia="ru-RU"/>
              </w:rPr>
            </w:pPr>
            <w:r w:rsidRPr="00FC086C">
              <w:rPr>
                <w:rFonts w:ascii="Myriad Pro" w:eastAsia="Times New Roman" w:hAnsi="Myriad Pro" w:cs="Calibri"/>
                <w:b/>
                <w:bCs/>
                <w:color w:val="FFFFFF"/>
                <w:sz w:val="16"/>
                <w:szCs w:val="16"/>
                <w:lang w:eastAsia="ru-RU"/>
              </w:rPr>
              <w:t xml:space="preserve">Обоснование позиции </w:t>
            </w:r>
            <w:r w:rsidR="002E3CCB">
              <w:rPr>
                <w:rFonts w:ascii="Myriad Pro" w:eastAsia="Times New Roman" w:hAnsi="Myriad Pro" w:cs="Calibri"/>
                <w:b/>
                <w:bCs/>
                <w:color w:val="FFFFFF"/>
                <w:sz w:val="16"/>
                <w:szCs w:val="16"/>
                <w:lang w:eastAsia="ru-RU"/>
              </w:rPr>
              <w:t>КТР </w:t>
            </w:r>
            <w:r w:rsidRPr="00FC086C">
              <w:rPr>
                <w:rFonts w:ascii="Myriad Pro" w:eastAsia="Times New Roman" w:hAnsi="Myriad Pro" w:cs="Calibri"/>
                <w:b/>
                <w:bCs/>
                <w:color w:val="FFFFFF"/>
                <w:sz w:val="16"/>
                <w:szCs w:val="16"/>
                <w:lang w:eastAsia="ru-RU"/>
              </w:rPr>
              <w:t>Волгоградской области</w:t>
            </w:r>
          </w:p>
          <w:p w14:paraId="3464183E" w14:textId="77777777" w:rsidR="00BD3A48" w:rsidRPr="00FC086C" w:rsidRDefault="00BD3A48" w:rsidP="00BD3A48">
            <w:pPr>
              <w:spacing w:after="0" w:line="240" w:lineRule="auto"/>
              <w:jc w:val="center"/>
              <w:rPr>
                <w:rFonts w:ascii="Myriad Pro" w:eastAsia="Times New Roman" w:hAnsi="Myriad Pro" w:cs="Calibri"/>
                <w:b/>
                <w:bCs/>
                <w:color w:val="FFFFFF"/>
                <w:sz w:val="16"/>
                <w:szCs w:val="16"/>
                <w:lang w:eastAsia="ru-RU"/>
              </w:rPr>
            </w:pPr>
            <w:r w:rsidRPr="00FC086C">
              <w:rPr>
                <w:rFonts w:ascii="Myriad Pro" w:eastAsia="Times New Roman" w:hAnsi="Myriad Pro" w:cs="Calibri"/>
                <w:b/>
                <w:bCs/>
                <w:color w:val="FFFFFF"/>
                <w:sz w:val="16"/>
                <w:szCs w:val="16"/>
                <w:lang w:eastAsia="ru-RU"/>
              </w:rPr>
              <w:t>(согласно Экспертному заключению)</w:t>
            </w:r>
          </w:p>
        </w:tc>
      </w:tr>
      <w:tr w:rsidR="00BD3A48" w:rsidRPr="00FC086C" w14:paraId="325DD269" w14:textId="77777777" w:rsidTr="002E140C">
        <w:trPr>
          <w:trHeight w:val="255"/>
        </w:trPr>
        <w:tc>
          <w:tcPr>
            <w:tcW w:w="1874" w:type="dxa"/>
            <w:tcBorders>
              <w:top w:val="nil"/>
              <w:left w:val="single" w:sz="4" w:space="0" w:color="auto"/>
            </w:tcBorders>
            <w:shd w:val="clear" w:color="auto" w:fill="FFFFFF"/>
            <w:vAlign w:val="bottom"/>
          </w:tcPr>
          <w:p w14:paraId="0881FC53" w14:textId="77777777" w:rsidR="00BD3A48" w:rsidRPr="00FC086C" w:rsidRDefault="00BD3A48" w:rsidP="00BD3A48">
            <w:pPr>
              <w:spacing w:after="0" w:line="240" w:lineRule="auto"/>
              <w:rPr>
                <w:rFonts w:ascii="Myriad Pro" w:eastAsia="Times New Roman" w:hAnsi="Myriad Pro" w:cs="Times New Roman"/>
                <w:sz w:val="18"/>
                <w:szCs w:val="18"/>
                <w:lang w:val="en-US" w:eastAsia="ru-RU"/>
              </w:rPr>
            </w:pPr>
            <w:r w:rsidRPr="00FC086C">
              <w:rPr>
                <w:rFonts w:ascii="Myriad Pro" w:eastAsia="Calibri" w:hAnsi="Myriad Pro" w:cs="Times New Roman"/>
                <w:color w:val="000000"/>
                <w:sz w:val="18"/>
                <w:szCs w:val="18"/>
                <w:shd w:val="clear" w:color="auto" w:fill="FFFFFF"/>
                <w:lang w:eastAsia="ru-RU" w:bidi="ru-RU"/>
              </w:rPr>
              <w:t>Отчисления в профком</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7DB9AA01" w14:textId="77777777" w:rsidR="00BD3A48" w:rsidRPr="00FC086C" w:rsidRDefault="00BD3A48" w:rsidP="00BD3A48">
            <w:pPr>
              <w:spacing w:after="0" w:line="240" w:lineRule="auto"/>
              <w:jc w:val="right"/>
              <w:rPr>
                <w:rFonts w:ascii="Myriad Pro" w:eastAsia="Calibri" w:hAnsi="Myriad Pro" w:cs="Calibri"/>
                <w:sz w:val="20"/>
                <w:szCs w:val="20"/>
                <w:lang w:val="en-US"/>
              </w:rPr>
            </w:pPr>
            <w:r w:rsidRPr="00FC086C">
              <w:rPr>
                <w:rFonts w:ascii="Myriad Pro" w:eastAsia="Calibri" w:hAnsi="Myriad Pro" w:cs="Times New Roman"/>
                <w:sz w:val="20"/>
                <w:szCs w:val="20"/>
              </w:rPr>
              <w:t>6 979</w:t>
            </w:r>
          </w:p>
        </w:tc>
        <w:tc>
          <w:tcPr>
            <w:tcW w:w="923" w:type="dxa"/>
            <w:tcBorders>
              <w:top w:val="nil"/>
              <w:left w:val="single" w:sz="4" w:space="0" w:color="auto"/>
              <w:bottom w:val="single" w:sz="4" w:space="0" w:color="auto"/>
              <w:right w:val="single" w:sz="4" w:space="0" w:color="auto"/>
            </w:tcBorders>
            <w:shd w:val="clear" w:color="auto" w:fill="auto"/>
            <w:vAlign w:val="bottom"/>
          </w:tcPr>
          <w:p w14:paraId="56BBEED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6 323</w:t>
            </w:r>
          </w:p>
        </w:tc>
        <w:tc>
          <w:tcPr>
            <w:tcW w:w="5314" w:type="dxa"/>
            <w:tcBorders>
              <w:top w:val="nil"/>
              <w:left w:val="single" w:sz="4" w:space="0" w:color="auto"/>
              <w:bottom w:val="single" w:sz="4" w:space="0" w:color="auto"/>
              <w:right w:val="single" w:sz="4" w:space="0" w:color="auto"/>
            </w:tcBorders>
            <w:shd w:val="clear" w:color="auto" w:fill="auto"/>
            <w:vAlign w:val="bottom"/>
          </w:tcPr>
          <w:p w14:paraId="02C74990"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исходя из п.7.2.10. коллективного договора</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в размере 0,3% от ФОТ по основному виду деятельности.</w:t>
            </w:r>
          </w:p>
        </w:tc>
      </w:tr>
      <w:tr w:rsidR="00BD3A48" w:rsidRPr="00FC086C" w14:paraId="065CAC40" w14:textId="77777777" w:rsidTr="00BD3A48">
        <w:trPr>
          <w:trHeight w:val="255"/>
        </w:trPr>
        <w:tc>
          <w:tcPr>
            <w:tcW w:w="1874" w:type="dxa"/>
            <w:tcBorders>
              <w:top w:val="single" w:sz="4" w:space="0" w:color="auto"/>
              <w:left w:val="single" w:sz="4" w:space="0" w:color="auto"/>
            </w:tcBorders>
            <w:shd w:val="clear" w:color="auto" w:fill="FFFFFF"/>
            <w:vAlign w:val="bottom"/>
          </w:tcPr>
          <w:p w14:paraId="545DC95B"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Страховые взносы во внебюджетные фонды</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2D02964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16 220</w:t>
            </w:r>
          </w:p>
        </w:tc>
        <w:tc>
          <w:tcPr>
            <w:tcW w:w="923" w:type="dxa"/>
            <w:tcBorders>
              <w:top w:val="nil"/>
              <w:left w:val="single" w:sz="4" w:space="0" w:color="auto"/>
              <w:bottom w:val="single" w:sz="4" w:space="0" w:color="auto"/>
              <w:right w:val="single" w:sz="4" w:space="0" w:color="auto"/>
            </w:tcBorders>
            <w:shd w:val="clear" w:color="auto" w:fill="auto"/>
            <w:vAlign w:val="bottom"/>
          </w:tcPr>
          <w:p w14:paraId="574C030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14 176</w:t>
            </w:r>
          </w:p>
        </w:tc>
        <w:tc>
          <w:tcPr>
            <w:tcW w:w="5314" w:type="dxa"/>
            <w:tcBorders>
              <w:top w:val="nil"/>
              <w:left w:val="single" w:sz="4" w:space="0" w:color="auto"/>
              <w:bottom w:val="single" w:sz="4" w:space="0" w:color="auto"/>
              <w:right w:val="single" w:sz="4" w:space="0" w:color="auto"/>
            </w:tcBorders>
            <w:shd w:val="clear" w:color="auto" w:fill="auto"/>
            <w:vAlign w:val="bottom"/>
          </w:tcPr>
          <w:p w14:paraId="1A1DDAB9"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расходы с учетом роста ФОТ. Отчисления составляют 30% от расходов на оплату труда из прибыли.</w:t>
            </w:r>
          </w:p>
        </w:tc>
      </w:tr>
      <w:tr w:rsidR="00BD3A48" w:rsidRPr="00FC086C" w14:paraId="3FE58EF4" w14:textId="77777777" w:rsidTr="00BD3A48">
        <w:trPr>
          <w:trHeight w:val="255"/>
        </w:trPr>
        <w:tc>
          <w:tcPr>
            <w:tcW w:w="1874" w:type="dxa"/>
            <w:tcBorders>
              <w:top w:val="single" w:sz="4" w:space="0" w:color="auto"/>
              <w:left w:val="single" w:sz="4" w:space="0" w:color="auto"/>
            </w:tcBorders>
            <w:shd w:val="clear" w:color="auto" w:fill="FFFFFF"/>
            <w:vAlign w:val="bottom"/>
          </w:tcPr>
          <w:p w14:paraId="2C48B9D7"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Командировочные расходы</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7D0E357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1 724</w:t>
            </w:r>
          </w:p>
        </w:tc>
        <w:tc>
          <w:tcPr>
            <w:tcW w:w="923" w:type="dxa"/>
            <w:tcBorders>
              <w:top w:val="nil"/>
              <w:left w:val="single" w:sz="4" w:space="0" w:color="auto"/>
              <w:bottom w:val="single" w:sz="4" w:space="0" w:color="auto"/>
              <w:right w:val="single" w:sz="4" w:space="0" w:color="auto"/>
            </w:tcBorders>
            <w:shd w:val="clear" w:color="auto" w:fill="auto"/>
            <w:vAlign w:val="bottom"/>
          </w:tcPr>
          <w:p w14:paraId="2526C1B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5AE28A6E"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Данные расходы учтены по статьям «суточные», «услуги транспорта», «гостиничные услуги». Представлена пояснительная записка о командировках по сопровождению детей в лагеря и командировки сотрудников для участия в соревнованиях.</w:t>
            </w:r>
          </w:p>
        </w:tc>
      </w:tr>
      <w:tr w:rsidR="00BD3A48" w:rsidRPr="00FC086C" w14:paraId="041F3AFF" w14:textId="77777777" w:rsidTr="00BD3A48">
        <w:trPr>
          <w:trHeight w:val="255"/>
        </w:trPr>
        <w:tc>
          <w:tcPr>
            <w:tcW w:w="1874" w:type="dxa"/>
            <w:tcBorders>
              <w:top w:val="single" w:sz="4" w:space="0" w:color="auto"/>
              <w:left w:val="single" w:sz="4" w:space="0" w:color="auto"/>
            </w:tcBorders>
            <w:shd w:val="clear" w:color="auto" w:fill="FFFFFF"/>
            <w:vAlign w:val="bottom"/>
          </w:tcPr>
          <w:p w14:paraId="64A9FD2E" w14:textId="77777777" w:rsidR="00BD3A48" w:rsidRPr="00FC086C" w:rsidRDefault="00BD3A48" w:rsidP="00BD3A48">
            <w:pPr>
              <w:widowControl w:val="0"/>
              <w:spacing w:after="0" w:line="210" w:lineRule="exact"/>
              <w:rPr>
                <w:rFonts w:ascii="Myriad Pro" w:eastAsia="Times New Roman" w:hAnsi="Myriad Pro" w:cs="Times New Roman"/>
                <w:sz w:val="18"/>
                <w:szCs w:val="18"/>
              </w:rPr>
            </w:pPr>
            <w:r w:rsidRPr="00FC086C">
              <w:rPr>
                <w:rFonts w:ascii="Myriad Pro" w:eastAsia="Times New Roman" w:hAnsi="Myriad Pro" w:cs="Times New Roman"/>
                <w:color w:val="000000"/>
                <w:sz w:val="18"/>
                <w:szCs w:val="18"/>
                <w:shd w:val="clear" w:color="auto" w:fill="FFFFFF"/>
                <w:lang w:eastAsia="ru-RU" w:bidi="ru-RU"/>
              </w:rPr>
              <w:t>Спортивно-массовые</w:t>
            </w:r>
          </w:p>
          <w:p w14:paraId="6862C60B"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3054894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1 920</w:t>
            </w:r>
          </w:p>
        </w:tc>
        <w:tc>
          <w:tcPr>
            <w:tcW w:w="923" w:type="dxa"/>
            <w:tcBorders>
              <w:top w:val="nil"/>
              <w:left w:val="single" w:sz="4" w:space="0" w:color="auto"/>
              <w:bottom w:val="single" w:sz="4" w:space="0" w:color="auto"/>
              <w:right w:val="single" w:sz="4" w:space="0" w:color="auto"/>
            </w:tcBorders>
            <w:shd w:val="clear" w:color="auto" w:fill="auto"/>
            <w:vAlign w:val="bottom"/>
          </w:tcPr>
          <w:p w14:paraId="36228D15"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top w:val="nil"/>
              <w:left w:val="single" w:sz="4" w:space="0" w:color="auto"/>
              <w:right w:val="single" w:sz="4" w:space="0" w:color="auto"/>
            </w:tcBorders>
            <w:shd w:val="clear" w:color="auto" w:fill="auto"/>
            <w:vAlign w:val="bottom"/>
          </w:tcPr>
          <w:p w14:paraId="668B2BE1"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 связи с возможностью погашения расходов за счет статьи «отчисления в профком».</w:t>
            </w:r>
          </w:p>
        </w:tc>
      </w:tr>
      <w:tr w:rsidR="00BD3A48" w:rsidRPr="00FC086C" w14:paraId="6B7F5C2A" w14:textId="77777777" w:rsidTr="00BD3A48">
        <w:trPr>
          <w:trHeight w:val="255"/>
        </w:trPr>
        <w:tc>
          <w:tcPr>
            <w:tcW w:w="1874" w:type="dxa"/>
            <w:tcBorders>
              <w:top w:val="single" w:sz="4" w:space="0" w:color="auto"/>
              <w:left w:val="single" w:sz="4" w:space="0" w:color="auto"/>
            </w:tcBorders>
            <w:shd w:val="clear" w:color="auto" w:fill="FFFFFF"/>
            <w:vAlign w:val="bottom"/>
          </w:tcPr>
          <w:p w14:paraId="3D26FD76" w14:textId="77777777" w:rsidR="00BD3A48" w:rsidRPr="00FC086C" w:rsidRDefault="00BD3A48" w:rsidP="00BD3A48">
            <w:pPr>
              <w:widowControl w:val="0"/>
              <w:spacing w:after="0" w:line="210" w:lineRule="exact"/>
              <w:rPr>
                <w:rFonts w:ascii="Myriad Pro" w:eastAsia="Times New Roman" w:hAnsi="Myriad Pro" w:cs="Times New Roman"/>
                <w:sz w:val="18"/>
                <w:szCs w:val="18"/>
              </w:rPr>
            </w:pPr>
            <w:r w:rsidRPr="00FC086C">
              <w:rPr>
                <w:rFonts w:ascii="Myriad Pro" w:eastAsia="Times New Roman" w:hAnsi="Myriad Pro" w:cs="Times New Roman"/>
                <w:color w:val="000000"/>
                <w:sz w:val="18"/>
                <w:szCs w:val="18"/>
                <w:shd w:val="clear" w:color="auto" w:fill="FFFFFF"/>
                <w:lang w:eastAsia="ru-RU" w:bidi="ru-RU"/>
              </w:rPr>
              <w:t>Культурно-просветительские</w:t>
            </w:r>
          </w:p>
          <w:p w14:paraId="1BD673E2"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0D285AAE"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2 097</w:t>
            </w:r>
          </w:p>
        </w:tc>
        <w:tc>
          <w:tcPr>
            <w:tcW w:w="923" w:type="dxa"/>
            <w:tcBorders>
              <w:top w:val="nil"/>
              <w:left w:val="single" w:sz="4" w:space="0" w:color="auto"/>
              <w:bottom w:val="single" w:sz="4" w:space="0" w:color="auto"/>
              <w:right w:val="single" w:sz="4" w:space="0" w:color="auto"/>
            </w:tcBorders>
            <w:shd w:val="clear" w:color="auto" w:fill="auto"/>
            <w:vAlign w:val="bottom"/>
          </w:tcPr>
          <w:p w14:paraId="602B73D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left w:val="single" w:sz="4" w:space="0" w:color="auto"/>
              <w:bottom w:val="single" w:sz="4" w:space="0" w:color="auto"/>
              <w:right w:val="single" w:sz="4" w:space="0" w:color="auto"/>
            </w:tcBorders>
            <w:shd w:val="clear" w:color="auto" w:fill="auto"/>
            <w:vAlign w:val="bottom"/>
          </w:tcPr>
          <w:p w14:paraId="7E06F203"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т.к. расходы не относятся напрямую на вид деятельности. Проиндексированы расходы на мероприятия по празднованию победы в ВОВ, Дня защиты детей, приобретение сувенирной продукции.</w:t>
            </w:r>
          </w:p>
        </w:tc>
      </w:tr>
      <w:tr w:rsidR="00BD3A48" w:rsidRPr="00FC086C" w14:paraId="2410CC0C" w14:textId="77777777" w:rsidTr="00BD3A48">
        <w:trPr>
          <w:trHeight w:val="255"/>
        </w:trPr>
        <w:tc>
          <w:tcPr>
            <w:tcW w:w="1874" w:type="dxa"/>
            <w:tcBorders>
              <w:top w:val="single" w:sz="4" w:space="0" w:color="auto"/>
              <w:left w:val="single" w:sz="4" w:space="0" w:color="auto"/>
            </w:tcBorders>
            <w:shd w:val="clear" w:color="auto" w:fill="FFFFFF"/>
            <w:vAlign w:val="bottom"/>
          </w:tcPr>
          <w:p w14:paraId="0FFFB9DC"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Госпошлина, судебные издержки</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6089F77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18 607</w:t>
            </w:r>
          </w:p>
        </w:tc>
        <w:tc>
          <w:tcPr>
            <w:tcW w:w="923" w:type="dxa"/>
            <w:tcBorders>
              <w:top w:val="nil"/>
              <w:left w:val="single" w:sz="4" w:space="0" w:color="auto"/>
              <w:bottom w:val="single" w:sz="4" w:space="0" w:color="auto"/>
              <w:right w:val="single" w:sz="4" w:space="0" w:color="auto"/>
            </w:tcBorders>
            <w:shd w:val="clear" w:color="auto" w:fill="auto"/>
            <w:vAlign w:val="bottom"/>
          </w:tcPr>
          <w:p w14:paraId="27E7D2E5"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0392714A"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т.к. государственная пошлина по исковым заявлениям в отношении потребителей- неплательщиков оплачивается за счет ответчика.</w:t>
            </w:r>
          </w:p>
        </w:tc>
      </w:tr>
      <w:tr w:rsidR="00BD3A48" w:rsidRPr="00FC086C" w14:paraId="27516E4E" w14:textId="77777777" w:rsidTr="00BD3A48">
        <w:trPr>
          <w:trHeight w:val="255"/>
        </w:trPr>
        <w:tc>
          <w:tcPr>
            <w:tcW w:w="1874" w:type="dxa"/>
            <w:tcBorders>
              <w:top w:val="single" w:sz="4" w:space="0" w:color="auto"/>
              <w:left w:val="single" w:sz="4" w:space="0" w:color="auto"/>
            </w:tcBorders>
            <w:shd w:val="clear" w:color="auto" w:fill="FFFFFF"/>
            <w:vAlign w:val="bottom"/>
          </w:tcPr>
          <w:p w14:paraId="3370A99F"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lastRenderedPageBreak/>
              <w:t>Расходы на управление капиталом</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04281A9F"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1 329</w:t>
            </w:r>
          </w:p>
        </w:tc>
        <w:tc>
          <w:tcPr>
            <w:tcW w:w="923" w:type="dxa"/>
            <w:tcBorders>
              <w:top w:val="nil"/>
              <w:left w:val="single" w:sz="4" w:space="0" w:color="auto"/>
              <w:bottom w:val="single" w:sz="4" w:space="0" w:color="auto"/>
              <w:right w:val="single" w:sz="4" w:space="0" w:color="auto"/>
            </w:tcBorders>
            <w:shd w:val="clear" w:color="auto" w:fill="auto"/>
            <w:vAlign w:val="bottom"/>
          </w:tcPr>
          <w:p w14:paraId="119201C8"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558,5</w:t>
            </w:r>
          </w:p>
        </w:tc>
        <w:tc>
          <w:tcPr>
            <w:tcW w:w="5314" w:type="dxa"/>
            <w:tcBorders>
              <w:top w:val="nil"/>
              <w:left w:val="single" w:sz="4" w:space="0" w:color="auto"/>
              <w:bottom w:val="single" w:sz="4" w:space="0" w:color="auto"/>
              <w:right w:val="single" w:sz="4" w:space="0" w:color="auto"/>
            </w:tcBorders>
            <w:shd w:val="clear" w:color="auto" w:fill="auto"/>
            <w:vAlign w:val="bottom"/>
          </w:tcPr>
          <w:p w14:paraId="295B1C17"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с учетом ИПЦ 4%. В 2015 году расходы были приняты по предложению ТСО в полном объеме, далее подлежали индексации на ИПЦ.</w:t>
            </w:r>
          </w:p>
        </w:tc>
      </w:tr>
      <w:tr w:rsidR="00BD3A48" w:rsidRPr="00FC086C" w14:paraId="1594DD89" w14:textId="77777777" w:rsidTr="00BD3A48">
        <w:trPr>
          <w:trHeight w:val="255"/>
        </w:trPr>
        <w:tc>
          <w:tcPr>
            <w:tcW w:w="1874" w:type="dxa"/>
            <w:tcBorders>
              <w:top w:val="single" w:sz="4" w:space="0" w:color="auto"/>
              <w:left w:val="single" w:sz="4" w:space="0" w:color="auto"/>
            </w:tcBorders>
            <w:shd w:val="clear" w:color="auto" w:fill="FFFFFF"/>
            <w:vAlign w:val="bottom"/>
          </w:tcPr>
          <w:p w14:paraId="7A0178E7"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Возмещение морального и физического вреда</w:t>
            </w:r>
          </w:p>
        </w:tc>
        <w:tc>
          <w:tcPr>
            <w:tcW w:w="1137"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883C91"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2 867</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768849E2"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239</w:t>
            </w:r>
          </w:p>
        </w:tc>
        <w:tc>
          <w:tcPr>
            <w:tcW w:w="5314" w:type="dxa"/>
            <w:tcBorders>
              <w:top w:val="nil"/>
              <w:left w:val="single" w:sz="4" w:space="0" w:color="auto"/>
              <w:bottom w:val="single" w:sz="4" w:space="0" w:color="auto"/>
              <w:right w:val="single" w:sz="4" w:space="0" w:color="auto"/>
            </w:tcBorders>
            <w:shd w:val="clear" w:color="auto" w:fill="auto"/>
            <w:vAlign w:val="bottom"/>
          </w:tcPr>
          <w:p w14:paraId="658760AE"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Принята сумма на возмещение ущерба лицам, причиненного в результате нештатных ситуаций в производственной деятельности предприятия по решениям суда (Усков Ю.Н, 9968руб/мес. в связи с увечьем и инвалидностью по вине ответчика, решение суда от 18.06.2013, Москвин М.С. в размере прожиточного минимума в РФ (9956руб/мес. Постановление Правительства РФ от 06.09.2016 №882 в связи с травмированием током, решение суда от 20.06.2012)</w:t>
            </w:r>
          </w:p>
        </w:tc>
      </w:tr>
      <w:tr w:rsidR="00BD3A48" w:rsidRPr="00FC086C" w14:paraId="578EA05D" w14:textId="77777777" w:rsidTr="00BD3A48">
        <w:trPr>
          <w:trHeight w:val="255"/>
        </w:trPr>
        <w:tc>
          <w:tcPr>
            <w:tcW w:w="1874" w:type="dxa"/>
            <w:tcBorders>
              <w:top w:val="single" w:sz="4" w:space="0" w:color="auto"/>
              <w:left w:val="single" w:sz="4" w:space="0" w:color="auto"/>
            </w:tcBorders>
            <w:shd w:val="clear" w:color="auto" w:fill="FFFFFF"/>
            <w:vAlign w:val="bottom"/>
          </w:tcPr>
          <w:p w14:paraId="0B03A0F2"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Совещания, конкурсы по энергетической деятельности</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2542250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3 737</w:t>
            </w:r>
          </w:p>
        </w:tc>
        <w:tc>
          <w:tcPr>
            <w:tcW w:w="923" w:type="dxa"/>
            <w:tcBorders>
              <w:top w:val="nil"/>
              <w:left w:val="single" w:sz="4" w:space="0" w:color="auto"/>
              <w:bottom w:val="single" w:sz="4" w:space="0" w:color="auto"/>
              <w:right w:val="single" w:sz="4" w:space="0" w:color="auto"/>
            </w:tcBorders>
            <w:shd w:val="clear" w:color="auto" w:fill="auto"/>
            <w:vAlign w:val="bottom"/>
          </w:tcPr>
          <w:p w14:paraId="7593517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2FA9067E"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экономической необоснованности. ТСО в обоснование представлена смета на буфетное обслуживание., смета на участие бригад в соревнованиях.</w:t>
            </w:r>
          </w:p>
          <w:p w14:paraId="026AD589"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p>
        </w:tc>
      </w:tr>
      <w:tr w:rsidR="00BD3A48" w:rsidRPr="00FC086C" w14:paraId="5B6F6D82" w14:textId="77777777" w:rsidTr="00BD3A48">
        <w:trPr>
          <w:trHeight w:val="255"/>
        </w:trPr>
        <w:tc>
          <w:tcPr>
            <w:tcW w:w="1874" w:type="dxa"/>
            <w:tcBorders>
              <w:top w:val="single" w:sz="4" w:space="0" w:color="auto"/>
              <w:left w:val="single" w:sz="4" w:space="0" w:color="auto"/>
            </w:tcBorders>
            <w:shd w:val="clear" w:color="auto" w:fill="FFFFFF"/>
            <w:vAlign w:val="bottom"/>
          </w:tcPr>
          <w:p w14:paraId="15AB0773"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Издержки по исполнительному производству</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5D49945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1 212</w:t>
            </w:r>
          </w:p>
        </w:tc>
        <w:tc>
          <w:tcPr>
            <w:tcW w:w="923" w:type="dxa"/>
            <w:tcBorders>
              <w:top w:val="nil"/>
              <w:left w:val="single" w:sz="4" w:space="0" w:color="auto"/>
              <w:bottom w:val="single" w:sz="4" w:space="0" w:color="auto"/>
              <w:right w:val="single" w:sz="4" w:space="0" w:color="auto"/>
            </w:tcBorders>
            <w:shd w:val="clear" w:color="auto" w:fill="auto"/>
            <w:vAlign w:val="bottom"/>
          </w:tcPr>
          <w:p w14:paraId="6ACC344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36FE78DC"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Расходы на взыскание с ТСО исполнительного сбора в случае возможной несвоевременной оплаты (просрочки исполнения исполнительных листов) постановлений о возбуждении исполнительного производства не приняты ввиду экономической необоснованности.</w:t>
            </w:r>
          </w:p>
        </w:tc>
      </w:tr>
      <w:tr w:rsidR="00BD3A48" w:rsidRPr="00FC086C" w14:paraId="5EAF23DA" w14:textId="77777777" w:rsidTr="00BD3A48">
        <w:trPr>
          <w:trHeight w:val="255"/>
        </w:trPr>
        <w:tc>
          <w:tcPr>
            <w:tcW w:w="1874" w:type="dxa"/>
            <w:tcBorders>
              <w:top w:val="single" w:sz="4" w:space="0" w:color="auto"/>
              <w:left w:val="single" w:sz="4" w:space="0" w:color="auto"/>
            </w:tcBorders>
            <w:shd w:val="clear" w:color="auto" w:fill="FFFFFF"/>
            <w:vAlign w:val="bottom"/>
          </w:tcPr>
          <w:p w14:paraId="5CC8E90B"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Услуги банков для целей произв. и РКО</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22A13C8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22 990</w:t>
            </w:r>
          </w:p>
        </w:tc>
        <w:tc>
          <w:tcPr>
            <w:tcW w:w="923" w:type="dxa"/>
            <w:tcBorders>
              <w:top w:val="nil"/>
              <w:left w:val="single" w:sz="4" w:space="0" w:color="auto"/>
              <w:bottom w:val="single" w:sz="4" w:space="0" w:color="auto"/>
              <w:right w:val="single" w:sz="4" w:space="0" w:color="auto"/>
            </w:tcBorders>
            <w:shd w:val="clear" w:color="auto" w:fill="auto"/>
            <w:vAlign w:val="bottom"/>
          </w:tcPr>
          <w:p w14:paraId="1E9B4E8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8 083</w:t>
            </w:r>
          </w:p>
        </w:tc>
        <w:tc>
          <w:tcPr>
            <w:tcW w:w="5314" w:type="dxa"/>
            <w:tcBorders>
              <w:top w:val="nil"/>
              <w:left w:val="single" w:sz="4" w:space="0" w:color="auto"/>
              <w:bottom w:val="single" w:sz="4" w:space="0" w:color="auto"/>
              <w:right w:val="single" w:sz="4" w:space="0" w:color="auto"/>
            </w:tcBorders>
            <w:shd w:val="clear" w:color="auto" w:fill="auto"/>
            <w:vAlign w:val="bottom"/>
          </w:tcPr>
          <w:p w14:paraId="47212C59"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с учетом роста тарифов на электрическую энергию 3%. Расходы предназначены для зачисления на пластиковые карты зарплаты, на ведение банковских счетов (в т.ч. по обслуживанию кредитов), печать платежных поручений, выдачу наличных.</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При этом основная доля заявляемых ТСО расходов (факт 2016 г. 17,3 млн. руб.) -</w:t>
            </w:r>
            <w:r w:rsidRPr="00FC086C">
              <w:rPr>
                <w:rFonts w:ascii="Myriad Pro" w:eastAsia="Calibri" w:hAnsi="Myriad Pro" w:cs="Times New Roman"/>
              </w:rPr>
              <w:t xml:space="preserve"> </w:t>
            </w:r>
            <w:r w:rsidRPr="00FC086C">
              <w:rPr>
                <w:rFonts w:ascii="Myriad Pro" w:eastAsia="Calibri" w:hAnsi="Myriad Pro" w:cs="Times New Roman"/>
                <w:color w:val="000000"/>
                <w:sz w:val="18"/>
                <w:szCs w:val="18"/>
                <w:shd w:val="clear" w:color="auto" w:fill="FFFFFF"/>
                <w:lang w:eastAsia="ru-RU" w:bidi="ru-RU"/>
              </w:rPr>
              <w:t>плата за резервирование в связи с открытием возобновляемой кредитной линии.</w:t>
            </w:r>
          </w:p>
        </w:tc>
      </w:tr>
      <w:tr w:rsidR="00BD3A48" w:rsidRPr="00FC086C" w14:paraId="54160668" w14:textId="77777777" w:rsidTr="00BD3A48">
        <w:trPr>
          <w:trHeight w:val="255"/>
        </w:trPr>
        <w:tc>
          <w:tcPr>
            <w:tcW w:w="1874" w:type="dxa"/>
            <w:tcBorders>
              <w:top w:val="single" w:sz="4" w:space="0" w:color="auto"/>
              <w:left w:val="single" w:sz="4" w:space="0" w:color="auto"/>
            </w:tcBorders>
            <w:shd w:val="clear" w:color="auto" w:fill="FFFFFF"/>
            <w:vAlign w:val="bottom"/>
          </w:tcPr>
          <w:p w14:paraId="7FFF5402"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Невозмещаемый НДС</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0146CD90"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48</w:t>
            </w:r>
          </w:p>
        </w:tc>
        <w:tc>
          <w:tcPr>
            <w:tcW w:w="923" w:type="dxa"/>
            <w:tcBorders>
              <w:top w:val="nil"/>
              <w:left w:val="single" w:sz="4" w:space="0" w:color="auto"/>
              <w:bottom w:val="single" w:sz="4" w:space="0" w:color="auto"/>
              <w:right w:val="single" w:sz="4" w:space="0" w:color="auto"/>
            </w:tcBorders>
            <w:shd w:val="clear" w:color="auto" w:fill="auto"/>
            <w:vAlign w:val="bottom"/>
          </w:tcPr>
          <w:p w14:paraId="1448B21B"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43E57067"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Данные расходы носят непроизводственный характер (ст. 170 НК). Невозмещаемый НДС рассчитан ТСО на расходы по покупке букетов цветов.</w:t>
            </w:r>
          </w:p>
        </w:tc>
      </w:tr>
      <w:tr w:rsidR="00BD3A48" w:rsidRPr="00FC086C" w14:paraId="1950C2A3" w14:textId="77777777" w:rsidTr="00BD3A48">
        <w:trPr>
          <w:trHeight w:val="255"/>
        </w:trPr>
        <w:tc>
          <w:tcPr>
            <w:tcW w:w="1874" w:type="dxa"/>
            <w:tcBorders>
              <w:top w:val="single" w:sz="4" w:space="0" w:color="auto"/>
              <w:left w:val="single" w:sz="4" w:space="0" w:color="auto"/>
            </w:tcBorders>
            <w:shd w:val="clear" w:color="auto" w:fill="FFFFFF"/>
            <w:vAlign w:val="bottom"/>
          </w:tcPr>
          <w:p w14:paraId="6C00A3FD"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Расходы по списанию основных средств</w:t>
            </w:r>
          </w:p>
        </w:tc>
        <w:tc>
          <w:tcPr>
            <w:tcW w:w="1137" w:type="dxa"/>
            <w:tcBorders>
              <w:top w:val="nil"/>
              <w:left w:val="single" w:sz="4" w:space="0" w:color="auto"/>
              <w:bottom w:val="single" w:sz="4" w:space="0" w:color="auto"/>
              <w:right w:val="single" w:sz="4" w:space="0" w:color="auto"/>
            </w:tcBorders>
            <w:shd w:val="clear" w:color="auto" w:fill="auto"/>
            <w:noWrap/>
            <w:vAlign w:val="bottom"/>
          </w:tcPr>
          <w:p w14:paraId="6FA00370" w14:textId="77777777" w:rsidR="00BD3A48" w:rsidRPr="00FC086C" w:rsidRDefault="00BD3A48" w:rsidP="00BD3A48">
            <w:pPr>
              <w:spacing w:after="0" w:line="240" w:lineRule="auto"/>
              <w:jc w:val="right"/>
              <w:rPr>
                <w:rFonts w:ascii="Myriad Pro" w:eastAsia="Calibri" w:hAnsi="Myriad Pro" w:cs="Calibri"/>
                <w:sz w:val="20"/>
                <w:szCs w:val="20"/>
                <w:lang w:val="en-US"/>
              </w:rPr>
            </w:pPr>
            <w:r w:rsidRPr="00FC086C">
              <w:rPr>
                <w:rFonts w:ascii="Myriad Pro" w:eastAsia="Calibri" w:hAnsi="Myriad Pro" w:cs="Calibri"/>
                <w:sz w:val="20"/>
                <w:szCs w:val="20"/>
                <w:lang w:val="en-US"/>
              </w:rPr>
              <w:t>7 636</w:t>
            </w:r>
          </w:p>
        </w:tc>
        <w:tc>
          <w:tcPr>
            <w:tcW w:w="923" w:type="dxa"/>
            <w:tcBorders>
              <w:top w:val="nil"/>
              <w:left w:val="single" w:sz="4" w:space="0" w:color="auto"/>
              <w:bottom w:val="single" w:sz="4" w:space="0" w:color="auto"/>
              <w:right w:val="single" w:sz="4" w:space="0" w:color="auto"/>
            </w:tcBorders>
            <w:shd w:val="clear" w:color="auto" w:fill="auto"/>
            <w:vAlign w:val="bottom"/>
          </w:tcPr>
          <w:p w14:paraId="68B0DA7E"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FC086C">
              <w:rPr>
                <w:rFonts w:ascii="Myriad Pro" w:eastAsia="Calibri" w:hAnsi="Myriad Pro" w:cs="Times New Roman"/>
                <w:color w:val="000000"/>
                <w:sz w:val="20"/>
                <w:szCs w:val="20"/>
                <w:shd w:val="clear" w:color="auto" w:fill="FFFFFF"/>
                <w:lang w:val="en-US" w:eastAsia="ru-RU" w:bidi="ru-RU"/>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63BB08E2"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Представлены документы по списанию ПС «ТДиН» и «Спортивная» в рамках проведения ЧМ-2018 по футболу. Нет информации по дальнейшему использованию оборудования.</w:t>
            </w:r>
          </w:p>
        </w:tc>
      </w:tr>
      <w:tr w:rsidR="00BD3A48" w:rsidRPr="00FC086C" w14:paraId="5A3604CC" w14:textId="77777777" w:rsidTr="00BD3A48">
        <w:trPr>
          <w:trHeight w:val="255"/>
        </w:trPr>
        <w:tc>
          <w:tcPr>
            <w:tcW w:w="1874" w:type="dxa"/>
            <w:tcBorders>
              <w:top w:val="single" w:sz="4" w:space="0" w:color="auto"/>
              <w:left w:val="single" w:sz="4" w:space="0" w:color="auto"/>
            </w:tcBorders>
            <w:shd w:val="clear" w:color="auto" w:fill="FFFFFF"/>
            <w:vAlign w:val="bottom"/>
          </w:tcPr>
          <w:p w14:paraId="4A479658"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Пени, неустойки, штрафы</w:t>
            </w:r>
          </w:p>
        </w:tc>
        <w:tc>
          <w:tcPr>
            <w:tcW w:w="1137"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5F917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31 442</w:t>
            </w:r>
          </w:p>
        </w:tc>
        <w:tc>
          <w:tcPr>
            <w:tcW w:w="923" w:type="dxa"/>
            <w:tcBorders>
              <w:top w:val="nil"/>
              <w:left w:val="single" w:sz="4" w:space="0" w:color="auto"/>
              <w:bottom w:val="single" w:sz="4" w:space="0" w:color="auto"/>
              <w:right w:val="single" w:sz="4" w:space="0" w:color="auto"/>
            </w:tcBorders>
            <w:shd w:val="clear" w:color="auto" w:fill="auto"/>
            <w:vAlign w:val="bottom"/>
          </w:tcPr>
          <w:p w14:paraId="685CB130"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FC086C">
              <w:rPr>
                <w:rFonts w:ascii="Myriad Pro" w:eastAsia="Calibri" w:hAnsi="Myriad Pro" w:cs="Times New Roman"/>
                <w:color w:val="000000"/>
                <w:sz w:val="20"/>
                <w:szCs w:val="20"/>
                <w:shd w:val="clear" w:color="auto" w:fill="FFFFFF"/>
                <w:lang w:val="en-US" w:eastAsia="ru-RU" w:bidi="ru-RU"/>
              </w:rPr>
              <w:t>0</w:t>
            </w:r>
          </w:p>
        </w:tc>
        <w:tc>
          <w:tcPr>
            <w:tcW w:w="5314" w:type="dxa"/>
            <w:tcBorders>
              <w:top w:val="nil"/>
              <w:left w:val="single" w:sz="4" w:space="0" w:color="auto"/>
              <w:bottom w:val="single" w:sz="4" w:space="0" w:color="auto"/>
              <w:right w:val="single" w:sz="4" w:space="0" w:color="auto"/>
            </w:tcBorders>
            <w:shd w:val="clear" w:color="auto" w:fill="auto"/>
            <w:vAlign w:val="bottom"/>
          </w:tcPr>
          <w:p w14:paraId="47065D4C"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того, что закладываются условия для функционирования компании без нарушений законодательства.</w:t>
            </w:r>
          </w:p>
        </w:tc>
      </w:tr>
      <w:tr w:rsidR="00BD3A48" w:rsidRPr="00FC086C" w14:paraId="6A7CA187" w14:textId="77777777" w:rsidTr="00BD3A48">
        <w:trPr>
          <w:trHeight w:val="255"/>
        </w:trPr>
        <w:tc>
          <w:tcPr>
            <w:tcW w:w="1874" w:type="dxa"/>
            <w:tcBorders>
              <w:top w:val="single" w:sz="4" w:space="0" w:color="auto"/>
              <w:left w:val="single" w:sz="4" w:space="0" w:color="auto"/>
            </w:tcBorders>
            <w:shd w:val="clear" w:color="auto" w:fill="FFFFFF"/>
            <w:vAlign w:val="bottom"/>
          </w:tcPr>
          <w:p w14:paraId="6562FE4B"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Консультационные услуги, экспертиза</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21C26A9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12 761</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3A7F4F63"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FC086C">
              <w:rPr>
                <w:rFonts w:ascii="Myriad Pro" w:eastAsia="Calibri" w:hAnsi="Myriad Pro" w:cs="Times New Roman"/>
                <w:color w:val="000000"/>
                <w:sz w:val="20"/>
                <w:szCs w:val="20"/>
                <w:shd w:val="clear" w:color="auto" w:fill="FFFFFF"/>
                <w:lang w:val="en-US" w:eastAsia="ru-RU" w:bidi="ru-RU"/>
              </w:rPr>
              <w:t>0</w:t>
            </w:r>
          </w:p>
        </w:tc>
        <w:tc>
          <w:tcPr>
            <w:tcW w:w="5314" w:type="dxa"/>
            <w:tcBorders>
              <w:top w:val="single" w:sz="4" w:space="0" w:color="auto"/>
              <w:left w:val="nil"/>
              <w:bottom w:val="single" w:sz="4" w:space="0" w:color="auto"/>
              <w:right w:val="single" w:sz="4" w:space="0" w:color="auto"/>
            </w:tcBorders>
            <w:shd w:val="clear" w:color="auto" w:fill="auto"/>
            <w:vAlign w:val="bottom"/>
          </w:tcPr>
          <w:p w14:paraId="41155578"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т.к. в составе НВВ учтены расходы на нормативную численность, в т.ч. юристов и иных специалистов.</w:t>
            </w:r>
          </w:p>
        </w:tc>
      </w:tr>
      <w:tr w:rsidR="00BD3A48" w:rsidRPr="00FC086C" w14:paraId="4FC972DE" w14:textId="77777777" w:rsidTr="00BD3A48">
        <w:trPr>
          <w:trHeight w:val="255"/>
        </w:trPr>
        <w:tc>
          <w:tcPr>
            <w:tcW w:w="1874" w:type="dxa"/>
            <w:tcBorders>
              <w:top w:val="single" w:sz="4" w:space="0" w:color="auto"/>
              <w:left w:val="single" w:sz="4" w:space="0" w:color="auto"/>
            </w:tcBorders>
            <w:shd w:val="clear" w:color="auto" w:fill="FFFFFF"/>
            <w:vAlign w:val="bottom"/>
          </w:tcPr>
          <w:p w14:paraId="4A4D9614"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Государственная регистрация прав на недвижимое имущество, тех. инвентаризация</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1D835589"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132</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52751B32" w14:textId="77777777" w:rsidR="00BD3A48" w:rsidRPr="00FC086C" w:rsidRDefault="00BD3A48" w:rsidP="00BD3A48">
            <w:pPr>
              <w:spacing w:after="0" w:line="240" w:lineRule="auto"/>
              <w:jc w:val="right"/>
              <w:rPr>
                <w:rFonts w:ascii="Myriad Pro" w:eastAsia="Calibri" w:hAnsi="Myriad Pro" w:cs="Calibri"/>
                <w:sz w:val="20"/>
                <w:szCs w:val="20"/>
                <w:lang w:val="en-US"/>
              </w:rPr>
            </w:pPr>
            <w:r w:rsidRPr="00FC086C">
              <w:rPr>
                <w:rFonts w:ascii="Myriad Pro" w:eastAsia="Calibri" w:hAnsi="Myriad Pro" w:cs="Calibri"/>
                <w:sz w:val="20"/>
                <w:szCs w:val="20"/>
                <w:lang w:val="en-US"/>
              </w:rPr>
              <w:t>0</w:t>
            </w:r>
          </w:p>
        </w:tc>
        <w:tc>
          <w:tcPr>
            <w:tcW w:w="5314" w:type="dxa"/>
            <w:tcBorders>
              <w:top w:val="single" w:sz="4" w:space="0" w:color="auto"/>
              <w:left w:val="single" w:sz="4" w:space="0" w:color="auto"/>
              <w:bottom w:val="single" w:sz="4" w:space="0" w:color="000000"/>
              <w:right w:val="single" w:sz="4" w:space="0" w:color="auto"/>
            </w:tcBorders>
            <w:shd w:val="clear" w:color="auto" w:fill="auto"/>
            <w:vAlign w:val="bottom"/>
          </w:tcPr>
          <w:p w14:paraId="71A1305E"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расходы на перерегистрацию прав собственности ввиду отсутствия документов о необходимости списания основных средств, необходимости замены свидетельства гос. регистрации. Приказ от 29.12.2006 о списании ОС не является обоснованным ввиду срока давности.</w:t>
            </w:r>
          </w:p>
        </w:tc>
      </w:tr>
      <w:tr w:rsidR="00BD3A48" w:rsidRPr="00FC086C" w14:paraId="401525CD" w14:textId="77777777" w:rsidTr="00BD3A48">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7E489E10"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Регистрация прав собственности на земельные участки, договоров аренды на земельные участки</w:t>
            </w:r>
          </w:p>
        </w:tc>
        <w:tc>
          <w:tcPr>
            <w:tcW w:w="1137"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E4CFD6"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5 280</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5F0620A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4 532</w:t>
            </w:r>
          </w:p>
        </w:tc>
        <w:tc>
          <w:tcPr>
            <w:tcW w:w="5314" w:type="dxa"/>
            <w:tcBorders>
              <w:left w:val="single" w:sz="4" w:space="0" w:color="auto"/>
            </w:tcBorders>
            <w:shd w:val="clear" w:color="auto" w:fill="auto"/>
            <w:vAlign w:val="bottom"/>
          </w:tcPr>
          <w:p w14:paraId="0920882F"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Тарифами 2011-20J5 была профинансирована Программы перевода земель под площадными я линейными объектами, находящиеся в бессрочном пользовании, в собственность или аренду. Приняты расходы на гос. регистрацию 206 участков (206 шт. * 22 тыс. руб.)</w:t>
            </w:r>
          </w:p>
        </w:tc>
      </w:tr>
      <w:tr w:rsidR="00BD3A48" w:rsidRPr="00FC086C" w14:paraId="661D5437" w14:textId="77777777" w:rsidTr="00BD3A48">
        <w:trPr>
          <w:trHeight w:val="255"/>
        </w:trPr>
        <w:tc>
          <w:tcPr>
            <w:tcW w:w="1874" w:type="dxa"/>
            <w:tcBorders>
              <w:left w:val="single" w:sz="4" w:space="0" w:color="auto"/>
            </w:tcBorders>
            <w:shd w:val="clear" w:color="auto" w:fill="FFFFFF"/>
            <w:vAlign w:val="bottom"/>
          </w:tcPr>
          <w:p w14:paraId="06580231"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Проведение землеустроительных работ и постановка на государственный кадастровый учет (в т. ч. межевание, установление охранных зон)</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7958C7A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43 788</w:t>
            </w:r>
          </w:p>
        </w:tc>
        <w:tc>
          <w:tcPr>
            <w:tcW w:w="923" w:type="dxa"/>
            <w:tcBorders>
              <w:top w:val="nil"/>
              <w:left w:val="single" w:sz="4" w:space="0" w:color="auto"/>
              <w:bottom w:val="single" w:sz="4" w:space="0" w:color="auto"/>
              <w:right w:val="single" w:sz="4" w:space="0" w:color="auto"/>
            </w:tcBorders>
            <w:shd w:val="clear" w:color="auto" w:fill="auto"/>
            <w:vAlign w:val="bottom"/>
          </w:tcPr>
          <w:p w14:paraId="5DF10253"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sz w:val="20"/>
                <w:szCs w:val="20"/>
              </w:rPr>
              <w:t>0</w:t>
            </w:r>
          </w:p>
        </w:tc>
        <w:tc>
          <w:tcPr>
            <w:tcW w:w="5314" w:type="dxa"/>
            <w:tcBorders>
              <w:left w:val="single" w:sz="4" w:space="0" w:color="auto"/>
            </w:tcBorders>
            <w:shd w:val="clear" w:color="auto" w:fill="auto"/>
            <w:vAlign w:val="bottom"/>
          </w:tcPr>
          <w:p w14:paraId="01F31946" w14:textId="77777777" w:rsidR="00BD3A48" w:rsidRPr="00FC086C" w:rsidRDefault="00BD3A48" w:rsidP="00BD3A48">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Расходы на землеустроительные работы, в т.ч. оформление охранных зон, не приняты ввиду того, что данные средства предусматривались в тарифах 2010-2015.</w:t>
            </w:r>
          </w:p>
        </w:tc>
      </w:tr>
      <w:tr w:rsidR="00BD3A48" w:rsidRPr="00FC086C" w14:paraId="4A4C262A" w14:textId="77777777" w:rsidTr="00BD3A48">
        <w:trPr>
          <w:trHeight w:val="255"/>
        </w:trPr>
        <w:tc>
          <w:tcPr>
            <w:tcW w:w="1874" w:type="dxa"/>
            <w:tcBorders>
              <w:top w:val="single" w:sz="4" w:space="0" w:color="auto"/>
              <w:left w:val="single" w:sz="4" w:space="0" w:color="auto"/>
            </w:tcBorders>
            <w:shd w:val="clear" w:color="auto" w:fill="FFFFFF"/>
            <w:vAlign w:val="bottom"/>
          </w:tcPr>
          <w:p w14:paraId="0E34AE42"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Расходы по проведению собрания акционеров</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160DD027"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3 489</w:t>
            </w:r>
          </w:p>
        </w:tc>
        <w:tc>
          <w:tcPr>
            <w:tcW w:w="923" w:type="dxa"/>
            <w:tcBorders>
              <w:top w:val="nil"/>
              <w:left w:val="single" w:sz="4" w:space="0" w:color="auto"/>
              <w:bottom w:val="single" w:sz="4" w:space="0" w:color="auto"/>
              <w:right w:val="single" w:sz="4" w:space="0" w:color="auto"/>
            </w:tcBorders>
            <w:shd w:val="clear" w:color="auto" w:fill="auto"/>
            <w:vAlign w:val="bottom"/>
          </w:tcPr>
          <w:p w14:paraId="2AF72829"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sz w:val="20"/>
                <w:szCs w:val="20"/>
              </w:rPr>
              <w:t>1046,9</w:t>
            </w:r>
          </w:p>
        </w:tc>
        <w:tc>
          <w:tcPr>
            <w:tcW w:w="5314" w:type="dxa"/>
            <w:tcBorders>
              <w:top w:val="single" w:sz="4" w:space="0" w:color="auto"/>
              <w:left w:val="nil"/>
              <w:bottom w:val="single" w:sz="4" w:space="0" w:color="auto"/>
              <w:right w:val="single" w:sz="4" w:space="0" w:color="auto"/>
            </w:tcBorders>
            <w:shd w:val="clear" w:color="auto" w:fill="auto"/>
            <w:vAlign w:val="bottom"/>
          </w:tcPr>
          <w:p w14:paraId="66CC6504"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Общая сумма расходов по факту 2016 г. составила 3292 тыс. руб. Представлен реестр договоров на функции счетной комиссии, изготовление и рассылку материалов, изготовление годового отчета. На Филиал отнесено 31,8%.</w:t>
            </w:r>
          </w:p>
        </w:tc>
      </w:tr>
      <w:tr w:rsidR="00BD3A48" w:rsidRPr="00FC086C" w14:paraId="6EBD476E" w14:textId="77777777" w:rsidTr="00BD3A48">
        <w:trPr>
          <w:trHeight w:val="255"/>
        </w:trPr>
        <w:tc>
          <w:tcPr>
            <w:tcW w:w="1874" w:type="dxa"/>
            <w:tcBorders>
              <w:top w:val="single" w:sz="4" w:space="0" w:color="auto"/>
              <w:left w:val="single" w:sz="4" w:space="0" w:color="auto"/>
            </w:tcBorders>
            <w:shd w:val="clear" w:color="auto" w:fill="FFFFFF"/>
            <w:vAlign w:val="bottom"/>
          </w:tcPr>
          <w:p w14:paraId="6660FFAF" w14:textId="77777777" w:rsidR="00BD3A48" w:rsidRPr="00FC086C" w:rsidRDefault="00BD3A48" w:rsidP="00BD3A48">
            <w:pPr>
              <w:widowControl w:val="0"/>
              <w:spacing w:after="0" w:line="230" w:lineRule="exact"/>
              <w:rPr>
                <w:rFonts w:ascii="Myriad Pro" w:eastAsia="Times New Roman" w:hAnsi="Myriad Pro" w:cs="Times New Roman"/>
                <w:sz w:val="18"/>
                <w:szCs w:val="18"/>
              </w:rPr>
            </w:pPr>
            <w:r w:rsidRPr="00FC086C">
              <w:rPr>
                <w:rFonts w:ascii="Myriad Pro" w:eastAsia="Times New Roman" w:hAnsi="Myriad Pro" w:cs="Times New Roman"/>
                <w:color w:val="000000"/>
                <w:sz w:val="18"/>
                <w:szCs w:val="18"/>
                <w:shd w:val="clear" w:color="auto" w:fill="FFFFFF"/>
                <w:lang w:eastAsia="ru-RU" w:bidi="ru-RU"/>
              </w:rPr>
              <w:t xml:space="preserve">Материальная помощь ветеранам и </w:t>
            </w:r>
            <w:r w:rsidRPr="00FC086C">
              <w:rPr>
                <w:rFonts w:ascii="Myriad Pro" w:eastAsia="Times New Roman" w:hAnsi="Myriad Pro" w:cs="Times New Roman"/>
                <w:color w:val="000000"/>
                <w:sz w:val="18"/>
                <w:szCs w:val="18"/>
                <w:shd w:val="clear" w:color="auto" w:fill="FFFFFF"/>
                <w:lang w:eastAsia="ru-RU" w:bidi="ru-RU"/>
              </w:rPr>
              <w:lastRenderedPageBreak/>
              <w:t>пенсионерам к Дню Победы,</w:t>
            </w:r>
          </w:p>
          <w:p w14:paraId="323DC207"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Дню энергетика</w:t>
            </w:r>
          </w:p>
        </w:tc>
        <w:tc>
          <w:tcPr>
            <w:tcW w:w="1137"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495E2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lastRenderedPageBreak/>
              <w:t>1 289</w:t>
            </w:r>
          </w:p>
        </w:tc>
        <w:tc>
          <w:tcPr>
            <w:tcW w:w="923" w:type="dxa"/>
            <w:tcBorders>
              <w:top w:val="single" w:sz="4" w:space="0" w:color="auto"/>
              <w:left w:val="single" w:sz="4" w:space="0" w:color="auto"/>
              <w:bottom w:val="single" w:sz="4" w:space="0" w:color="auto"/>
              <w:right w:val="single" w:sz="4" w:space="0" w:color="auto"/>
            </w:tcBorders>
            <w:shd w:val="clear" w:color="auto" w:fill="auto"/>
            <w:vAlign w:val="bottom"/>
          </w:tcPr>
          <w:p w14:paraId="47AD2527"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sz w:val="20"/>
                <w:szCs w:val="20"/>
              </w:rPr>
              <w:t>445</w:t>
            </w:r>
          </w:p>
        </w:tc>
        <w:tc>
          <w:tcPr>
            <w:tcW w:w="5314" w:type="dxa"/>
            <w:tcBorders>
              <w:top w:val="nil"/>
              <w:left w:val="nil"/>
              <w:bottom w:val="single" w:sz="4" w:space="0" w:color="auto"/>
              <w:right w:val="single" w:sz="4" w:space="0" w:color="auto"/>
            </w:tcBorders>
            <w:shd w:val="clear" w:color="auto" w:fill="auto"/>
            <w:vAlign w:val="bottom"/>
          </w:tcPr>
          <w:p w14:paraId="58772B19"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 xml:space="preserve">Приняты расходы на выплаты, которые согласно п. 6.2.1.1 коллективного договора 2016-2018 выплачиваются при наличии финансовых возможностей, в части выплат участникам ВОВ ко </w:t>
            </w:r>
            <w:r w:rsidRPr="00FC086C">
              <w:rPr>
                <w:rFonts w:ascii="Myriad Pro" w:eastAsia="Calibri" w:hAnsi="Myriad Pro" w:cs="Times New Roman"/>
                <w:color w:val="000000"/>
                <w:sz w:val="18"/>
                <w:szCs w:val="18"/>
                <w:shd w:val="clear" w:color="auto" w:fill="FFFFFF"/>
                <w:lang w:eastAsia="ru-RU" w:bidi="ru-RU"/>
              </w:rPr>
              <w:lastRenderedPageBreak/>
              <w:t>Дню Победы по 5тыс.руб. Исходя из фактической численности за 2016 год -89 чел. принята сумма 445 тыс. руб. Материальная помощь ко Дню энергетика в сумме 844 тыс. руб. не принята.</w:t>
            </w:r>
          </w:p>
        </w:tc>
      </w:tr>
      <w:tr w:rsidR="00BD3A48" w:rsidRPr="00FC086C" w14:paraId="4247BE16" w14:textId="77777777" w:rsidTr="00BD3A48">
        <w:trPr>
          <w:trHeight w:val="255"/>
        </w:trPr>
        <w:tc>
          <w:tcPr>
            <w:tcW w:w="1874" w:type="dxa"/>
            <w:tcBorders>
              <w:top w:val="single" w:sz="4" w:space="0" w:color="auto"/>
              <w:left w:val="single" w:sz="4" w:space="0" w:color="auto"/>
            </w:tcBorders>
            <w:shd w:val="clear" w:color="auto" w:fill="FFFFFF"/>
            <w:vAlign w:val="bottom"/>
          </w:tcPr>
          <w:p w14:paraId="6E6A2FA2"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lastRenderedPageBreak/>
              <w:t>Ритуальные расходы</w:t>
            </w:r>
          </w:p>
        </w:tc>
        <w:tc>
          <w:tcPr>
            <w:tcW w:w="1137" w:type="dxa"/>
            <w:tcBorders>
              <w:top w:val="nil"/>
              <w:left w:val="single" w:sz="4" w:space="0" w:color="auto"/>
              <w:bottom w:val="single" w:sz="4" w:space="0" w:color="auto"/>
              <w:right w:val="single" w:sz="4" w:space="0" w:color="auto"/>
            </w:tcBorders>
            <w:shd w:val="clear" w:color="000000" w:fill="FFFFFF"/>
            <w:noWrap/>
            <w:vAlign w:val="bottom"/>
          </w:tcPr>
          <w:p w14:paraId="7AB2509C"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411</w:t>
            </w:r>
          </w:p>
        </w:tc>
        <w:tc>
          <w:tcPr>
            <w:tcW w:w="923" w:type="dxa"/>
            <w:tcBorders>
              <w:top w:val="nil"/>
              <w:left w:val="single" w:sz="4" w:space="0" w:color="auto"/>
              <w:bottom w:val="single" w:sz="4" w:space="0" w:color="auto"/>
              <w:right w:val="single" w:sz="4" w:space="0" w:color="auto"/>
            </w:tcBorders>
            <w:shd w:val="clear" w:color="auto" w:fill="auto"/>
            <w:vAlign w:val="bottom"/>
          </w:tcPr>
          <w:p w14:paraId="25CB6D21"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sz w:val="20"/>
                <w:szCs w:val="20"/>
              </w:rPr>
              <w:t>411</w:t>
            </w:r>
          </w:p>
        </w:tc>
        <w:tc>
          <w:tcPr>
            <w:tcW w:w="5314" w:type="dxa"/>
            <w:tcBorders>
              <w:top w:val="nil"/>
              <w:left w:val="nil"/>
              <w:bottom w:val="single" w:sz="4" w:space="0" w:color="auto"/>
              <w:right w:val="single" w:sz="4" w:space="0" w:color="auto"/>
            </w:tcBorders>
            <w:shd w:val="clear" w:color="auto" w:fill="auto"/>
            <w:vAlign w:val="bottom"/>
          </w:tcPr>
          <w:p w14:paraId="08265997"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Приняты расходы по предложению организации исходя из п. б. 1.2.5. коллективного договора 2016- 2018 (работодатель обеспечивает компенсацию, в т.ч. в связи со смертью работника 20 тыс. руб., на организацию похорон ветеранов Общества 7,7 тыс. руб.) с учетом факта за 2016 год.</w:t>
            </w:r>
          </w:p>
        </w:tc>
      </w:tr>
      <w:tr w:rsidR="00BD3A48" w:rsidRPr="00FC086C" w14:paraId="5D7A89C7" w14:textId="77777777" w:rsidTr="00BD3A48">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55542FBA"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Резерв по прочим условным обязательствам</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B7D554"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Calibri"/>
                <w:sz w:val="20"/>
                <w:szCs w:val="20"/>
              </w:rPr>
              <w:t>39 810</w:t>
            </w:r>
          </w:p>
        </w:tc>
        <w:tc>
          <w:tcPr>
            <w:tcW w:w="923" w:type="dxa"/>
            <w:tcBorders>
              <w:top w:val="nil"/>
              <w:left w:val="single" w:sz="4" w:space="0" w:color="auto"/>
              <w:bottom w:val="single" w:sz="4" w:space="0" w:color="auto"/>
              <w:right w:val="single" w:sz="4" w:space="0" w:color="auto"/>
            </w:tcBorders>
            <w:shd w:val="clear" w:color="auto" w:fill="auto"/>
            <w:vAlign w:val="bottom"/>
          </w:tcPr>
          <w:p w14:paraId="3C7FBA6D"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eastAsia="ru-RU" w:bidi="ru-RU"/>
              </w:rPr>
            </w:pPr>
            <w:r w:rsidRPr="00FC086C">
              <w:rPr>
                <w:rFonts w:ascii="Myriad Pro" w:eastAsia="Calibri" w:hAnsi="Myriad Pro" w:cs="Times New Roman"/>
                <w:color w:val="000000"/>
                <w:sz w:val="20"/>
                <w:szCs w:val="20"/>
                <w:shd w:val="clear" w:color="auto" w:fill="FFFFFF"/>
                <w:lang w:eastAsia="ru-RU" w:bidi="ru-RU"/>
              </w:rPr>
              <w:t>0</w:t>
            </w:r>
          </w:p>
        </w:tc>
        <w:tc>
          <w:tcPr>
            <w:tcW w:w="5314" w:type="dxa"/>
            <w:tcBorders>
              <w:top w:val="nil"/>
              <w:left w:val="nil"/>
              <w:bottom w:val="single" w:sz="4" w:space="0" w:color="auto"/>
              <w:right w:val="single" w:sz="4" w:space="0" w:color="auto"/>
            </w:tcBorders>
            <w:shd w:val="clear" w:color="auto" w:fill="auto"/>
            <w:vAlign w:val="bottom"/>
          </w:tcPr>
          <w:p w14:paraId="0B1FC94F"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экономической необоснованности.</w:t>
            </w:r>
          </w:p>
        </w:tc>
      </w:tr>
      <w:tr w:rsidR="00BD3A48" w:rsidRPr="00FC086C" w14:paraId="49CABC67" w14:textId="77777777" w:rsidTr="00BD3A48">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41048C55"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 xml:space="preserve">Расходы на СМИ, </w:t>
            </w:r>
            <w:r w:rsidRPr="00FC086C">
              <w:rPr>
                <w:rFonts w:ascii="Myriad Pro" w:eastAsia="Calibri" w:hAnsi="Myriad Pro" w:cs="Times New Roman"/>
                <w:color w:val="000000"/>
                <w:sz w:val="18"/>
                <w:szCs w:val="18"/>
                <w:shd w:val="clear" w:color="auto" w:fill="FFFFFF"/>
                <w:lang w:val="en-US" w:eastAsia="ru-RU" w:bidi="ru-RU"/>
              </w:rPr>
              <w:t>PR</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86813" w14:textId="77777777" w:rsidR="00BD3A48" w:rsidRPr="00FC086C" w:rsidRDefault="00BD3A48" w:rsidP="00BD3A48">
            <w:pPr>
              <w:spacing w:after="0" w:line="240" w:lineRule="auto"/>
              <w:jc w:val="right"/>
              <w:rPr>
                <w:rFonts w:ascii="Myriad Pro" w:eastAsia="Calibri" w:hAnsi="Myriad Pro" w:cs="Calibri"/>
                <w:sz w:val="20"/>
                <w:szCs w:val="20"/>
                <w:lang w:val="en-US"/>
              </w:rPr>
            </w:pPr>
            <w:r w:rsidRPr="00FC086C">
              <w:rPr>
                <w:rFonts w:ascii="Myriad Pro" w:eastAsia="Calibri" w:hAnsi="Myriad Pro" w:cs="Calibri"/>
                <w:sz w:val="20"/>
                <w:szCs w:val="20"/>
                <w:lang w:val="en-US"/>
              </w:rPr>
              <w:t>2 951</w:t>
            </w:r>
          </w:p>
        </w:tc>
        <w:tc>
          <w:tcPr>
            <w:tcW w:w="923" w:type="dxa"/>
            <w:tcBorders>
              <w:top w:val="nil"/>
              <w:left w:val="single" w:sz="4" w:space="0" w:color="auto"/>
              <w:bottom w:val="single" w:sz="4" w:space="0" w:color="auto"/>
              <w:right w:val="single" w:sz="4" w:space="0" w:color="auto"/>
            </w:tcBorders>
            <w:shd w:val="clear" w:color="auto" w:fill="auto"/>
            <w:vAlign w:val="bottom"/>
          </w:tcPr>
          <w:p w14:paraId="1A0DA0E2" w14:textId="77777777" w:rsidR="00BD3A48" w:rsidRPr="00FC086C" w:rsidRDefault="00BD3A48" w:rsidP="00BD3A48">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FC086C">
              <w:rPr>
                <w:rFonts w:ascii="Myriad Pro" w:eastAsia="Calibri" w:hAnsi="Myriad Pro" w:cs="Times New Roman"/>
                <w:color w:val="000000"/>
                <w:sz w:val="20"/>
                <w:szCs w:val="20"/>
                <w:shd w:val="clear" w:color="auto" w:fill="FFFFFF"/>
                <w:lang w:val="en-US" w:eastAsia="ru-RU" w:bidi="ru-RU"/>
              </w:rPr>
              <w:t>0</w:t>
            </w:r>
          </w:p>
        </w:tc>
        <w:tc>
          <w:tcPr>
            <w:tcW w:w="5314" w:type="dxa"/>
            <w:tcBorders>
              <w:top w:val="nil"/>
              <w:left w:val="nil"/>
              <w:bottom w:val="single" w:sz="4" w:space="0" w:color="auto"/>
              <w:right w:val="single" w:sz="4" w:space="0" w:color="auto"/>
            </w:tcBorders>
            <w:shd w:val="clear" w:color="auto" w:fill="auto"/>
            <w:vAlign w:val="bottom"/>
          </w:tcPr>
          <w:p w14:paraId="17E1BADF"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Не приняты ввиду экономической необоснованности.</w:t>
            </w:r>
          </w:p>
        </w:tc>
      </w:tr>
      <w:tr w:rsidR="00BD3A48" w:rsidRPr="00FC086C" w14:paraId="3488CF2B" w14:textId="77777777" w:rsidTr="00BD3A48">
        <w:trPr>
          <w:trHeight w:val="255"/>
        </w:trPr>
        <w:tc>
          <w:tcPr>
            <w:tcW w:w="1874" w:type="dxa"/>
            <w:shd w:val="clear" w:color="auto" w:fill="auto"/>
            <w:vAlign w:val="bottom"/>
          </w:tcPr>
          <w:p w14:paraId="01AA8886" w14:textId="77777777" w:rsidR="00BD3A48" w:rsidRPr="00FC086C" w:rsidRDefault="00BD3A48" w:rsidP="00BD3A48">
            <w:pPr>
              <w:spacing w:after="0" w:line="240" w:lineRule="auto"/>
              <w:rPr>
                <w:rFonts w:ascii="Myriad Pro" w:eastAsia="Calibri" w:hAnsi="Myriad Pro" w:cs="Times New Roman"/>
                <w:color w:val="000000"/>
                <w:sz w:val="18"/>
                <w:szCs w:val="18"/>
                <w:shd w:val="clear" w:color="auto" w:fill="FFFFFF"/>
                <w:lang w:eastAsia="ru-RU" w:bidi="ru-RU"/>
              </w:rPr>
            </w:pPr>
            <w:r w:rsidRPr="00FC086C">
              <w:rPr>
                <w:rFonts w:ascii="Myriad Pro" w:eastAsia="Calibri" w:hAnsi="Myriad Pro" w:cs="Times New Roman"/>
                <w:color w:val="000000"/>
                <w:sz w:val="18"/>
                <w:szCs w:val="18"/>
                <w:shd w:val="clear" w:color="auto" w:fill="FFFFFF"/>
                <w:lang w:eastAsia="ru-RU" w:bidi="ru-RU"/>
              </w:rPr>
              <w:t>Проценты за пользование чужими денежными средствами</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06442CA3"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480 778</w:t>
            </w:r>
          </w:p>
        </w:tc>
        <w:tc>
          <w:tcPr>
            <w:tcW w:w="923" w:type="dxa"/>
            <w:shd w:val="clear" w:color="000000" w:fill="FFFFFF"/>
            <w:vAlign w:val="bottom"/>
          </w:tcPr>
          <w:p w14:paraId="0071264A" w14:textId="77777777" w:rsidR="00BD3A48" w:rsidRPr="00FC086C" w:rsidRDefault="00BD3A48" w:rsidP="00BD3A48">
            <w:pPr>
              <w:spacing w:after="0" w:line="240" w:lineRule="auto"/>
              <w:jc w:val="right"/>
              <w:rPr>
                <w:rFonts w:ascii="Myriad Pro" w:eastAsia="Times New Roman" w:hAnsi="Myriad Pro" w:cs="Times New Roman"/>
                <w:b/>
                <w:bCs/>
                <w:sz w:val="20"/>
                <w:szCs w:val="20"/>
                <w:lang w:val="en-US" w:eastAsia="ru-RU"/>
              </w:rPr>
            </w:pPr>
            <w:r w:rsidRPr="00FC086C">
              <w:rPr>
                <w:rFonts w:ascii="Myriad Pro" w:eastAsia="Times New Roman" w:hAnsi="Myriad Pro" w:cs="Times New Roman"/>
                <w:b/>
                <w:bCs/>
                <w:sz w:val="20"/>
                <w:szCs w:val="20"/>
                <w:lang w:val="en-US" w:eastAsia="ru-RU"/>
              </w:rPr>
              <w:t>0</w:t>
            </w:r>
          </w:p>
        </w:tc>
        <w:tc>
          <w:tcPr>
            <w:tcW w:w="5314" w:type="dxa"/>
            <w:shd w:val="clear" w:color="000000" w:fill="FFFFFF"/>
            <w:vAlign w:val="bottom"/>
          </w:tcPr>
          <w:p w14:paraId="0FD68A6A" w14:textId="77777777" w:rsidR="00BD3A48" w:rsidRPr="00FC086C" w:rsidRDefault="00BD3A48" w:rsidP="00BD3A48">
            <w:pPr>
              <w:spacing w:after="0" w:line="240" w:lineRule="auto"/>
              <w:rPr>
                <w:rFonts w:ascii="Myriad Pro" w:eastAsia="Times New Roman" w:hAnsi="Myriad Pro" w:cs="Times New Roman"/>
                <w:sz w:val="18"/>
                <w:szCs w:val="18"/>
                <w:highlight w:val="yellow"/>
                <w:lang w:eastAsia="ru-RU"/>
              </w:rPr>
            </w:pPr>
            <w:r w:rsidRPr="00FC086C">
              <w:rPr>
                <w:rFonts w:ascii="Myriad Pro" w:eastAsia="Times New Roman" w:hAnsi="Myriad Pro" w:cs="Times New Roman"/>
                <w:sz w:val="18"/>
                <w:szCs w:val="18"/>
                <w:lang w:eastAsia="ru-RU"/>
              </w:rPr>
              <w:t xml:space="preserve">Расходы, обусловленные неисполнением обязательств по договорам, не являются экономически обоснованными. </w:t>
            </w:r>
          </w:p>
        </w:tc>
      </w:tr>
      <w:tr w:rsidR="00BD3A48" w:rsidRPr="00FC086C" w14:paraId="34FBB26A" w14:textId="77777777" w:rsidTr="00BD3A48">
        <w:trPr>
          <w:trHeight w:val="255"/>
        </w:trPr>
        <w:tc>
          <w:tcPr>
            <w:tcW w:w="1874" w:type="dxa"/>
            <w:shd w:val="clear" w:color="auto" w:fill="auto"/>
            <w:vAlign w:val="bottom"/>
          </w:tcPr>
          <w:p w14:paraId="7F8067B2" w14:textId="77777777" w:rsidR="00BD3A48" w:rsidRPr="00FC086C" w:rsidRDefault="00BD3A48" w:rsidP="00BD3A48">
            <w:pPr>
              <w:spacing w:after="0" w:line="240" w:lineRule="auto"/>
              <w:rPr>
                <w:rFonts w:ascii="Myriad Pro" w:eastAsia="Times New Roman" w:hAnsi="Myriad Pro" w:cs="Times New Roman"/>
                <w:b/>
                <w:bCs/>
                <w:sz w:val="18"/>
                <w:szCs w:val="18"/>
                <w:lang w:eastAsia="ru-RU"/>
              </w:rPr>
            </w:pPr>
            <w:r w:rsidRPr="00FC086C">
              <w:rPr>
                <w:rFonts w:ascii="Myriad Pro" w:eastAsia="Calibri" w:hAnsi="Myriad Pro" w:cs="Times New Roman"/>
                <w:color w:val="000000"/>
                <w:sz w:val="18"/>
                <w:szCs w:val="18"/>
                <w:shd w:val="clear" w:color="auto" w:fill="FFFFFF"/>
                <w:lang w:eastAsia="ru-RU" w:bidi="ru-RU"/>
              </w:rPr>
              <w:t>Прочие</w:t>
            </w:r>
          </w:p>
        </w:tc>
        <w:tc>
          <w:tcPr>
            <w:tcW w:w="1137" w:type="dxa"/>
            <w:tcBorders>
              <w:top w:val="nil"/>
              <w:left w:val="single" w:sz="4" w:space="0" w:color="auto"/>
              <w:bottom w:val="single" w:sz="4" w:space="0" w:color="auto"/>
              <w:right w:val="single" w:sz="4" w:space="0" w:color="auto"/>
            </w:tcBorders>
            <w:shd w:val="clear" w:color="000000" w:fill="FFFFFF"/>
            <w:vAlign w:val="bottom"/>
          </w:tcPr>
          <w:p w14:paraId="7C1725CD" w14:textId="77777777" w:rsidR="00BD3A48" w:rsidRPr="00FC086C" w:rsidRDefault="00BD3A48" w:rsidP="00BD3A48">
            <w:pPr>
              <w:spacing w:after="0" w:line="240" w:lineRule="auto"/>
              <w:jc w:val="right"/>
              <w:rPr>
                <w:rFonts w:ascii="Myriad Pro" w:eastAsia="Calibri" w:hAnsi="Myriad Pro" w:cs="Calibri"/>
                <w:sz w:val="20"/>
                <w:szCs w:val="20"/>
              </w:rPr>
            </w:pPr>
            <w:r w:rsidRPr="00FC086C">
              <w:rPr>
                <w:rFonts w:ascii="Myriad Pro" w:eastAsia="Calibri" w:hAnsi="Myriad Pro" w:cs="Times New Roman"/>
                <w:sz w:val="20"/>
                <w:szCs w:val="20"/>
              </w:rPr>
              <w:t>56 777</w:t>
            </w:r>
          </w:p>
        </w:tc>
        <w:tc>
          <w:tcPr>
            <w:tcW w:w="923" w:type="dxa"/>
            <w:shd w:val="clear" w:color="000000" w:fill="FFFFFF"/>
            <w:vAlign w:val="bottom"/>
          </w:tcPr>
          <w:p w14:paraId="1F121958" w14:textId="77777777" w:rsidR="00BD3A48" w:rsidRPr="00FC086C" w:rsidRDefault="00BD3A48" w:rsidP="00BD3A48">
            <w:pPr>
              <w:spacing w:after="0" w:line="240" w:lineRule="auto"/>
              <w:jc w:val="right"/>
              <w:rPr>
                <w:rFonts w:ascii="Myriad Pro" w:eastAsia="Times New Roman" w:hAnsi="Myriad Pro" w:cs="Times New Roman"/>
                <w:sz w:val="20"/>
                <w:szCs w:val="20"/>
                <w:lang w:val="en-US" w:eastAsia="ru-RU"/>
              </w:rPr>
            </w:pPr>
            <w:r w:rsidRPr="00FC086C">
              <w:rPr>
                <w:rFonts w:ascii="Myriad Pro" w:eastAsia="Times New Roman" w:hAnsi="Myriad Pro" w:cs="Times New Roman"/>
                <w:sz w:val="20"/>
                <w:szCs w:val="20"/>
                <w:lang w:val="en-US" w:eastAsia="ru-RU"/>
              </w:rPr>
              <w:t>381</w:t>
            </w:r>
          </w:p>
        </w:tc>
        <w:tc>
          <w:tcPr>
            <w:tcW w:w="5314" w:type="dxa"/>
            <w:shd w:val="clear" w:color="000000" w:fill="FFFFFF"/>
            <w:vAlign w:val="bottom"/>
          </w:tcPr>
          <w:p w14:paraId="1462FFCA" w14:textId="77777777" w:rsidR="00BD3A48" w:rsidRPr="00FC086C" w:rsidRDefault="00BD3A48" w:rsidP="00BD3A48">
            <w:pPr>
              <w:spacing w:after="0" w:line="240" w:lineRule="auto"/>
              <w:rPr>
                <w:rFonts w:ascii="Myriad Pro" w:eastAsia="Times New Roman" w:hAnsi="Myriad Pro" w:cs="Times New Roman"/>
                <w:sz w:val="18"/>
                <w:szCs w:val="18"/>
                <w:highlight w:val="yellow"/>
                <w:lang w:eastAsia="ru-RU"/>
              </w:rPr>
            </w:pPr>
            <w:r w:rsidRPr="00FC086C">
              <w:rPr>
                <w:rFonts w:ascii="Myriad Pro" w:eastAsia="Times New Roman" w:hAnsi="Myriad Pro" w:cs="Times New Roman"/>
                <w:sz w:val="18"/>
                <w:szCs w:val="18"/>
                <w:lang w:eastAsia="ru-RU"/>
              </w:rPr>
              <w:t>Приняты расходы на уплату членских взносов в ОбРаЭл исходя из общего платежа 1200 тыс. руб. в доле, относящейся на Филиал.</w:t>
            </w:r>
          </w:p>
        </w:tc>
      </w:tr>
      <w:tr w:rsidR="00BD3A48" w:rsidRPr="00FC086C" w14:paraId="1C885A63" w14:textId="77777777" w:rsidTr="00BD3A48">
        <w:trPr>
          <w:trHeight w:val="255"/>
        </w:trPr>
        <w:tc>
          <w:tcPr>
            <w:tcW w:w="1874" w:type="dxa"/>
            <w:shd w:val="clear" w:color="auto" w:fill="auto"/>
            <w:vAlign w:val="bottom"/>
          </w:tcPr>
          <w:p w14:paraId="36F851AB" w14:textId="77777777" w:rsidR="00BD3A48" w:rsidRPr="00FC086C" w:rsidRDefault="00BD3A48" w:rsidP="00BD3A48">
            <w:pPr>
              <w:spacing w:after="0" w:line="240" w:lineRule="auto"/>
              <w:rPr>
                <w:rFonts w:ascii="Myriad Pro" w:eastAsia="Times New Roman" w:hAnsi="Myriad Pro" w:cs="Times New Roman"/>
                <w:sz w:val="18"/>
                <w:szCs w:val="18"/>
                <w:lang w:eastAsia="ru-RU"/>
              </w:rPr>
            </w:pPr>
            <w:r w:rsidRPr="00FC086C">
              <w:rPr>
                <w:rFonts w:ascii="Myriad Pro" w:eastAsia="Calibri" w:hAnsi="Myriad Pro" w:cs="Times New Roman"/>
                <w:color w:val="000000"/>
                <w:sz w:val="18"/>
                <w:szCs w:val="18"/>
                <w:shd w:val="clear" w:color="auto" w:fill="FFFFFF"/>
                <w:lang w:eastAsia="ru-RU" w:bidi="ru-RU"/>
              </w:rPr>
              <w:t>Списание дебиторской задолженности</w:t>
            </w:r>
          </w:p>
        </w:tc>
        <w:tc>
          <w:tcPr>
            <w:tcW w:w="1137" w:type="dxa"/>
            <w:shd w:val="clear" w:color="000000" w:fill="FFFFFF"/>
            <w:vAlign w:val="bottom"/>
          </w:tcPr>
          <w:p w14:paraId="6F61D9B2" w14:textId="77777777" w:rsidR="00BD3A48" w:rsidRPr="00FC086C" w:rsidRDefault="00BD3A48" w:rsidP="00BD3A48">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2 865</w:t>
            </w:r>
          </w:p>
        </w:tc>
        <w:tc>
          <w:tcPr>
            <w:tcW w:w="923" w:type="dxa"/>
            <w:shd w:val="clear" w:color="000000" w:fill="FFFFFF"/>
            <w:vAlign w:val="bottom"/>
          </w:tcPr>
          <w:p w14:paraId="17E973EF" w14:textId="77777777" w:rsidR="00BD3A48" w:rsidRPr="00FC086C" w:rsidRDefault="00BD3A48" w:rsidP="00BD3A48">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125 721</w:t>
            </w:r>
          </w:p>
        </w:tc>
        <w:tc>
          <w:tcPr>
            <w:tcW w:w="5314" w:type="dxa"/>
            <w:shd w:val="clear" w:color="000000" w:fill="FFFFFF"/>
            <w:vAlign w:val="bottom"/>
          </w:tcPr>
          <w:p w14:paraId="72114B72" w14:textId="77777777" w:rsidR="00BD3A48" w:rsidRPr="00FC086C" w:rsidRDefault="00BD3A48" w:rsidP="00BD3A48">
            <w:pPr>
              <w:spacing w:after="0" w:line="240" w:lineRule="auto"/>
              <w:rPr>
                <w:rFonts w:ascii="Myriad Pro" w:eastAsia="Times New Roman" w:hAnsi="Myriad Pro" w:cs="Times New Roman"/>
                <w:sz w:val="18"/>
                <w:szCs w:val="18"/>
                <w:highlight w:val="yellow"/>
                <w:lang w:eastAsia="ru-RU"/>
              </w:rPr>
            </w:pPr>
            <w:r w:rsidRPr="00FC086C">
              <w:rPr>
                <w:rFonts w:ascii="Myriad Pro" w:eastAsia="Times New Roman" w:hAnsi="Myriad Pro" w:cs="Times New Roman"/>
                <w:sz w:val="18"/>
                <w:szCs w:val="18"/>
                <w:lang w:eastAsia="ru-RU"/>
              </w:rPr>
              <w:t xml:space="preserve">Приняты расходы в размере 125 347,8 тыс. руб. в части безнадежного долга </w:t>
            </w:r>
            <w:r w:rsidR="00877736">
              <w:rPr>
                <w:rFonts w:ascii="Myriad Pro" w:eastAsia="Times New Roman" w:hAnsi="Myriad Pro" w:cs="Times New Roman"/>
                <w:sz w:val="18"/>
                <w:szCs w:val="18"/>
                <w:lang w:eastAsia="ru-RU"/>
              </w:rPr>
              <w:t>ОАО </w:t>
            </w:r>
            <w:r w:rsidRPr="00FC086C">
              <w:rPr>
                <w:rFonts w:ascii="Myriad Pro" w:eastAsia="Times New Roman" w:hAnsi="Myriad Pro" w:cs="Times New Roman"/>
                <w:sz w:val="18"/>
                <w:szCs w:val="18"/>
                <w:lang w:eastAsia="ru-RU"/>
              </w:rPr>
              <w:t>«Котельниковский элеватор» без учета суммы процентов по сопровождению долга и 373,1 тыс. руб. – списание безнадежной задолженности по прочим потребителям.</w:t>
            </w:r>
          </w:p>
        </w:tc>
      </w:tr>
      <w:tr w:rsidR="00BD3A48" w:rsidRPr="00FC086C" w14:paraId="4DDC7313" w14:textId="77777777" w:rsidTr="00BD3A48">
        <w:trPr>
          <w:trHeight w:val="255"/>
        </w:trPr>
        <w:tc>
          <w:tcPr>
            <w:tcW w:w="1874" w:type="dxa"/>
            <w:shd w:val="clear" w:color="auto" w:fill="auto"/>
            <w:vAlign w:val="bottom"/>
          </w:tcPr>
          <w:p w14:paraId="3600591D" w14:textId="77777777" w:rsidR="00BD3A48" w:rsidRPr="00FC086C" w:rsidRDefault="00BD3A48" w:rsidP="00BD3A48">
            <w:pPr>
              <w:spacing w:after="0" w:line="240" w:lineRule="auto"/>
              <w:rPr>
                <w:rFonts w:ascii="Myriad Pro" w:eastAsia="Times New Roman" w:hAnsi="Myriad Pro" w:cs="Times New Roman"/>
                <w:b/>
                <w:bCs/>
                <w:sz w:val="18"/>
                <w:szCs w:val="18"/>
                <w:lang w:eastAsia="ru-RU"/>
              </w:rPr>
            </w:pPr>
            <w:r w:rsidRPr="00FC086C">
              <w:rPr>
                <w:rFonts w:ascii="Myriad Pro" w:eastAsia="Times New Roman" w:hAnsi="Myriad Pro" w:cs="Times New Roman"/>
                <w:b/>
                <w:bCs/>
                <w:sz w:val="18"/>
                <w:szCs w:val="18"/>
                <w:lang w:eastAsia="ru-RU"/>
              </w:rPr>
              <w:t>Всего прочие неподконтрольны расходы</w:t>
            </w:r>
          </w:p>
        </w:tc>
        <w:tc>
          <w:tcPr>
            <w:tcW w:w="1137" w:type="dxa"/>
            <w:shd w:val="clear" w:color="000000" w:fill="FFFFFF"/>
            <w:vAlign w:val="bottom"/>
          </w:tcPr>
          <w:p w14:paraId="46677C82" w14:textId="77777777" w:rsidR="00BD3A48" w:rsidRPr="00FC086C" w:rsidRDefault="00BD3A48" w:rsidP="00BD3A48">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769 140</w:t>
            </w:r>
          </w:p>
        </w:tc>
        <w:tc>
          <w:tcPr>
            <w:tcW w:w="923" w:type="dxa"/>
            <w:shd w:val="clear" w:color="000000" w:fill="FFFFFF"/>
            <w:vAlign w:val="bottom"/>
          </w:tcPr>
          <w:p w14:paraId="0B20724D" w14:textId="77777777" w:rsidR="00BD3A48" w:rsidRPr="00FC086C" w:rsidRDefault="00BD3A48" w:rsidP="00BD3A48">
            <w:pPr>
              <w:spacing w:after="0" w:line="240" w:lineRule="auto"/>
              <w:jc w:val="right"/>
              <w:rPr>
                <w:rFonts w:ascii="Myriad Pro" w:eastAsia="Times New Roman" w:hAnsi="Myriad Pro" w:cs="Times New Roman"/>
                <w:b/>
                <w:bCs/>
                <w:sz w:val="20"/>
                <w:szCs w:val="20"/>
                <w:lang w:eastAsia="ru-RU"/>
              </w:rPr>
            </w:pPr>
            <w:r w:rsidRPr="00FC086C">
              <w:rPr>
                <w:rFonts w:ascii="Myriad Pro" w:eastAsia="Times New Roman" w:hAnsi="Myriad Pro" w:cs="Times New Roman"/>
                <w:b/>
                <w:bCs/>
                <w:sz w:val="20"/>
                <w:szCs w:val="20"/>
                <w:lang w:eastAsia="ru-RU"/>
              </w:rPr>
              <w:t>161 917</w:t>
            </w:r>
          </w:p>
        </w:tc>
        <w:tc>
          <w:tcPr>
            <w:tcW w:w="5314" w:type="dxa"/>
            <w:shd w:val="clear" w:color="000000" w:fill="FFFFFF"/>
            <w:vAlign w:val="bottom"/>
          </w:tcPr>
          <w:p w14:paraId="76CDBD1A" w14:textId="77777777" w:rsidR="00BD3A48" w:rsidRPr="00FC086C" w:rsidRDefault="00BD3A48" w:rsidP="00BD3A48">
            <w:pPr>
              <w:spacing w:after="0" w:line="240" w:lineRule="auto"/>
              <w:rPr>
                <w:rFonts w:ascii="Myriad Pro" w:eastAsia="Times New Roman" w:hAnsi="Myriad Pro" w:cs="Times New Roman"/>
                <w:b/>
                <w:bCs/>
                <w:sz w:val="18"/>
                <w:szCs w:val="18"/>
                <w:lang w:eastAsia="ru-RU"/>
              </w:rPr>
            </w:pPr>
          </w:p>
        </w:tc>
      </w:tr>
    </w:tbl>
    <w:p w14:paraId="1D3777A5" w14:textId="77777777" w:rsidR="00BD3A48" w:rsidRPr="00FC086C" w:rsidRDefault="00BD3A48" w:rsidP="00BD3A48">
      <w:pPr>
        <w:spacing w:after="0" w:line="360" w:lineRule="auto"/>
        <w:contextualSpacing/>
        <w:jc w:val="both"/>
        <w:rPr>
          <w:rFonts w:ascii="Myriad Pro" w:eastAsia="Calibri" w:hAnsi="Myriad Pro" w:cs="Times New Roman"/>
          <w:b/>
          <w:bCs/>
          <w:color w:val="000000"/>
          <w:sz w:val="26"/>
          <w:szCs w:val="26"/>
          <w:highlight w:val="yellow"/>
        </w:rPr>
      </w:pPr>
    </w:p>
    <w:p w14:paraId="73F5C350" w14:textId="77777777" w:rsidR="00BD3A48" w:rsidRPr="00FC086C" w:rsidRDefault="00BD3A48" w:rsidP="00BD3A48">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3652D41E"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Резерв по сомнительным долгам</w:t>
      </w:r>
    </w:p>
    <w:p w14:paraId="22A046B6" w14:textId="223C1490"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 30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9C5765A" w14:textId="38CD2B61"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п.11 Методических указаний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98-э расходы по статье «Резерв по сомнительным долгам» относятся к неподконтрольным расходам и включаются в необходимую валовую выручку в состав прочих расходов, </w:t>
      </w:r>
      <w:r w:rsidRPr="00FC086C">
        <w:rPr>
          <w:rFonts w:ascii="Myriad Pro" w:eastAsia="Calibri" w:hAnsi="Myriad Pro" w:cs="Times New Roman"/>
          <w:color w:val="000000"/>
          <w:sz w:val="26"/>
          <w:szCs w:val="26"/>
        </w:rPr>
        <w:lastRenderedPageBreak/>
        <w:t>учитываемых при установлении тарифов на i-й год долгосрочного периода регулирования.</w:t>
      </w:r>
    </w:p>
    <w:p w14:paraId="275A4A6A" w14:textId="28E42976"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Исполнитель отмечает, что специальных требований в отношении порядка учета таких расходов в НВВ территориальных сетевых организаций в действующем законодательстве не содержится, вследствие чего следует руководствоваться общей нормой пункта 16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согласно которой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DE597C1"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пп. 1 и 2 ст. 266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налогоплательщика перед этим контрагентом.</w:t>
      </w:r>
    </w:p>
    <w:p w14:paraId="7BFB9962"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E382F5F"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п. 4 ст.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4C7E4992"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23D93BD6"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5FD93364"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3) по сомнительной задолженности со сроком возникновения до 45 дней - не увеличивает сумму создаваемого резерва.</w:t>
      </w:r>
    </w:p>
    <w:p w14:paraId="2A957B71"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bookmarkStart w:id="105" w:name="_Hlk53146775"/>
      <w:r w:rsidRPr="00FC086C">
        <w:rPr>
          <w:rFonts w:ascii="Myriad Pro" w:eastAsia="Calibri" w:hAnsi="Myriad Pro" w:cs="Times New Roman"/>
          <w:color w:val="000000"/>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за указанный налоговый период, определяемой в соответствии со ст. 249 Налогового Кодекса Российской Федерации.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bookmarkEnd w:id="105"/>
    <w:p w14:paraId="43AD580C"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Резерв по сомнительным долгам используется организацией лишь на покрытие убытков от безнадежных долгов, признанных таковыми в порядке, установленном ст. 266 Налогового Кодекса Российской Федерации.</w:t>
      </w:r>
    </w:p>
    <w:p w14:paraId="6C178E76" w14:textId="73FC742E"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Порядок формирования резерва по сомнительным долгам, принятый в организации, документально подтвержден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Юга»-«Волгоградэнерго». В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представлены локальные нормативные акты (положения об учетной политике для целей бухгалтерского учета, Регламент создания резерва по сомнительной дебиторской задолженности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приказы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начислению, восстановлению и списанию резерва по сомнительным долгам за 2011-2017 гг., протоколы заседаний Комиссии по контролю над дебиторской и кредиторской задолженностью в 2012-2017 гг.).</w:t>
      </w:r>
    </w:p>
    <w:p w14:paraId="5EC1375B" w14:textId="619327FB"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предоставленным данным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по состоянию на 31.12.2016 г. в общем объеме резерва по сомнительным долгам 5 474 143 тыс. руб. на резерв за услуги по передаче </w:t>
      </w:r>
      <w:r w:rsidRPr="00FC086C">
        <w:rPr>
          <w:rFonts w:ascii="Myriad Pro" w:eastAsia="Calibri" w:hAnsi="Myriad Pro" w:cs="Times New Roman"/>
          <w:color w:val="000000"/>
          <w:sz w:val="26"/>
          <w:szCs w:val="26"/>
        </w:rPr>
        <w:lastRenderedPageBreak/>
        <w:t>электрической энергии, бездоговорное потребление электрической энергии, расходам по исполнительным документам и проценты за пользование чужими денежными средствами приходится 5 061 031 тыс. руб.</w:t>
      </w:r>
    </w:p>
    <w:p w14:paraId="35758CE1" w14:textId="55F3D43C"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Сумма резерва по сомнительным долгам, начисленного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31.12.2016 г., составила 5 474 142,6 тыс. руб., что подтверждается оборотно-сальдовой ведомостью по счету 63 за 2016 год.</w:t>
      </w:r>
    </w:p>
    <w:p w14:paraId="79AA6003" w14:textId="77777777" w:rsidR="00BD3A48" w:rsidRPr="000125F3" w:rsidRDefault="00CE0C36" w:rsidP="009531D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Согласно сведениям отчета «Движение резерва по сомнительным долгам в 2011-2016 гг.» за 2016 год </w:t>
      </w:r>
      <w:r w:rsidR="003B45CB">
        <w:rPr>
          <w:rFonts w:ascii="Myriad Pro" w:eastAsia="Calibri" w:hAnsi="Myriad Pro" w:cs="Times New Roman"/>
          <w:color w:val="000000"/>
          <w:sz w:val="26"/>
          <w:szCs w:val="26"/>
        </w:rPr>
        <w:t xml:space="preserve">был начислен резерв в размере 865 753,61 тыс. руб., списание резерва было произведено </w:t>
      </w:r>
      <w:r w:rsidR="005E238E" w:rsidRPr="000125F3">
        <w:rPr>
          <w:rFonts w:ascii="Myriad Pro" w:eastAsia="Calibri" w:hAnsi="Myriad Pro" w:cs="Times New Roman"/>
          <w:color w:val="000000"/>
          <w:sz w:val="26"/>
          <w:szCs w:val="26"/>
        </w:rPr>
        <w:t>по 5 дебиторам</w:t>
      </w:r>
      <w:r w:rsidR="009A0C43" w:rsidRPr="000125F3">
        <w:rPr>
          <w:rFonts w:ascii="Myriad Pro" w:eastAsia="Calibri" w:hAnsi="Myriad Pro" w:cs="Times New Roman"/>
          <w:color w:val="000000"/>
          <w:sz w:val="26"/>
          <w:szCs w:val="26"/>
        </w:rPr>
        <w:t xml:space="preserve"> на сумму 5 630,19 тыс. руб. и восстановление резерва по сомнительным долгам по 9 дебиторам на сумму 2 299 825,27 тыс. руб., в том числе по предприятиям, находящимся в стадии банкротства – МУПП «ВМЭС» 718 439,1 тыс. руб., ВОАО «Химпром» - </w:t>
      </w:r>
      <w:r w:rsidR="009531D9" w:rsidRPr="000125F3">
        <w:rPr>
          <w:rFonts w:ascii="Myriad Pro" w:eastAsia="Calibri" w:hAnsi="Myriad Pro" w:cs="Times New Roman"/>
          <w:color w:val="000000"/>
          <w:sz w:val="26"/>
          <w:szCs w:val="26"/>
        </w:rPr>
        <w:t>27 238,4 тыс. руб., ОАО «Котельниковский элеватор» - 19 577,9 тыс. руб.</w:t>
      </w:r>
    </w:p>
    <w:p w14:paraId="18324FD9" w14:textId="77777777" w:rsidR="009531D9" w:rsidRPr="00FC086C" w:rsidRDefault="009531D9" w:rsidP="00BD3A48">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Исполнитель отмечает, что сведения, указанные в отчете «Движение резерва по сомнительным долгам в 2011-2016 гг.» за 2016 год соответствуют данным бухгалтерского учета по счету 63 за 2016 год.</w:t>
      </w:r>
    </w:p>
    <w:p w14:paraId="5D2DFBF1"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highlight w:val="yellow"/>
        </w:rPr>
      </w:pPr>
      <w:r w:rsidRPr="00FC086C">
        <w:rPr>
          <w:rFonts w:ascii="Myriad Pro" w:eastAsia="Calibri" w:hAnsi="Myriad Pro" w:cs="Times New Roman"/>
          <w:color w:val="000000"/>
          <w:sz w:val="26"/>
          <w:szCs w:val="26"/>
        </w:rPr>
        <w:t>По дебиторам, находящимся в стадии банкротства, в том числе по наиболее крупным дебиторам В</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 xml:space="preserve">«Химпром», ЗАО «ВМЗ «Красный Октябрь»,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«Нижноватомэнергосбыт», МУПП «ВМЭС», представлены договоры на оказание услуг по передаче электрической энергии и первичные документы, подтверждающие формирование заложенности (акты оказанных услуг, акты о зачете взаимных требований, акты о неучтенном потреблении электрической энергии, платежные поручения, карточки счетов бухгалтерского учета,), а также решения судов.</w:t>
      </w:r>
    </w:p>
    <w:p w14:paraId="48272AA9" w14:textId="5E2FD426"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отношении дебиторов ведется претензионно-исковая работа, что подтверждено пояснительной запиской с указанием детальной информации о проводимой работе, в том числе реквизитами судебных решений.</w:t>
      </w:r>
    </w:p>
    <w:p w14:paraId="219C74A1" w14:textId="24193623"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анализа представленных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материалов, Исполнитель считает документально </w:t>
      </w:r>
      <w:r w:rsidRPr="00FC086C">
        <w:rPr>
          <w:rFonts w:ascii="Myriad Pro" w:eastAsia="Calibri" w:hAnsi="Myriad Pro" w:cs="Times New Roman"/>
          <w:color w:val="000000"/>
          <w:sz w:val="26"/>
          <w:szCs w:val="26"/>
        </w:rPr>
        <w:lastRenderedPageBreak/>
        <w:t>подтвержденной сумму резерва по сомнительным долгам в заявленном Филиалом размере 5 061 031 тыс. руб.</w:t>
      </w:r>
    </w:p>
    <w:p w14:paraId="0A331929"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Однако принимая во внимание законодательные ограничения роста тарифов на услуги по передаче электрической энергии, Исполнитель предлагает при определении расходов по статье «Резерв по сомнительным долгам» руководствоваться положениями ст. 266 Налогового Кодекса Российской Федерации о максимальной величине резерва по сомнительным долгам в размере 10% от выручки за текущий отчетный период.</w:t>
      </w:r>
    </w:p>
    <w:p w14:paraId="6558F71C" w14:textId="1E0CF624"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Плановая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без учета расходов на оплату технологического расхода (потерь) на 2017 год утверждена приказом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от 23.12.2016 г.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51/3 в размере 7 727 113 тыс. руб.</w:t>
      </w:r>
    </w:p>
    <w:p w14:paraId="210CD660" w14:textId="77777777" w:rsidR="002153C9" w:rsidRPr="000125F3" w:rsidRDefault="00BD3A48" w:rsidP="002153C9">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Исполнитель определил величину расходов по статье «Резерв по сомнительным долгам» на 2018 год в размере 772 711 тыс. руб. (10% от 7 727 113 тыс. руб</w:t>
      </w:r>
      <w:r w:rsidRPr="000125F3">
        <w:rPr>
          <w:rFonts w:ascii="Myriad Pro" w:eastAsia="Calibri" w:hAnsi="Myriad Pro" w:cs="Times New Roman"/>
          <w:color w:val="000000"/>
          <w:sz w:val="26"/>
          <w:szCs w:val="26"/>
        </w:rPr>
        <w:t>.)</w:t>
      </w:r>
      <w:r w:rsidR="002153C9" w:rsidRPr="000125F3">
        <w:rPr>
          <w:rFonts w:ascii="Myriad Pro" w:eastAsia="Calibri" w:hAnsi="Myriad Pro" w:cs="Times New Roman"/>
          <w:color w:val="000000"/>
          <w:sz w:val="26"/>
          <w:szCs w:val="26"/>
        </w:rPr>
        <w:t xml:space="preserve">. Сумма резерва по сомнительным долгам, включаемая в НВВ на 2018 год, Исполнителем сформирована на основании данных бухгалтерского учета по сч. 63 по состоянию на 31.12.2016 г. в разрезе контрагентов-дебиторов. Исполнителем учитываются суммы начисленного </w:t>
      </w:r>
      <w:r w:rsidR="009531D9" w:rsidRPr="000125F3">
        <w:rPr>
          <w:rFonts w:ascii="Myriad Pro" w:eastAsia="Calibri" w:hAnsi="Myriad Pro" w:cs="Times New Roman"/>
          <w:color w:val="000000"/>
          <w:sz w:val="26"/>
          <w:szCs w:val="26"/>
        </w:rPr>
        <w:t xml:space="preserve">по состоянию на 31.12.2016 г. </w:t>
      </w:r>
      <w:r w:rsidR="002153C9" w:rsidRPr="000125F3">
        <w:rPr>
          <w:rFonts w:ascii="Myriad Pro" w:eastAsia="Calibri" w:hAnsi="Myriad Pro" w:cs="Times New Roman"/>
          <w:color w:val="000000"/>
          <w:sz w:val="26"/>
          <w:szCs w:val="26"/>
        </w:rPr>
        <w:t>резерва по сомнительным долгам по задолженности за услуги по передаче электрической энергии, бездоговорному потреблению электроэнергии, расход</w:t>
      </w:r>
      <w:r w:rsidR="009C74B5" w:rsidRPr="000125F3">
        <w:rPr>
          <w:rFonts w:ascii="Myriad Pro" w:eastAsia="Calibri" w:hAnsi="Myriad Pro" w:cs="Times New Roman"/>
          <w:color w:val="000000"/>
          <w:sz w:val="26"/>
          <w:szCs w:val="26"/>
        </w:rPr>
        <w:t>ам</w:t>
      </w:r>
      <w:r w:rsidR="002153C9" w:rsidRPr="000125F3">
        <w:rPr>
          <w:rFonts w:ascii="Myriad Pro" w:eastAsia="Calibri" w:hAnsi="Myriad Pro" w:cs="Times New Roman"/>
          <w:color w:val="000000"/>
          <w:sz w:val="26"/>
          <w:szCs w:val="26"/>
        </w:rPr>
        <w:t xml:space="preserve"> по исполнительным документам по дебиторам, находящимся в стадии банкротства: ОАО «Нижненоватомэнергосбыт» - 113 818,4 тыс. руб., МУП «Волгоградское коммунальное хозяйство» - 15 628,5 тыс. руб., ОАО «Волгоградский судостроительный завод» - 11 817,3 тыс. руб., ООО «ОРТЕХ» - 1 546 тыс. руб., ОНТ «Клетско Почтовское» - 400 тыс. руб., ООО «Золотой колос» - 133 тыс. руб., СПОК КОЛПХ «Молочный» - 120 тыс. руб., ООО «Завод объемно-блочного домостроения» - 103 тыс. руб., ИП Колесов Е.В. 115,9 тыс. руб., ООО «Фабрика рыбной муки» 88 тыс. руб., ООО «ВолгоградЭкоПродукт» - 57 тыс. руб., ООО «Кулмыженский мясной двор» 38,4 тыс. руб.,</w:t>
      </w:r>
      <w:r w:rsidR="00337BAA" w:rsidRPr="000125F3">
        <w:rPr>
          <w:rFonts w:ascii="Myriad Pro" w:eastAsia="Calibri" w:hAnsi="Myriad Pro" w:cs="Times New Roman"/>
          <w:color w:val="000000"/>
          <w:sz w:val="26"/>
          <w:szCs w:val="26"/>
        </w:rPr>
        <w:t xml:space="preserve"> а также</w:t>
      </w:r>
      <w:r w:rsidR="002153C9" w:rsidRPr="000125F3">
        <w:rPr>
          <w:rFonts w:ascii="Myriad Pro" w:eastAsia="Calibri" w:hAnsi="Myriad Pro" w:cs="Times New Roman"/>
          <w:color w:val="000000"/>
          <w:sz w:val="26"/>
          <w:szCs w:val="26"/>
        </w:rPr>
        <w:t xml:space="preserve"> часть начисленного резерва по задолженности ЗАО «ВМЗ «Красный Октябрь» - 18 251,3 тыс. руб.</w:t>
      </w:r>
      <w:r w:rsidR="00CE0C36" w:rsidRPr="000125F3">
        <w:rPr>
          <w:rFonts w:ascii="Myriad Pro" w:eastAsia="Calibri" w:hAnsi="Myriad Pro" w:cs="Times New Roman"/>
          <w:color w:val="000000"/>
          <w:sz w:val="26"/>
          <w:szCs w:val="26"/>
        </w:rPr>
        <w:t xml:space="preserve"> и часть резерва по задолженности ВОАО «Химпром» 610 594,2 тыс. руб.</w:t>
      </w:r>
    </w:p>
    <w:p w14:paraId="0488D541" w14:textId="167FFA6C" w:rsidR="002153C9" w:rsidRPr="00FC086C" w:rsidRDefault="009C74B5" w:rsidP="00BD3A48">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lastRenderedPageBreak/>
        <w:t>С</w:t>
      </w:r>
      <w:r w:rsidR="003723F0" w:rsidRPr="000125F3">
        <w:rPr>
          <w:rFonts w:ascii="Myriad Pro" w:eastAsia="Calibri" w:hAnsi="Myriad Pro" w:cs="Times New Roman"/>
          <w:color w:val="000000"/>
          <w:sz w:val="26"/>
          <w:szCs w:val="26"/>
        </w:rPr>
        <w:t>умма резерва по сомнительным долгам</w:t>
      </w:r>
      <w:r w:rsidRPr="000125F3">
        <w:rPr>
          <w:rFonts w:ascii="Myriad Pro" w:eastAsia="Calibri" w:hAnsi="Myriad Pro" w:cs="Times New Roman"/>
          <w:color w:val="000000"/>
          <w:sz w:val="26"/>
          <w:szCs w:val="26"/>
        </w:rPr>
        <w:t xml:space="preserve"> определена Исполнителем расчетным путем от плановой НВВ филиала </w:t>
      </w:r>
      <w:r w:rsidR="00520F3C">
        <w:rPr>
          <w:rFonts w:ascii="Myriad Pro" w:eastAsia="Calibri" w:hAnsi="Myriad Pro" w:cs="Times New Roman"/>
          <w:color w:val="000000"/>
          <w:sz w:val="26"/>
          <w:szCs w:val="26"/>
        </w:rPr>
        <w:t>ПАО </w:t>
      </w:r>
      <w:r w:rsidRPr="000125F3">
        <w:rPr>
          <w:rFonts w:ascii="Myriad Pro" w:eastAsia="Calibri" w:hAnsi="Myriad Pro" w:cs="Times New Roman"/>
          <w:color w:val="000000"/>
          <w:sz w:val="26"/>
          <w:szCs w:val="26"/>
        </w:rPr>
        <w:t>«МРСК Юга» - «Волгоградэнерго» без учета расходов на оплату технологического расхода (потерь) на 2017-2018 гг. в общем размере 1 564 574 тыс. руб., что составляет 47% от величины созданного резерва по сомнительным долгам по состоянию на 31.12.2016 г. в части услуг по передаче электрической энергии, бездоговорному потреблению электроэнергии, расходам на исполнительным документам по дебиторам, находящимся в стадии банкротства без учета резерва по ОАО «Котельниковский элеватор», списание безнадежной дебиторской задолженности по которому заявлено отдельно.</w:t>
      </w:r>
    </w:p>
    <w:p w14:paraId="1069D0D2"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p>
    <w:p w14:paraId="467CB03A"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u w:val="single"/>
        </w:rPr>
      </w:pPr>
      <w:r w:rsidRPr="00FC086C">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388173CB" w14:textId="6B2B312F" w:rsidR="009D2340" w:rsidRDefault="009D2340" w:rsidP="009D2340">
      <w:pPr>
        <w:spacing w:after="0" w:line="360" w:lineRule="auto"/>
        <w:ind w:firstLine="567"/>
        <w:contextualSpacing/>
        <w:jc w:val="both"/>
        <w:rPr>
          <w:rFonts w:ascii="Myriad Pro" w:eastAsia="Calibri" w:hAnsi="Myriad Pro" w:cs="Times New Roman"/>
          <w:color w:val="000000"/>
          <w:sz w:val="26"/>
          <w:szCs w:val="26"/>
        </w:rPr>
      </w:pPr>
      <w:r w:rsidRPr="000F03ED">
        <w:rPr>
          <w:rFonts w:ascii="Myriad Pro" w:eastAsia="Calibri" w:hAnsi="Myriad Pro" w:cs="Times New Roman"/>
          <w:color w:val="000000"/>
          <w:sz w:val="26"/>
          <w:szCs w:val="26"/>
        </w:rPr>
        <w:t>И</w:t>
      </w:r>
      <w:r>
        <w:rPr>
          <w:rFonts w:ascii="Myriad Pro" w:eastAsia="Calibri" w:hAnsi="Myriad Pro" w:cs="Times New Roman"/>
          <w:color w:val="000000"/>
          <w:sz w:val="26"/>
          <w:szCs w:val="26"/>
        </w:rPr>
        <w:t xml:space="preserve">сполнителем был произведен анализ расходов, заявленных филиалом </w:t>
      </w:r>
      <w:r w:rsidR="00520F3C">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«МРСК Юга» - «Волгоградэнего» по статье «Прочие неподконтрольные расходы». Результаты анализа представлены в следующей таблице.</w:t>
      </w:r>
    </w:p>
    <w:p w14:paraId="5943FA9A" w14:textId="77777777" w:rsidR="00BD3A48" w:rsidRDefault="00BD3A48" w:rsidP="00BD3A48">
      <w:pPr>
        <w:spacing w:after="0" w:line="360" w:lineRule="auto"/>
        <w:ind w:firstLine="567"/>
        <w:contextualSpacing/>
        <w:jc w:val="both"/>
        <w:rPr>
          <w:rFonts w:ascii="Myriad Pro" w:eastAsia="Calibri" w:hAnsi="Myriad Pro" w:cs="Times New Roman"/>
          <w:color w:val="000000"/>
          <w:sz w:val="26"/>
          <w:szCs w:val="26"/>
        </w:rPr>
      </w:pPr>
    </w:p>
    <w:p w14:paraId="1FF1C734" w14:textId="77777777" w:rsidR="009D2340" w:rsidRDefault="009D2340" w:rsidP="00BD3A48">
      <w:pPr>
        <w:spacing w:after="0" w:line="360" w:lineRule="auto"/>
        <w:ind w:firstLine="567"/>
        <w:contextualSpacing/>
        <w:jc w:val="both"/>
        <w:rPr>
          <w:rFonts w:ascii="Myriad Pro" w:eastAsia="Calibri" w:hAnsi="Myriad Pro" w:cs="Times New Roman"/>
          <w:color w:val="000000"/>
          <w:sz w:val="26"/>
          <w:szCs w:val="26"/>
        </w:rPr>
        <w:sectPr w:rsidR="009D2340" w:rsidSect="00F848C9">
          <w:pgSz w:w="11906" w:h="16838"/>
          <w:pgMar w:top="1134" w:right="851" w:bottom="1134" w:left="1701" w:header="709" w:footer="709" w:gutter="0"/>
          <w:cols w:space="708"/>
          <w:docGrid w:linePitch="360"/>
        </w:sectPr>
      </w:pPr>
    </w:p>
    <w:p w14:paraId="1973E6E4" w14:textId="77777777" w:rsidR="00E71875" w:rsidRDefault="00E71875" w:rsidP="00E71875">
      <w:pPr>
        <w:spacing w:after="0" w:line="360" w:lineRule="auto"/>
        <w:ind w:firstLine="567"/>
        <w:contextualSpacing/>
        <w:jc w:val="center"/>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Анализ расходов, заявленных по статье «Прочие неподконтрольные расходы»</w:t>
      </w: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965"/>
        <w:gridCol w:w="918"/>
        <w:gridCol w:w="1050"/>
        <w:gridCol w:w="914"/>
        <w:gridCol w:w="1203"/>
        <w:gridCol w:w="6781"/>
      </w:tblGrid>
      <w:tr w:rsidR="009D2340" w:rsidRPr="009D2340" w14:paraId="4C1EF8AE" w14:textId="77777777" w:rsidTr="00520F3C">
        <w:trPr>
          <w:trHeight w:val="390"/>
          <w:tblHeader/>
          <w:jc w:val="center"/>
        </w:trPr>
        <w:tc>
          <w:tcPr>
            <w:tcW w:w="2906" w:type="dxa"/>
            <w:tcBorders>
              <w:top w:val="single" w:sz="4" w:space="0" w:color="FFFFFF"/>
              <w:left w:val="single" w:sz="4" w:space="0" w:color="FFFFFF"/>
              <w:bottom w:val="nil"/>
              <w:right w:val="single" w:sz="4" w:space="0" w:color="FFFFFF"/>
            </w:tcBorders>
            <w:shd w:val="clear" w:color="auto" w:fill="4F6228"/>
            <w:vAlign w:val="center"/>
            <w:hideMark/>
          </w:tcPr>
          <w:p w14:paraId="0E6D79DF" w14:textId="77777777"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Наименование статьи расходов</w:t>
            </w:r>
          </w:p>
        </w:tc>
        <w:tc>
          <w:tcPr>
            <w:tcW w:w="965" w:type="dxa"/>
            <w:tcBorders>
              <w:top w:val="single" w:sz="4" w:space="0" w:color="FFFFFF"/>
              <w:left w:val="single" w:sz="4" w:space="0" w:color="FFFFFF"/>
              <w:bottom w:val="nil"/>
              <w:right w:val="single" w:sz="4" w:space="0" w:color="FFFFFF"/>
            </w:tcBorders>
            <w:shd w:val="clear" w:color="auto" w:fill="4F6228"/>
            <w:noWrap/>
            <w:vAlign w:val="center"/>
            <w:hideMark/>
          </w:tcPr>
          <w:p w14:paraId="18E9069A" w14:textId="77777777"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Заявлено Филиалом</w:t>
            </w:r>
          </w:p>
          <w:p w14:paraId="3EAF0A54" w14:textId="77777777"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на 2018 год,</w:t>
            </w:r>
          </w:p>
          <w:p w14:paraId="5C2BFDD3" w14:textId="77777777"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тыс. руб.</w:t>
            </w:r>
          </w:p>
        </w:tc>
        <w:tc>
          <w:tcPr>
            <w:tcW w:w="918" w:type="dxa"/>
            <w:tcBorders>
              <w:top w:val="single" w:sz="4" w:space="0" w:color="FFFFFF"/>
              <w:left w:val="single" w:sz="4" w:space="0" w:color="FFFFFF"/>
              <w:bottom w:val="nil"/>
              <w:right w:val="single" w:sz="4" w:space="0" w:color="FFFFFF"/>
            </w:tcBorders>
            <w:shd w:val="clear" w:color="auto" w:fill="4F6228"/>
            <w:vAlign w:val="center"/>
          </w:tcPr>
          <w:p w14:paraId="1EB5622B" w14:textId="77777777"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Прямые расходы Филиала, тыс. руб.</w:t>
            </w:r>
          </w:p>
        </w:tc>
        <w:tc>
          <w:tcPr>
            <w:tcW w:w="1050" w:type="dxa"/>
            <w:tcBorders>
              <w:top w:val="single" w:sz="4" w:space="0" w:color="FFFFFF"/>
              <w:left w:val="single" w:sz="4" w:space="0" w:color="FFFFFF"/>
              <w:bottom w:val="nil"/>
              <w:right w:val="single" w:sz="4" w:space="0" w:color="FFFFFF"/>
            </w:tcBorders>
            <w:shd w:val="clear" w:color="auto" w:fill="4F6228"/>
            <w:vAlign w:val="center"/>
          </w:tcPr>
          <w:p w14:paraId="2F83CF48" w14:textId="7D60A3DA"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 xml:space="preserve">Расходы ИА </w:t>
            </w:r>
            <w:r w:rsidR="00520F3C">
              <w:rPr>
                <w:rFonts w:ascii="Myriad Pro" w:eastAsia="Times New Roman" w:hAnsi="Myriad Pro" w:cs="Times New Roman"/>
                <w:b/>
                <w:bCs/>
                <w:color w:val="FFFFFF"/>
                <w:sz w:val="16"/>
                <w:szCs w:val="16"/>
                <w:lang w:eastAsia="ru-RU"/>
              </w:rPr>
              <w:t>ПАО </w:t>
            </w:r>
            <w:r w:rsidRPr="009D2340">
              <w:rPr>
                <w:rFonts w:ascii="Myriad Pro" w:eastAsia="Times New Roman" w:hAnsi="Myriad Pro" w:cs="Times New Roman"/>
                <w:b/>
                <w:bCs/>
                <w:color w:val="FFFFFF"/>
                <w:sz w:val="16"/>
                <w:szCs w:val="16"/>
                <w:lang w:eastAsia="ru-RU"/>
              </w:rPr>
              <w:t>«МРСК Юга», относимые на Филиал, тыс. руб.</w:t>
            </w:r>
          </w:p>
        </w:tc>
        <w:tc>
          <w:tcPr>
            <w:tcW w:w="914" w:type="dxa"/>
            <w:tcBorders>
              <w:top w:val="single" w:sz="4" w:space="0" w:color="FFFFFF"/>
              <w:left w:val="single" w:sz="4" w:space="0" w:color="FFFFFF"/>
              <w:bottom w:val="nil"/>
              <w:right w:val="single" w:sz="4" w:space="0" w:color="FFFFFF"/>
            </w:tcBorders>
            <w:shd w:val="clear" w:color="auto" w:fill="4F6228"/>
            <w:vAlign w:val="center"/>
          </w:tcPr>
          <w:p w14:paraId="6EB3D7D1" w14:textId="77777777" w:rsidR="009D2340" w:rsidRPr="009D2340" w:rsidRDefault="009D2340" w:rsidP="009D2340">
            <w:pPr>
              <w:spacing w:after="0" w:line="240" w:lineRule="auto"/>
              <w:jc w:val="center"/>
              <w:rPr>
                <w:rFonts w:ascii="Myriad Pro" w:eastAsia="Times New Roman" w:hAnsi="Myriad Pro" w:cs="Times New Roman"/>
                <w:b/>
                <w:bCs/>
                <w:color w:val="FFFFFF"/>
                <w:sz w:val="16"/>
                <w:szCs w:val="16"/>
                <w:lang w:eastAsia="ru-RU"/>
              </w:rPr>
            </w:pPr>
            <w:r w:rsidRPr="009D2340">
              <w:rPr>
                <w:rFonts w:ascii="Myriad Pro" w:eastAsia="Times New Roman" w:hAnsi="Myriad Pro" w:cs="Times New Roman"/>
                <w:b/>
                <w:bCs/>
                <w:color w:val="FFFFFF"/>
                <w:sz w:val="16"/>
                <w:szCs w:val="16"/>
                <w:lang w:eastAsia="ru-RU"/>
              </w:rPr>
              <w:t>ТБР на 2018год, тыс. руб.</w:t>
            </w:r>
          </w:p>
        </w:tc>
        <w:tc>
          <w:tcPr>
            <w:tcW w:w="1203" w:type="dxa"/>
            <w:tcBorders>
              <w:top w:val="single" w:sz="4" w:space="0" w:color="FFFFFF"/>
              <w:left w:val="single" w:sz="4" w:space="0" w:color="FFFFFF"/>
              <w:bottom w:val="nil"/>
              <w:right w:val="single" w:sz="4" w:space="0" w:color="FFFFFF"/>
            </w:tcBorders>
            <w:shd w:val="clear" w:color="auto" w:fill="4F6228"/>
            <w:vAlign w:val="center"/>
          </w:tcPr>
          <w:p w14:paraId="046B64E4" w14:textId="77777777" w:rsidR="009D2340" w:rsidRPr="009D2340" w:rsidRDefault="009D2340" w:rsidP="009D2340">
            <w:pPr>
              <w:spacing w:after="0" w:line="240" w:lineRule="auto"/>
              <w:jc w:val="center"/>
              <w:rPr>
                <w:rFonts w:ascii="Myriad Pro" w:eastAsia="Times New Roman" w:hAnsi="Myriad Pro" w:cs="Calibri"/>
                <w:b/>
                <w:bCs/>
                <w:color w:val="FFFFFF"/>
                <w:sz w:val="16"/>
                <w:szCs w:val="16"/>
                <w:lang w:eastAsia="ru-RU"/>
              </w:rPr>
            </w:pPr>
            <w:r w:rsidRPr="009D2340">
              <w:rPr>
                <w:rFonts w:ascii="Myriad Pro" w:eastAsia="Times New Roman" w:hAnsi="Myriad Pro" w:cs="Calibri"/>
                <w:b/>
                <w:bCs/>
                <w:color w:val="FFFFFF"/>
                <w:sz w:val="16"/>
                <w:szCs w:val="16"/>
                <w:lang w:eastAsia="ru-RU"/>
              </w:rPr>
              <w:t>Позиция Исполнителя, тыс. руб.</w:t>
            </w:r>
          </w:p>
        </w:tc>
        <w:tc>
          <w:tcPr>
            <w:tcW w:w="6781" w:type="dxa"/>
            <w:tcBorders>
              <w:top w:val="single" w:sz="4" w:space="0" w:color="FFFFFF"/>
              <w:left w:val="single" w:sz="4" w:space="0" w:color="FFFFFF"/>
              <w:bottom w:val="nil"/>
              <w:right w:val="single" w:sz="4" w:space="0" w:color="FFFFFF"/>
            </w:tcBorders>
            <w:shd w:val="clear" w:color="auto" w:fill="4F6228"/>
            <w:vAlign w:val="center"/>
          </w:tcPr>
          <w:p w14:paraId="270A2AF6" w14:textId="77777777" w:rsidR="009D2340" w:rsidRPr="009D2340" w:rsidRDefault="009D2340" w:rsidP="009D2340">
            <w:pPr>
              <w:spacing w:after="0" w:line="240" w:lineRule="auto"/>
              <w:jc w:val="center"/>
              <w:rPr>
                <w:rFonts w:ascii="Myriad Pro" w:eastAsia="Times New Roman" w:hAnsi="Myriad Pro" w:cs="Calibri"/>
                <w:b/>
                <w:bCs/>
                <w:color w:val="FFFFFF"/>
                <w:sz w:val="16"/>
                <w:szCs w:val="16"/>
                <w:lang w:eastAsia="ru-RU"/>
              </w:rPr>
            </w:pPr>
            <w:r w:rsidRPr="009D2340">
              <w:rPr>
                <w:rFonts w:ascii="Myriad Pro" w:eastAsia="Times New Roman" w:hAnsi="Myriad Pro" w:cs="Calibri"/>
                <w:b/>
                <w:bCs/>
                <w:color w:val="FFFFFF"/>
                <w:sz w:val="16"/>
                <w:szCs w:val="16"/>
                <w:lang w:eastAsia="ru-RU"/>
              </w:rPr>
              <w:br/>
              <w:t>Основание (документы) для подтверждения заявленных расходов</w:t>
            </w:r>
          </w:p>
        </w:tc>
      </w:tr>
      <w:tr w:rsidR="009D2340" w:rsidRPr="009D2340" w14:paraId="552691F7" w14:textId="77777777" w:rsidTr="00520F3C">
        <w:trPr>
          <w:trHeight w:val="255"/>
          <w:jc w:val="center"/>
        </w:trPr>
        <w:tc>
          <w:tcPr>
            <w:tcW w:w="2906" w:type="dxa"/>
            <w:tcBorders>
              <w:top w:val="nil"/>
              <w:left w:val="single" w:sz="4" w:space="0" w:color="auto"/>
            </w:tcBorders>
            <w:shd w:val="clear" w:color="auto" w:fill="FFFFFF"/>
            <w:vAlign w:val="bottom"/>
          </w:tcPr>
          <w:p w14:paraId="62E69106" w14:textId="77777777" w:rsidR="009D2340" w:rsidRPr="009D2340" w:rsidRDefault="009D2340" w:rsidP="009D2340">
            <w:pPr>
              <w:spacing w:after="0" w:line="240" w:lineRule="auto"/>
              <w:rPr>
                <w:rFonts w:ascii="Myriad Pro" w:eastAsia="Times New Roman" w:hAnsi="Myriad Pro" w:cs="Times New Roman"/>
                <w:sz w:val="18"/>
                <w:szCs w:val="18"/>
                <w:lang w:val="en-US" w:eastAsia="ru-RU"/>
              </w:rPr>
            </w:pPr>
            <w:r w:rsidRPr="009D2340">
              <w:rPr>
                <w:rFonts w:ascii="Myriad Pro" w:eastAsia="Calibri" w:hAnsi="Myriad Pro" w:cs="Times New Roman"/>
                <w:color w:val="000000"/>
                <w:sz w:val="18"/>
                <w:szCs w:val="18"/>
                <w:shd w:val="clear" w:color="auto" w:fill="FFFFFF"/>
                <w:lang w:eastAsia="ru-RU" w:bidi="ru-RU"/>
              </w:rPr>
              <w:t>Отчисления в профком</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425671E4" w14:textId="77777777" w:rsidR="009D2340" w:rsidRPr="009D2340" w:rsidRDefault="009D2340" w:rsidP="009D2340">
            <w:pPr>
              <w:spacing w:after="0" w:line="240" w:lineRule="auto"/>
              <w:jc w:val="right"/>
              <w:rPr>
                <w:rFonts w:ascii="Myriad Pro" w:eastAsia="Calibri" w:hAnsi="Myriad Pro" w:cs="Calibri"/>
                <w:sz w:val="20"/>
                <w:szCs w:val="20"/>
                <w:lang w:val="en-US"/>
              </w:rPr>
            </w:pPr>
            <w:r w:rsidRPr="009D2340">
              <w:rPr>
                <w:rFonts w:ascii="Myriad Pro" w:eastAsia="Calibri" w:hAnsi="Myriad Pro" w:cs="Times New Roman"/>
                <w:sz w:val="20"/>
                <w:szCs w:val="20"/>
              </w:rPr>
              <w:t>6 979</w:t>
            </w:r>
          </w:p>
        </w:tc>
        <w:tc>
          <w:tcPr>
            <w:tcW w:w="918" w:type="dxa"/>
            <w:tcBorders>
              <w:top w:val="nil"/>
              <w:left w:val="single" w:sz="4" w:space="0" w:color="auto"/>
              <w:bottom w:val="single" w:sz="4" w:space="0" w:color="auto"/>
              <w:right w:val="single" w:sz="4" w:space="0" w:color="auto"/>
            </w:tcBorders>
            <w:vAlign w:val="bottom"/>
          </w:tcPr>
          <w:p w14:paraId="095C0216"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6 525</w:t>
            </w:r>
          </w:p>
        </w:tc>
        <w:tc>
          <w:tcPr>
            <w:tcW w:w="1050" w:type="dxa"/>
            <w:tcBorders>
              <w:top w:val="nil"/>
              <w:left w:val="single" w:sz="4" w:space="0" w:color="auto"/>
              <w:bottom w:val="single" w:sz="4" w:space="0" w:color="auto"/>
              <w:right w:val="single" w:sz="4" w:space="0" w:color="auto"/>
            </w:tcBorders>
            <w:vAlign w:val="bottom"/>
          </w:tcPr>
          <w:p w14:paraId="29C8B9B2"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454</w:t>
            </w:r>
          </w:p>
        </w:tc>
        <w:tc>
          <w:tcPr>
            <w:tcW w:w="914" w:type="dxa"/>
            <w:tcBorders>
              <w:top w:val="nil"/>
              <w:left w:val="single" w:sz="4" w:space="0" w:color="auto"/>
              <w:bottom w:val="single" w:sz="4" w:space="0" w:color="auto"/>
              <w:right w:val="single" w:sz="4" w:space="0" w:color="auto"/>
            </w:tcBorders>
            <w:shd w:val="clear" w:color="auto" w:fill="auto"/>
            <w:vAlign w:val="bottom"/>
          </w:tcPr>
          <w:p w14:paraId="1488A1E1"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6 323</w:t>
            </w:r>
          </w:p>
        </w:tc>
        <w:tc>
          <w:tcPr>
            <w:tcW w:w="1203" w:type="dxa"/>
            <w:tcBorders>
              <w:top w:val="nil"/>
              <w:left w:val="single" w:sz="4" w:space="0" w:color="auto"/>
              <w:bottom w:val="single" w:sz="4" w:space="0" w:color="auto"/>
              <w:right w:val="single" w:sz="4" w:space="0" w:color="auto"/>
            </w:tcBorders>
            <w:vAlign w:val="bottom"/>
          </w:tcPr>
          <w:p w14:paraId="58B701C3"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2 132</w:t>
            </w:r>
          </w:p>
        </w:tc>
        <w:tc>
          <w:tcPr>
            <w:tcW w:w="6781" w:type="dxa"/>
            <w:tcBorders>
              <w:top w:val="nil"/>
              <w:left w:val="single" w:sz="4" w:space="0" w:color="auto"/>
              <w:bottom w:val="single" w:sz="4" w:space="0" w:color="auto"/>
              <w:right w:val="single" w:sz="4" w:space="0" w:color="auto"/>
            </w:tcBorders>
            <w:shd w:val="clear" w:color="auto" w:fill="auto"/>
            <w:vAlign w:val="bottom"/>
          </w:tcPr>
          <w:p w14:paraId="7FCB8B8C" w14:textId="29F5A1AA"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Представлен расчет 0,3% от плановой величины ФОТ с учетом ФОТ из прибыли (2 174 309 тыс. руб.), Коллективный договор </w:t>
            </w:r>
            <w:r w:rsidR="00520F3C">
              <w:rPr>
                <w:rFonts w:ascii="Myriad Pro" w:eastAsia="Calibri" w:hAnsi="Myriad Pro" w:cs="Times New Roman"/>
                <w:color w:val="000000"/>
                <w:sz w:val="18"/>
                <w:szCs w:val="18"/>
                <w:shd w:val="clear" w:color="auto" w:fill="FFFFFF"/>
                <w:lang w:eastAsia="ru-RU" w:bidi="ru-RU"/>
              </w:rPr>
              <w:t>ПАО </w:t>
            </w:r>
            <w:r w:rsidRPr="009D2340">
              <w:rPr>
                <w:rFonts w:ascii="Myriad Pro" w:eastAsia="Calibri" w:hAnsi="Myriad Pro" w:cs="Times New Roman"/>
                <w:color w:val="000000"/>
                <w:sz w:val="18"/>
                <w:szCs w:val="18"/>
                <w:shd w:val="clear" w:color="auto" w:fill="FFFFFF"/>
                <w:lang w:eastAsia="ru-RU" w:bidi="ru-RU"/>
              </w:rPr>
              <w:t>«МРСК Юга» на 2016-2018 гг.</w:t>
            </w:r>
          </w:p>
          <w:p w14:paraId="3EB587C6" w14:textId="77777777" w:rsidR="009D2340" w:rsidRPr="009D2340" w:rsidRDefault="009D2340" w:rsidP="009D2340">
            <w:pPr>
              <w:spacing w:after="0" w:line="240" w:lineRule="auto"/>
              <w:rPr>
                <w:rFonts w:ascii="Myriad Pro" w:eastAsia="Calibri" w:hAnsi="Myriad Pro" w:cs="Times New Roman"/>
                <w:color w:val="000000"/>
                <w:sz w:val="18"/>
                <w:szCs w:val="18"/>
                <w:highlight w:val="yellow"/>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Согласно п. 7.2.10 Коллективного договора работодатель предусматривает на основании согласованных им смет выделение средств на культурно-массовую и физкультурно-оздоровительную работу в размере 0,3% от фактического ФОТ по виду деятельности передача электрической энергии. Согласованные на 2017 и 2018 год сметы не представлены. Согласно расшифровке «Прочие доходы и расходы» за 2016 год расходы на проведение спортивных и культурно-просветительных мероприятий составили 1 979 тыс. руб. (2 132 тыс. руб. с учетом ИПЦ 103,9% и103,7%)</w:t>
            </w:r>
          </w:p>
        </w:tc>
      </w:tr>
      <w:tr w:rsidR="009D2340" w:rsidRPr="009D2340" w14:paraId="3AC044F5"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43BAA52B"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Страховые взносы во внебюджетные фонды</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6A5F46CC"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16 220</w:t>
            </w:r>
          </w:p>
        </w:tc>
        <w:tc>
          <w:tcPr>
            <w:tcW w:w="918" w:type="dxa"/>
            <w:tcBorders>
              <w:top w:val="single" w:sz="4" w:space="0" w:color="auto"/>
              <w:left w:val="single" w:sz="4" w:space="0" w:color="auto"/>
              <w:bottom w:val="single" w:sz="4" w:space="0" w:color="auto"/>
              <w:right w:val="single" w:sz="4" w:space="0" w:color="auto"/>
            </w:tcBorders>
            <w:vAlign w:val="bottom"/>
          </w:tcPr>
          <w:p w14:paraId="642BFAB1"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14 662</w:t>
            </w:r>
          </w:p>
        </w:tc>
        <w:tc>
          <w:tcPr>
            <w:tcW w:w="1050" w:type="dxa"/>
            <w:tcBorders>
              <w:top w:val="single" w:sz="4" w:space="0" w:color="auto"/>
              <w:left w:val="single" w:sz="4" w:space="0" w:color="auto"/>
              <w:bottom w:val="single" w:sz="4" w:space="0" w:color="auto"/>
              <w:right w:val="single" w:sz="4" w:space="0" w:color="auto"/>
            </w:tcBorders>
            <w:vAlign w:val="bottom"/>
          </w:tcPr>
          <w:p w14:paraId="063D3870"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1 558</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75AAD5E2"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14 176</w:t>
            </w:r>
          </w:p>
        </w:tc>
        <w:tc>
          <w:tcPr>
            <w:tcW w:w="1203" w:type="dxa"/>
            <w:tcBorders>
              <w:top w:val="single" w:sz="4" w:space="0" w:color="auto"/>
              <w:left w:val="single" w:sz="4" w:space="0" w:color="auto"/>
              <w:bottom w:val="single" w:sz="4" w:space="0" w:color="auto"/>
              <w:right w:val="single" w:sz="4" w:space="0" w:color="auto"/>
            </w:tcBorders>
            <w:vAlign w:val="bottom"/>
          </w:tcPr>
          <w:p w14:paraId="35DC3DF5" w14:textId="6FB8E51F" w:rsidR="009D2340" w:rsidRPr="00CE75FC"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 xml:space="preserve">14 </w:t>
            </w:r>
            <w:r w:rsidR="003B45B5" w:rsidRPr="00CE75FC">
              <w:rPr>
                <w:rFonts w:ascii="Myriad Pro" w:eastAsia="Calibri" w:hAnsi="Myriad Pro" w:cs="Times New Roman"/>
                <w:color w:val="000000"/>
                <w:sz w:val="18"/>
                <w:szCs w:val="18"/>
                <w:shd w:val="clear" w:color="auto" w:fill="FFFFFF"/>
                <w:lang w:eastAsia="ru-RU" w:bidi="ru-RU"/>
              </w:rPr>
              <w:t>658</w:t>
            </w:r>
          </w:p>
        </w:tc>
        <w:tc>
          <w:tcPr>
            <w:tcW w:w="6781" w:type="dxa"/>
            <w:tcBorders>
              <w:top w:val="nil"/>
              <w:left w:val="single" w:sz="4" w:space="0" w:color="auto"/>
              <w:bottom w:val="single" w:sz="4" w:space="0" w:color="auto"/>
              <w:right w:val="single" w:sz="4" w:space="0" w:color="auto"/>
            </w:tcBorders>
            <w:shd w:val="clear" w:color="auto" w:fill="auto"/>
            <w:vAlign w:val="bottom"/>
          </w:tcPr>
          <w:p w14:paraId="5D41A769" w14:textId="77777777" w:rsidR="009D2340" w:rsidRPr="00CE75FC"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Представлен расчет расходов на сумму 14 658 тыс. руб. исходя из плановой величины ФОТ из прибыли 48 860 тыс. руб. Расшифровка планового ФОТ из прибыли не представлена. Согласно расшифровке прочих расходов фактические расходы за 2016 год составили 15 123 тыс. руб.</w:t>
            </w:r>
          </w:p>
        </w:tc>
      </w:tr>
      <w:tr w:rsidR="009D2340" w:rsidRPr="009D2340" w14:paraId="4F6C5C02"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7D222E5C"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Командировочные расходы</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23598AF1"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1 724</w:t>
            </w:r>
          </w:p>
        </w:tc>
        <w:tc>
          <w:tcPr>
            <w:tcW w:w="918" w:type="dxa"/>
            <w:tcBorders>
              <w:top w:val="single" w:sz="4" w:space="0" w:color="auto"/>
              <w:left w:val="single" w:sz="4" w:space="0" w:color="auto"/>
              <w:bottom w:val="single" w:sz="4" w:space="0" w:color="auto"/>
              <w:right w:val="single" w:sz="4" w:space="0" w:color="auto"/>
            </w:tcBorders>
            <w:vAlign w:val="bottom"/>
          </w:tcPr>
          <w:p w14:paraId="3D33FB6B"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932</w:t>
            </w:r>
          </w:p>
        </w:tc>
        <w:tc>
          <w:tcPr>
            <w:tcW w:w="1050" w:type="dxa"/>
            <w:tcBorders>
              <w:top w:val="single" w:sz="4" w:space="0" w:color="auto"/>
              <w:left w:val="single" w:sz="4" w:space="0" w:color="auto"/>
              <w:bottom w:val="single" w:sz="4" w:space="0" w:color="auto"/>
              <w:right w:val="single" w:sz="4" w:space="0" w:color="auto"/>
            </w:tcBorders>
            <w:vAlign w:val="bottom"/>
          </w:tcPr>
          <w:p w14:paraId="0E4116BC"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792</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7211DC1F"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bottom w:val="single" w:sz="4" w:space="0" w:color="auto"/>
              <w:right w:val="single" w:sz="4" w:space="0" w:color="auto"/>
            </w:tcBorders>
            <w:vAlign w:val="bottom"/>
          </w:tcPr>
          <w:p w14:paraId="32368973"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val="en-US" w:eastAsia="ru-RU" w:bidi="ru-RU"/>
              </w:rPr>
            </w:pPr>
            <w:r w:rsidRPr="009D2340">
              <w:rPr>
                <w:rFonts w:ascii="Myriad Pro" w:eastAsia="Calibri" w:hAnsi="Myriad Pro" w:cs="Times New Roman"/>
                <w:color w:val="000000"/>
                <w:sz w:val="18"/>
                <w:szCs w:val="18"/>
                <w:shd w:val="clear" w:color="auto" w:fill="FFFFFF"/>
                <w:lang w:val="en-US"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7143C1BD" w14:textId="77777777"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Представлена пояснительная записка, согласно которой заявлены расходы на сопровождение детей в детские лагеря отдыха, выездные совещания и семинары «Совета молодых специалистов» на сумму 932 тыс. руб. Расходы определены путем индексации ожидаемых расходов 2017г. Документы, подтверждающие ожидаемый факт расходов за 2017 год не представлены.</w:t>
            </w:r>
          </w:p>
        </w:tc>
      </w:tr>
      <w:tr w:rsidR="009D2340" w:rsidRPr="009D2340" w14:paraId="53EE4D32"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0B128562" w14:textId="77777777" w:rsidR="009D2340" w:rsidRPr="009D2340" w:rsidRDefault="009D2340" w:rsidP="009D2340">
            <w:pPr>
              <w:widowControl w:val="0"/>
              <w:spacing w:after="0" w:line="210" w:lineRule="exact"/>
              <w:rPr>
                <w:rFonts w:ascii="Myriad Pro" w:eastAsia="Times New Roman" w:hAnsi="Myriad Pro" w:cs="Times New Roman"/>
                <w:sz w:val="18"/>
                <w:szCs w:val="18"/>
              </w:rPr>
            </w:pPr>
            <w:r w:rsidRPr="009D2340">
              <w:rPr>
                <w:rFonts w:ascii="Myriad Pro" w:eastAsia="Times New Roman" w:hAnsi="Myriad Pro" w:cs="Times New Roman"/>
                <w:color w:val="000000"/>
                <w:sz w:val="18"/>
                <w:szCs w:val="18"/>
                <w:shd w:val="clear" w:color="auto" w:fill="FFFFFF"/>
                <w:lang w:eastAsia="ru-RU" w:bidi="ru-RU"/>
              </w:rPr>
              <w:t>Спортивно-массовые</w:t>
            </w:r>
          </w:p>
          <w:p w14:paraId="6093AD1B"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мероприятия</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1C64E0F8"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1 920</w:t>
            </w:r>
          </w:p>
        </w:tc>
        <w:tc>
          <w:tcPr>
            <w:tcW w:w="918" w:type="dxa"/>
            <w:tcBorders>
              <w:top w:val="single" w:sz="4" w:space="0" w:color="auto"/>
              <w:left w:val="single" w:sz="4" w:space="0" w:color="auto"/>
              <w:bottom w:val="single" w:sz="4" w:space="0" w:color="auto"/>
              <w:right w:val="single" w:sz="4" w:space="0" w:color="auto"/>
            </w:tcBorders>
            <w:vAlign w:val="bottom"/>
          </w:tcPr>
          <w:p w14:paraId="65173CBE"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1 272</w:t>
            </w:r>
          </w:p>
        </w:tc>
        <w:tc>
          <w:tcPr>
            <w:tcW w:w="1050" w:type="dxa"/>
            <w:tcBorders>
              <w:top w:val="single" w:sz="4" w:space="0" w:color="auto"/>
              <w:left w:val="single" w:sz="4" w:space="0" w:color="auto"/>
              <w:bottom w:val="single" w:sz="4" w:space="0" w:color="auto"/>
              <w:right w:val="single" w:sz="4" w:space="0" w:color="auto"/>
            </w:tcBorders>
            <w:vAlign w:val="bottom"/>
          </w:tcPr>
          <w:p w14:paraId="47823D22"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648</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6A7021B5"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right w:val="single" w:sz="4" w:space="0" w:color="auto"/>
            </w:tcBorders>
            <w:vAlign w:val="bottom"/>
          </w:tcPr>
          <w:p w14:paraId="6ACA0D38"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right w:val="single" w:sz="4" w:space="0" w:color="auto"/>
            </w:tcBorders>
            <w:shd w:val="clear" w:color="auto" w:fill="auto"/>
            <w:vAlign w:val="bottom"/>
          </w:tcPr>
          <w:p w14:paraId="646A0FD5" w14:textId="5AA4DAEF"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Согласно представленной пояснительной записке заявлены расходы на 2018 год в размере 1 272 тыс. руб. на проведение спартакиад и спортивно-оздоровительные мероприятия для сотрудников Филиала по договору с ГБОУ СПО «Волгоградский энергетический колледж» от 14.08.2015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 xml:space="preserve">34001501007629, от 23.09.2016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34001601010284. Представлены сметы на проведение спартакиад в 2016 году. Сметы на мероприятия на 2017 год не представлены. Расходы учтены по статье «Отчисления в профком».</w:t>
            </w:r>
          </w:p>
        </w:tc>
      </w:tr>
      <w:tr w:rsidR="009D2340" w:rsidRPr="009D2340" w14:paraId="5AB56D4A"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781469CD" w14:textId="77777777" w:rsidR="009D2340" w:rsidRPr="009D2340" w:rsidRDefault="009D2340" w:rsidP="009D2340">
            <w:pPr>
              <w:widowControl w:val="0"/>
              <w:spacing w:after="0" w:line="210" w:lineRule="exact"/>
              <w:rPr>
                <w:rFonts w:ascii="Myriad Pro" w:eastAsia="Times New Roman" w:hAnsi="Myriad Pro" w:cs="Times New Roman"/>
                <w:sz w:val="18"/>
                <w:szCs w:val="18"/>
              </w:rPr>
            </w:pPr>
            <w:r w:rsidRPr="009D2340">
              <w:rPr>
                <w:rFonts w:ascii="Myriad Pro" w:eastAsia="Times New Roman" w:hAnsi="Myriad Pro" w:cs="Times New Roman"/>
                <w:color w:val="000000"/>
                <w:sz w:val="18"/>
                <w:szCs w:val="18"/>
                <w:shd w:val="clear" w:color="auto" w:fill="FFFFFF"/>
                <w:lang w:eastAsia="ru-RU" w:bidi="ru-RU"/>
              </w:rPr>
              <w:t>Культурно-просветительские</w:t>
            </w:r>
          </w:p>
          <w:p w14:paraId="422BDA3A"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мероприятия</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275FCD8C"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2 097</w:t>
            </w:r>
          </w:p>
        </w:tc>
        <w:tc>
          <w:tcPr>
            <w:tcW w:w="918" w:type="dxa"/>
            <w:tcBorders>
              <w:top w:val="single" w:sz="4" w:space="0" w:color="auto"/>
              <w:left w:val="single" w:sz="4" w:space="0" w:color="auto"/>
              <w:bottom w:val="single" w:sz="4" w:space="0" w:color="auto"/>
              <w:right w:val="single" w:sz="4" w:space="0" w:color="auto"/>
            </w:tcBorders>
            <w:vAlign w:val="bottom"/>
          </w:tcPr>
          <w:p w14:paraId="215D2B9C"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817</w:t>
            </w:r>
          </w:p>
        </w:tc>
        <w:tc>
          <w:tcPr>
            <w:tcW w:w="1050" w:type="dxa"/>
            <w:tcBorders>
              <w:top w:val="single" w:sz="4" w:space="0" w:color="auto"/>
              <w:left w:val="single" w:sz="4" w:space="0" w:color="auto"/>
              <w:bottom w:val="single" w:sz="4" w:space="0" w:color="auto"/>
              <w:right w:val="single" w:sz="4" w:space="0" w:color="auto"/>
            </w:tcBorders>
            <w:vAlign w:val="bottom"/>
          </w:tcPr>
          <w:p w14:paraId="0E5EB88C"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1 280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62DA812A"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bottom w:val="single" w:sz="4" w:space="0" w:color="auto"/>
              <w:right w:val="single" w:sz="4" w:space="0" w:color="auto"/>
            </w:tcBorders>
            <w:vAlign w:val="bottom"/>
          </w:tcPr>
          <w:p w14:paraId="739A0BD6"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left w:val="single" w:sz="4" w:space="0" w:color="auto"/>
              <w:bottom w:val="single" w:sz="4" w:space="0" w:color="auto"/>
              <w:right w:val="single" w:sz="4" w:space="0" w:color="auto"/>
            </w:tcBorders>
            <w:shd w:val="clear" w:color="auto" w:fill="auto"/>
            <w:vAlign w:val="bottom"/>
          </w:tcPr>
          <w:p w14:paraId="77C4F9F0" w14:textId="77777777" w:rsidR="009D2340" w:rsidRPr="009D2340" w:rsidRDefault="009D2340" w:rsidP="00D3631F">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 xml:space="preserve">Согласно представленной пояснительной записке заявлены расходы на 2018 год в размере </w:t>
            </w:r>
            <w:r w:rsidR="00D3631F">
              <w:rPr>
                <w:rFonts w:ascii="Myriad Pro" w:eastAsia="Calibri" w:hAnsi="Myriad Pro" w:cs="Times New Roman"/>
                <w:sz w:val="18"/>
                <w:szCs w:val="18"/>
                <w:shd w:val="clear" w:color="auto" w:fill="FFFFFF"/>
                <w:lang w:eastAsia="ru-RU" w:bidi="ru-RU"/>
              </w:rPr>
              <w:t>817</w:t>
            </w:r>
            <w:r w:rsidRPr="009D2340">
              <w:rPr>
                <w:rFonts w:ascii="Myriad Pro" w:eastAsia="Calibri" w:hAnsi="Myriad Pro" w:cs="Times New Roman"/>
                <w:sz w:val="18"/>
                <w:szCs w:val="18"/>
                <w:shd w:val="clear" w:color="auto" w:fill="FFFFFF"/>
                <w:lang w:eastAsia="ru-RU" w:bidi="ru-RU"/>
              </w:rPr>
              <w:t xml:space="preserve"> тыс. руб. на проведение праздничных мероприятий и форума Совета молодых специалистов, приобретение сувенирной продукции, мемориальных досок. Расходы определены путем индексации фактических расходов за 2016 год. Представлены сметы на проведение мероприятий на 2016 г. Документы, подтверждающие фактические расходы за 2016 год, не представлены. Расходы учтены по статье «Отчисления в профком».</w:t>
            </w:r>
          </w:p>
        </w:tc>
      </w:tr>
      <w:tr w:rsidR="009D2340" w:rsidRPr="009D2340" w14:paraId="62862F03"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7D2E8885"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lastRenderedPageBreak/>
              <w:t>Госпошлина, судебные издержки</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7D3851F2"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18 607</w:t>
            </w:r>
          </w:p>
        </w:tc>
        <w:tc>
          <w:tcPr>
            <w:tcW w:w="918" w:type="dxa"/>
            <w:tcBorders>
              <w:top w:val="single" w:sz="4" w:space="0" w:color="auto"/>
              <w:left w:val="single" w:sz="4" w:space="0" w:color="auto"/>
              <w:bottom w:val="single" w:sz="4" w:space="0" w:color="auto"/>
              <w:right w:val="single" w:sz="4" w:space="0" w:color="auto"/>
            </w:tcBorders>
            <w:vAlign w:val="bottom"/>
          </w:tcPr>
          <w:p w14:paraId="74ACA606"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18 210</w:t>
            </w:r>
          </w:p>
        </w:tc>
        <w:tc>
          <w:tcPr>
            <w:tcW w:w="1050" w:type="dxa"/>
            <w:tcBorders>
              <w:top w:val="single" w:sz="4" w:space="0" w:color="auto"/>
              <w:left w:val="single" w:sz="4" w:space="0" w:color="auto"/>
              <w:bottom w:val="single" w:sz="4" w:space="0" w:color="auto"/>
              <w:right w:val="single" w:sz="4" w:space="0" w:color="auto"/>
            </w:tcBorders>
            <w:vAlign w:val="bottom"/>
          </w:tcPr>
          <w:p w14:paraId="1E6A30CA"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397</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6ADE6B8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bottom w:val="single" w:sz="4" w:space="0" w:color="auto"/>
              <w:right w:val="single" w:sz="4" w:space="0" w:color="auto"/>
            </w:tcBorders>
            <w:vAlign w:val="bottom"/>
          </w:tcPr>
          <w:p w14:paraId="71D10CEF"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7BEA31D2" w14:textId="77777777"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Заявлены расходы на уплату гос. пошлины по исковым заявлениям в отношении потребителей и контрагентов (7447тыс. руб.) и проведение экспертиз, оплату услуг представителей в суде по делам о взыскании с Филиала сумм задолженности в основном перед смежными ТСО (10 763 тыс. руб.). Расходы определены индексацией на 5% ожидаемых расходов за 2017 год. Расшифровка и расчет ожидаемых расходов не представлены.</w:t>
            </w:r>
          </w:p>
        </w:tc>
      </w:tr>
      <w:tr w:rsidR="009D2340" w:rsidRPr="009D2340" w14:paraId="581F2A51"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50C66B51"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Расходы на управление капиталом</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670FEB79"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1 329</w:t>
            </w:r>
          </w:p>
        </w:tc>
        <w:tc>
          <w:tcPr>
            <w:tcW w:w="918" w:type="dxa"/>
            <w:tcBorders>
              <w:top w:val="single" w:sz="4" w:space="0" w:color="auto"/>
              <w:left w:val="single" w:sz="4" w:space="0" w:color="auto"/>
              <w:bottom w:val="single" w:sz="4" w:space="0" w:color="auto"/>
              <w:right w:val="single" w:sz="4" w:space="0" w:color="auto"/>
            </w:tcBorders>
            <w:vAlign w:val="bottom"/>
          </w:tcPr>
          <w:p w14:paraId="68C9741F"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1050" w:type="dxa"/>
            <w:tcBorders>
              <w:top w:val="single" w:sz="4" w:space="0" w:color="auto"/>
              <w:left w:val="single" w:sz="4" w:space="0" w:color="auto"/>
              <w:bottom w:val="single" w:sz="4" w:space="0" w:color="auto"/>
              <w:right w:val="single" w:sz="4" w:space="0" w:color="auto"/>
            </w:tcBorders>
            <w:vAlign w:val="bottom"/>
          </w:tcPr>
          <w:p w14:paraId="1378AA12"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1 329</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17214218"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558,5</w:t>
            </w:r>
          </w:p>
        </w:tc>
        <w:tc>
          <w:tcPr>
            <w:tcW w:w="1203" w:type="dxa"/>
            <w:tcBorders>
              <w:top w:val="single" w:sz="4" w:space="0" w:color="auto"/>
              <w:left w:val="single" w:sz="4" w:space="0" w:color="auto"/>
              <w:bottom w:val="single" w:sz="4" w:space="0" w:color="auto"/>
              <w:right w:val="single" w:sz="4" w:space="0" w:color="auto"/>
            </w:tcBorders>
            <w:vAlign w:val="bottom"/>
          </w:tcPr>
          <w:p w14:paraId="71F1461E"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553</w:t>
            </w:r>
          </w:p>
        </w:tc>
        <w:tc>
          <w:tcPr>
            <w:tcW w:w="6781" w:type="dxa"/>
            <w:tcBorders>
              <w:top w:val="nil"/>
              <w:left w:val="single" w:sz="4" w:space="0" w:color="auto"/>
              <w:bottom w:val="single" w:sz="4" w:space="0" w:color="auto"/>
              <w:right w:val="single" w:sz="4" w:space="0" w:color="auto"/>
            </w:tcBorders>
            <w:shd w:val="clear" w:color="auto" w:fill="auto"/>
            <w:vAlign w:val="bottom"/>
          </w:tcPr>
          <w:p w14:paraId="501BDDF7" w14:textId="3E231864"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sz w:val="20"/>
                <w:szCs w:val="20"/>
                <w:lang w:eastAsia="ru-RU"/>
              </w:rPr>
              <w:t xml:space="preserve">Заявлены расходы </w:t>
            </w:r>
            <w:r w:rsidR="00520F3C">
              <w:rPr>
                <w:rFonts w:ascii="Myriad Pro" w:eastAsia="Calibri" w:hAnsi="Myriad Pro" w:cs="Times New Roman"/>
                <w:sz w:val="20"/>
                <w:szCs w:val="20"/>
                <w:lang w:eastAsia="ru-RU"/>
              </w:rPr>
              <w:t>ПАО </w:t>
            </w:r>
            <w:r w:rsidRPr="009D2340">
              <w:rPr>
                <w:rFonts w:ascii="Myriad Pro" w:eastAsia="Calibri" w:hAnsi="Myriad Pro" w:cs="Times New Roman"/>
                <w:sz w:val="20"/>
                <w:szCs w:val="20"/>
                <w:lang w:eastAsia="ru-RU"/>
              </w:rPr>
              <w:t xml:space="preserve">«МРСК Юга» на сумму 4 206 тыс. руб., в т.ч. </w:t>
            </w:r>
            <w:r w:rsidRPr="009D2340">
              <w:rPr>
                <w:rFonts w:ascii="Myriad Pro" w:eastAsia="Calibri" w:hAnsi="Myriad Pro" w:cs="Times New Roman"/>
                <w:sz w:val="18"/>
                <w:szCs w:val="18"/>
                <w:shd w:val="clear" w:color="auto" w:fill="FFFFFF"/>
                <w:lang w:eastAsia="ru-RU" w:bidi="ru-RU"/>
              </w:rPr>
              <w:t xml:space="preserve">расходы на ведение реестра акционеров 204 тыс. руб. (договор с АО «Регистратор Р.О.С.Т.» от 02.12.2010, стоимость услуг по договору от 02.12.2010 </w:t>
            </w:r>
            <w:r w:rsidR="00520F3C">
              <w:rPr>
                <w:rFonts w:ascii="Myriad Pro" w:eastAsia="Calibri" w:hAnsi="Myriad Pro" w:cs="Times New Roman"/>
                <w:sz w:val="18"/>
                <w:szCs w:val="18"/>
                <w:shd w:val="clear" w:color="auto" w:fill="FFFFFF"/>
                <w:lang w:eastAsia="ru-RU" w:bidi="ru-RU"/>
              </w:rPr>
              <w:t>№ </w:t>
            </w:r>
            <w:r w:rsidRPr="009D2340">
              <w:rPr>
                <w:rFonts w:ascii="Myriad Pro" w:eastAsia="Calibri" w:hAnsi="Myriad Pro" w:cs="Times New Roman"/>
                <w:sz w:val="18"/>
                <w:szCs w:val="18"/>
                <w:shd w:val="clear" w:color="auto" w:fill="FFFFFF"/>
                <w:lang w:eastAsia="ru-RU" w:bidi="ru-RU"/>
              </w:rPr>
              <w:t>4035/504 и ДС от 26.02.2013г. 114 тыс. руб., фактические расходы на ведение реестра за 2016 год составили 117,976 тыс. руб.), расходы на услуги листинга на ММВБ 342 тыс. руб. (договор от 19.05.2014, цена в договоре не указана, фактические расходы согласно пояснительной записке составили 310,27 тыс. руб., факт документально не подтвержден), расходы, связанные с выпуском и размещением ЦБ 3660 тыс. руб. (фактические расходы за 2016 год составили 1 321,31 тыс. руб.) Всего по статье фактические расходы 1 749,556 тыс. руб., в доле, относимой на филиал «Волгоградэнерго»  (31,6%) 553 тыс. руб.</w:t>
            </w:r>
          </w:p>
        </w:tc>
      </w:tr>
      <w:tr w:rsidR="009D2340" w:rsidRPr="009D2340" w14:paraId="3E31F2EB"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3EA73A3F"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Возмещение морального и физического вреда</w:t>
            </w:r>
          </w:p>
        </w:tc>
        <w:tc>
          <w:tcPr>
            <w:tcW w:w="96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724E0B"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2 867</w:t>
            </w:r>
          </w:p>
        </w:tc>
        <w:tc>
          <w:tcPr>
            <w:tcW w:w="918" w:type="dxa"/>
            <w:tcBorders>
              <w:top w:val="single" w:sz="4" w:space="0" w:color="auto"/>
              <w:left w:val="single" w:sz="4" w:space="0" w:color="auto"/>
              <w:bottom w:val="single" w:sz="4" w:space="0" w:color="auto"/>
              <w:right w:val="single" w:sz="4" w:space="0" w:color="auto"/>
            </w:tcBorders>
            <w:vAlign w:val="bottom"/>
          </w:tcPr>
          <w:p w14:paraId="2C28B697"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2 867</w:t>
            </w:r>
          </w:p>
        </w:tc>
        <w:tc>
          <w:tcPr>
            <w:tcW w:w="1050" w:type="dxa"/>
            <w:tcBorders>
              <w:top w:val="single" w:sz="4" w:space="0" w:color="auto"/>
              <w:left w:val="single" w:sz="4" w:space="0" w:color="auto"/>
              <w:bottom w:val="single" w:sz="4" w:space="0" w:color="auto"/>
              <w:right w:val="single" w:sz="4" w:space="0" w:color="auto"/>
            </w:tcBorders>
            <w:vAlign w:val="bottom"/>
          </w:tcPr>
          <w:p w14:paraId="30F19A58"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3FBAF37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239</w:t>
            </w:r>
          </w:p>
        </w:tc>
        <w:tc>
          <w:tcPr>
            <w:tcW w:w="1203" w:type="dxa"/>
            <w:tcBorders>
              <w:top w:val="single" w:sz="4" w:space="0" w:color="auto"/>
              <w:left w:val="single" w:sz="4" w:space="0" w:color="auto"/>
              <w:bottom w:val="single" w:sz="4" w:space="0" w:color="auto"/>
              <w:right w:val="single" w:sz="4" w:space="0" w:color="auto"/>
            </w:tcBorders>
            <w:vAlign w:val="bottom"/>
          </w:tcPr>
          <w:p w14:paraId="021BF43B"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139</w:t>
            </w:r>
          </w:p>
        </w:tc>
        <w:tc>
          <w:tcPr>
            <w:tcW w:w="6781" w:type="dxa"/>
            <w:tcBorders>
              <w:top w:val="nil"/>
              <w:left w:val="single" w:sz="4" w:space="0" w:color="auto"/>
              <w:bottom w:val="single" w:sz="4" w:space="0" w:color="auto"/>
              <w:right w:val="single" w:sz="4" w:space="0" w:color="auto"/>
            </w:tcBorders>
            <w:shd w:val="clear" w:color="auto" w:fill="auto"/>
            <w:vAlign w:val="bottom"/>
          </w:tcPr>
          <w:p w14:paraId="05752B8B"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заявлены расходы на 2017 год исходя из ожидаемых расходов на 2016 год с учетом роста на 5%. Заявлены расходы на ежемесячное возмещению вреда здоровью физ. лиц и возмещение вреда имуществу юр. и физ. лиц, причиненное эксплуатацией электросетевого оборудования.</w:t>
            </w:r>
          </w:p>
          <w:p w14:paraId="7B141823"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Представлены документы:</w:t>
            </w:r>
          </w:p>
          <w:p w14:paraId="4CEEE0BB" w14:textId="316A970D"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1) Решение суда по делу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2-368/2013 от 18.06.2013 (истец Усков Ю.Н.) В решении суда не указаны обстоятельства, в результате которых по вине «Волгоградэнерго» Усковым Ю.Н. получено увечье. Определен размер выплат 9 968,42 руб./мес.</w:t>
            </w:r>
          </w:p>
          <w:p w14:paraId="03303164"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2) Приказ ОАО «Волгоградэнерго» от 01.01.2005 «О возмещении вреда Власьевской В.А.» (возмещение вреда, причиненного по вине водителя ВТЭЦ), бух. справка о выплатах с 01.01.2009 в размере 28 127,67 руб./мес. Решения суда о выплатах в пользу Власьевской В.А. не представлены.</w:t>
            </w:r>
          </w:p>
          <w:p w14:paraId="6AE3796E" w14:textId="45781934"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3) Решение суда от 20.06.2012 по делу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2-708/2012 (истец Москвин М.С.) Возмещение вреда в результате травмы электрическим током при взаимодействии с источником повышенной опасности, принадлежавшим ОАО «Волгоградэнерго». Установлен размер выплат – прожиточный минимум трудоспособного населения в целом по РФ ежемесячно.</w:t>
            </w:r>
          </w:p>
          <w:p w14:paraId="33B66255" w14:textId="6108925A"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lastRenderedPageBreak/>
              <w:t xml:space="preserve">(за 3 квартал 2017 г. – 11 160 руб. согласно постановлению Правительства РФ от 08.12.2017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1490). Годовая выплата с учетом ИПЦ 103,7% составит 139 тыс. руб.</w:t>
            </w:r>
          </w:p>
          <w:p w14:paraId="76E71A89" w14:textId="4F068D6A"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4) Решение суда от 04.08.2003 по делу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2-555/03 (Маринина Н.А.) Возмещение вреда в результате наезда принадлежащего ОАО «Волгоградэнерго» автомобиля ЗИЛ-130, управляемого нетрезвым водителем Кисловым А.П. Определен размер выплат – 2164,83 руб./ежемесячно до изменения минимального размера оплаты труда.</w:t>
            </w:r>
          </w:p>
          <w:p w14:paraId="1AF1FACC" w14:textId="4DAD4922"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5) Решение суда от 01.12.2015 по делу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2-1390/2015 (истец Милюкова И.В.) Возмещение вреда по потере кормильца в результате смертельного травмирования Милюкова С.И., электромонтера-линейщика 4 разряда, работавшего в ООО «Крун», производившего работы на объекте ОАО «МРСК Юга»-«Волгоградэнерго». Определен размер выплат 4548,66 руб./ежемесячно до достижения несовершеннолетним 14 лет, т.е. до 27.02.2016г.</w:t>
            </w:r>
          </w:p>
          <w:p w14:paraId="502F35DB" w14:textId="7E053E22"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6) Решение арбитражного суда от 02.11.2015 по делу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 xml:space="preserve">А12-38063/2015 по иску </w:t>
            </w:r>
            <w:r w:rsidR="00520F3C">
              <w:rPr>
                <w:rFonts w:ascii="Myriad Pro" w:eastAsia="Calibri" w:hAnsi="Myriad Pro" w:cs="Times New Roman"/>
                <w:color w:val="000000"/>
                <w:sz w:val="18"/>
                <w:szCs w:val="18"/>
                <w:shd w:val="clear" w:color="auto" w:fill="FFFFFF"/>
                <w:lang w:eastAsia="ru-RU" w:bidi="ru-RU"/>
              </w:rPr>
              <w:t>ПАО </w:t>
            </w:r>
            <w:r w:rsidRPr="009D2340">
              <w:rPr>
                <w:rFonts w:ascii="Myriad Pro" w:eastAsia="Calibri" w:hAnsi="Myriad Pro" w:cs="Times New Roman"/>
                <w:color w:val="000000"/>
                <w:sz w:val="18"/>
                <w:szCs w:val="18"/>
                <w:shd w:val="clear" w:color="auto" w:fill="FFFFFF"/>
                <w:lang w:eastAsia="ru-RU" w:bidi="ru-RU"/>
              </w:rPr>
              <w:t>«Волгоградэнергосбыт» о взыскании 14 713 165,5 руб. – возмещение ущерба, причиненного в результате пожара, произошедшего из-за аварии в электросети.</w:t>
            </w:r>
          </w:p>
        </w:tc>
      </w:tr>
      <w:tr w:rsidR="009D2340" w:rsidRPr="009D2340" w14:paraId="7BEE98FB"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1D40EB7A"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lastRenderedPageBreak/>
              <w:t>Совещания, конкурсы по энергетической деятельности</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5E967372"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3 737</w:t>
            </w:r>
          </w:p>
        </w:tc>
        <w:tc>
          <w:tcPr>
            <w:tcW w:w="918" w:type="dxa"/>
            <w:tcBorders>
              <w:top w:val="single" w:sz="4" w:space="0" w:color="auto"/>
              <w:left w:val="single" w:sz="4" w:space="0" w:color="auto"/>
              <w:bottom w:val="single" w:sz="4" w:space="0" w:color="auto"/>
              <w:right w:val="single" w:sz="4" w:space="0" w:color="auto"/>
            </w:tcBorders>
            <w:vAlign w:val="bottom"/>
          </w:tcPr>
          <w:p w14:paraId="4CD7CB3C"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1 207</w:t>
            </w:r>
          </w:p>
        </w:tc>
        <w:tc>
          <w:tcPr>
            <w:tcW w:w="1050" w:type="dxa"/>
            <w:tcBorders>
              <w:top w:val="single" w:sz="4" w:space="0" w:color="auto"/>
              <w:left w:val="single" w:sz="4" w:space="0" w:color="auto"/>
              <w:bottom w:val="single" w:sz="4" w:space="0" w:color="auto"/>
              <w:right w:val="single" w:sz="4" w:space="0" w:color="auto"/>
            </w:tcBorders>
            <w:vAlign w:val="bottom"/>
          </w:tcPr>
          <w:p w14:paraId="0D9C8914"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2 530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4943744B"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bottom w:val="single" w:sz="4" w:space="0" w:color="auto"/>
              <w:right w:val="single" w:sz="4" w:space="0" w:color="auto"/>
            </w:tcBorders>
            <w:vAlign w:val="bottom"/>
          </w:tcPr>
          <w:p w14:paraId="3BD14BA5"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674FD015" w14:textId="77777777"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Согласно пояснительной записке расходы определены путем индексации фактических расходов за 2016 год. Представлен договор с ООО "СМАРТ" от 17.04.2015 на оказание услуг по аренде помещений и оборудования для совещания, организацию питания и транспортного обслуживания участников совещаний., сметы на буфетное обслуживание совещаний за 2016 год. Смета на проведение совещаний на 2016 год. Документы, подтверждающие фактические расходы на проведение совещаний в 2016 году не представлены. Не указаны программы совещаний, производственная необходимость совещаний не подтверждена.</w:t>
            </w:r>
          </w:p>
        </w:tc>
      </w:tr>
      <w:tr w:rsidR="009D2340" w:rsidRPr="009D2340" w14:paraId="7E8FD326"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0B6FCFD8"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Издержки по исполнительному производству</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5B855248"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1 212</w:t>
            </w:r>
          </w:p>
        </w:tc>
        <w:tc>
          <w:tcPr>
            <w:tcW w:w="918" w:type="dxa"/>
            <w:tcBorders>
              <w:top w:val="single" w:sz="4" w:space="0" w:color="auto"/>
              <w:left w:val="single" w:sz="4" w:space="0" w:color="auto"/>
              <w:bottom w:val="single" w:sz="4" w:space="0" w:color="auto"/>
              <w:right w:val="single" w:sz="4" w:space="0" w:color="auto"/>
            </w:tcBorders>
            <w:vAlign w:val="bottom"/>
          </w:tcPr>
          <w:p w14:paraId="24B27291"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1 167</w:t>
            </w:r>
          </w:p>
        </w:tc>
        <w:tc>
          <w:tcPr>
            <w:tcW w:w="1050" w:type="dxa"/>
            <w:tcBorders>
              <w:top w:val="single" w:sz="4" w:space="0" w:color="auto"/>
              <w:left w:val="single" w:sz="4" w:space="0" w:color="auto"/>
              <w:bottom w:val="single" w:sz="4" w:space="0" w:color="auto"/>
              <w:right w:val="single" w:sz="4" w:space="0" w:color="auto"/>
            </w:tcBorders>
            <w:vAlign w:val="bottom"/>
          </w:tcPr>
          <w:p w14:paraId="6CE1F96B"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45</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342A686C"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bottom w:val="single" w:sz="4" w:space="0" w:color="auto"/>
              <w:right w:val="single" w:sz="4" w:space="0" w:color="auto"/>
            </w:tcBorders>
            <w:vAlign w:val="bottom"/>
          </w:tcPr>
          <w:p w14:paraId="59F4B619"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1BFAC622" w14:textId="77777777"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заявлены расходы на взыскание с Филиала исполнительного сбора в случае возможной несвоевременной оплаты (просрочки) исполнения исполнительных листов.</w:t>
            </w:r>
          </w:p>
        </w:tc>
      </w:tr>
      <w:tr w:rsidR="009D2340" w:rsidRPr="009D2340" w14:paraId="04FB2D54"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6EA45FF9"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Услуги банков для целей произв. и РКО</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3302C75F"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22 990</w:t>
            </w:r>
          </w:p>
        </w:tc>
        <w:tc>
          <w:tcPr>
            <w:tcW w:w="918" w:type="dxa"/>
            <w:tcBorders>
              <w:top w:val="single" w:sz="4" w:space="0" w:color="auto"/>
              <w:left w:val="single" w:sz="4" w:space="0" w:color="auto"/>
              <w:bottom w:val="single" w:sz="4" w:space="0" w:color="auto"/>
              <w:right w:val="single" w:sz="4" w:space="0" w:color="auto"/>
            </w:tcBorders>
            <w:vAlign w:val="bottom"/>
          </w:tcPr>
          <w:p w14:paraId="0CA7615B"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22 770</w:t>
            </w:r>
          </w:p>
        </w:tc>
        <w:tc>
          <w:tcPr>
            <w:tcW w:w="1050" w:type="dxa"/>
            <w:tcBorders>
              <w:top w:val="single" w:sz="4" w:space="0" w:color="auto"/>
              <w:left w:val="single" w:sz="4" w:space="0" w:color="auto"/>
              <w:bottom w:val="single" w:sz="4" w:space="0" w:color="auto"/>
              <w:right w:val="single" w:sz="4" w:space="0" w:color="auto"/>
            </w:tcBorders>
            <w:vAlign w:val="bottom"/>
          </w:tcPr>
          <w:p w14:paraId="0C4E8B5F"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220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3C456E8A"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8 083</w:t>
            </w:r>
          </w:p>
        </w:tc>
        <w:tc>
          <w:tcPr>
            <w:tcW w:w="1203" w:type="dxa"/>
            <w:tcBorders>
              <w:top w:val="single" w:sz="4" w:space="0" w:color="auto"/>
              <w:left w:val="single" w:sz="4" w:space="0" w:color="auto"/>
              <w:bottom w:val="single" w:sz="4" w:space="0" w:color="auto"/>
              <w:right w:val="single" w:sz="4" w:space="0" w:color="auto"/>
            </w:tcBorders>
            <w:vAlign w:val="bottom"/>
          </w:tcPr>
          <w:p w14:paraId="4EAE725B" w14:textId="454B81BA" w:rsidR="009D2340" w:rsidRPr="009D2340" w:rsidRDefault="003B45B5"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1 995</w:t>
            </w:r>
          </w:p>
        </w:tc>
        <w:tc>
          <w:tcPr>
            <w:tcW w:w="6781" w:type="dxa"/>
            <w:tcBorders>
              <w:top w:val="nil"/>
              <w:left w:val="single" w:sz="4" w:space="0" w:color="auto"/>
              <w:bottom w:val="single" w:sz="4" w:space="0" w:color="auto"/>
              <w:right w:val="single" w:sz="4" w:space="0" w:color="auto"/>
            </w:tcBorders>
            <w:shd w:val="clear" w:color="auto" w:fill="auto"/>
            <w:vAlign w:val="bottom"/>
          </w:tcPr>
          <w:p w14:paraId="5CE87862" w14:textId="3EEC39A3" w:rsidR="009D2340" w:rsidRPr="00CE75FC" w:rsidRDefault="009D2340" w:rsidP="009D2340">
            <w:pPr>
              <w:spacing w:after="0" w:line="240" w:lineRule="auto"/>
              <w:rPr>
                <w:rFonts w:ascii="Myriad Pro" w:eastAsia="Calibri" w:hAnsi="Myriad Pro" w:cs="Times New Roman"/>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 xml:space="preserve">Представлена расшифровка расходов на 2018 год, количественные показатели для расчета документально не подтверждены. Представлены тарифы банков за услуги, договоры банковского счета, договор с ОАО «Газпромбанк» от 31.12.2014 об осуществлении переводов ден. средств при реализации товаров (работ, услуг) с использованием банковских карт, Соглашение об использовании системы «Клиент-Банк» от 28.02.2008 с ОАО «Газпромбанк». Заявлены расходы на услуги по организации казначейской функции на 1 443,3 тыс. руб. согласно договору от 28.07.2016 с </w:t>
            </w:r>
            <w:r w:rsidR="00520F3C">
              <w:rPr>
                <w:rFonts w:ascii="Myriad Pro" w:eastAsia="Calibri" w:hAnsi="Myriad Pro" w:cs="Times New Roman"/>
                <w:color w:val="000000"/>
                <w:sz w:val="18"/>
                <w:szCs w:val="18"/>
                <w:shd w:val="clear" w:color="auto" w:fill="FFFFFF"/>
                <w:lang w:eastAsia="ru-RU" w:bidi="ru-RU"/>
              </w:rPr>
              <w:t>ПАО </w:t>
            </w:r>
            <w:r w:rsidRPr="00CE75FC">
              <w:rPr>
                <w:rFonts w:ascii="Myriad Pro" w:eastAsia="Calibri" w:hAnsi="Myriad Pro" w:cs="Times New Roman"/>
                <w:color w:val="000000"/>
                <w:sz w:val="18"/>
                <w:szCs w:val="18"/>
                <w:shd w:val="clear" w:color="auto" w:fill="FFFFFF"/>
                <w:lang w:eastAsia="ru-RU" w:bidi="ru-RU"/>
              </w:rPr>
              <w:t xml:space="preserve">«Россети», срок действия договора до 31.12.2018, расчет </w:t>
            </w:r>
            <w:r w:rsidRPr="00CE75FC">
              <w:rPr>
                <w:rFonts w:ascii="Myriad Pro" w:eastAsia="Calibri" w:hAnsi="Myriad Pro" w:cs="Times New Roman"/>
                <w:color w:val="000000"/>
                <w:sz w:val="18"/>
                <w:szCs w:val="18"/>
                <w:shd w:val="clear" w:color="auto" w:fill="FFFFFF"/>
                <w:lang w:eastAsia="ru-RU" w:bidi="ru-RU"/>
              </w:rPr>
              <w:lastRenderedPageBreak/>
              <w:t xml:space="preserve">распределения расходов по договору по филиалам и расходы на плату за резервирование в связи с открытием возобновляемой кредитной линии по договорам с </w:t>
            </w:r>
            <w:r w:rsidR="00520F3C">
              <w:rPr>
                <w:rFonts w:ascii="Myriad Pro" w:eastAsia="Calibri" w:hAnsi="Myriad Pro" w:cs="Times New Roman"/>
                <w:color w:val="000000"/>
                <w:sz w:val="18"/>
                <w:szCs w:val="18"/>
                <w:shd w:val="clear" w:color="auto" w:fill="FFFFFF"/>
                <w:lang w:eastAsia="ru-RU" w:bidi="ru-RU"/>
              </w:rPr>
              <w:t>ПАО </w:t>
            </w:r>
            <w:r w:rsidRPr="00CE75FC">
              <w:rPr>
                <w:rFonts w:ascii="Myriad Pro" w:eastAsia="Calibri" w:hAnsi="Myriad Pro" w:cs="Times New Roman"/>
                <w:color w:val="000000"/>
                <w:sz w:val="18"/>
                <w:szCs w:val="18"/>
                <w:shd w:val="clear" w:color="auto" w:fill="FFFFFF"/>
                <w:lang w:eastAsia="ru-RU" w:bidi="ru-RU"/>
              </w:rPr>
              <w:t xml:space="preserve">«Сбербанк» на 20 995 тыс. руб. Расчет и документы, подтверждающие указанную сумму не представлены. Согласно ОСВ по сч. 91.02 за 2016 год фактические расходы составили 17 361 тыс. руб. </w:t>
            </w:r>
            <w:r w:rsidRPr="00CE75FC">
              <w:rPr>
                <w:rFonts w:ascii="Myriad Pro" w:eastAsia="Calibri" w:hAnsi="Myriad Pro" w:cs="Times New Roman"/>
                <w:sz w:val="18"/>
                <w:szCs w:val="18"/>
                <w:shd w:val="clear" w:color="auto" w:fill="FFFFFF"/>
                <w:lang w:eastAsia="ru-RU" w:bidi="ru-RU"/>
              </w:rPr>
              <w:t>По расходам исполнительного аппарата представлена пояснительная записка и договоры банковского счета.</w:t>
            </w:r>
          </w:p>
          <w:p w14:paraId="1565FF2D" w14:textId="1F0C3592" w:rsidR="00606A69" w:rsidRPr="00CE75FC" w:rsidRDefault="00606A69" w:rsidP="009D2340">
            <w:pPr>
              <w:spacing w:after="0" w:line="240" w:lineRule="auto"/>
              <w:rPr>
                <w:rFonts w:ascii="Myriad Pro" w:eastAsia="Calibri" w:hAnsi="Myriad Pro" w:cs="Times New Roman"/>
                <w:color w:val="FF0000"/>
                <w:sz w:val="18"/>
                <w:szCs w:val="18"/>
                <w:shd w:val="clear" w:color="auto" w:fill="FFFFFF"/>
                <w:lang w:eastAsia="ru-RU" w:bidi="ru-RU"/>
              </w:rPr>
            </w:pPr>
            <w:r w:rsidRPr="00CE75FC">
              <w:rPr>
                <w:rFonts w:ascii="Myriad Pro" w:eastAsia="Calibri" w:hAnsi="Myriad Pro" w:cs="Times New Roman"/>
                <w:sz w:val="18"/>
                <w:szCs w:val="18"/>
                <w:shd w:val="clear" w:color="auto" w:fill="FFFFFF"/>
                <w:lang w:eastAsia="ru-RU" w:bidi="ru-RU"/>
              </w:rPr>
              <w:t>Без учета документально неподтвержденной платы за резервирование расходы составят 1 995 тыс. руб.</w:t>
            </w:r>
          </w:p>
        </w:tc>
      </w:tr>
      <w:tr w:rsidR="009D2340" w:rsidRPr="009D2340" w14:paraId="40CFD6E8"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3306AA09"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lastRenderedPageBreak/>
              <w:t>Невозмещаемый НДС</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21B5EFCA"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48</w:t>
            </w:r>
          </w:p>
        </w:tc>
        <w:tc>
          <w:tcPr>
            <w:tcW w:w="918" w:type="dxa"/>
            <w:tcBorders>
              <w:top w:val="single" w:sz="4" w:space="0" w:color="auto"/>
              <w:left w:val="single" w:sz="4" w:space="0" w:color="auto"/>
              <w:bottom w:val="single" w:sz="4" w:space="0" w:color="auto"/>
              <w:right w:val="single" w:sz="4" w:space="0" w:color="auto"/>
            </w:tcBorders>
            <w:vAlign w:val="bottom"/>
          </w:tcPr>
          <w:p w14:paraId="5BBCEE06"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48</w:t>
            </w:r>
          </w:p>
        </w:tc>
        <w:tc>
          <w:tcPr>
            <w:tcW w:w="1050" w:type="dxa"/>
            <w:tcBorders>
              <w:top w:val="single" w:sz="4" w:space="0" w:color="auto"/>
              <w:left w:val="single" w:sz="4" w:space="0" w:color="auto"/>
              <w:bottom w:val="single" w:sz="4" w:space="0" w:color="auto"/>
              <w:right w:val="single" w:sz="4" w:space="0" w:color="auto"/>
            </w:tcBorders>
            <w:vAlign w:val="bottom"/>
          </w:tcPr>
          <w:p w14:paraId="7A044D9E"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1222A6C1"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bottom w:val="single" w:sz="4" w:space="0" w:color="auto"/>
              <w:right w:val="single" w:sz="4" w:space="0" w:color="auto"/>
            </w:tcBorders>
            <w:vAlign w:val="bottom"/>
          </w:tcPr>
          <w:p w14:paraId="5663F36F"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537EC170" w14:textId="77777777"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Представлена пояснительная записка, согласно которой невозмещаемый НДС запланирован по расходам на приобретение сувенирной продукции партнерам. Производственная необходимость расходов Филиалом не подтверждена.</w:t>
            </w:r>
          </w:p>
        </w:tc>
      </w:tr>
      <w:tr w:rsidR="009D2340" w:rsidRPr="009D2340" w14:paraId="13E45465"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0074475F"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Расходы по списанию основных средств</w:t>
            </w:r>
          </w:p>
        </w:tc>
        <w:tc>
          <w:tcPr>
            <w:tcW w:w="965" w:type="dxa"/>
            <w:tcBorders>
              <w:top w:val="nil"/>
              <w:left w:val="single" w:sz="4" w:space="0" w:color="auto"/>
              <w:bottom w:val="single" w:sz="4" w:space="0" w:color="auto"/>
              <w:right w:val="single" w:sz="4" w:space="0" w:color="auto"/>
            </w:tcBorders>
            <w:shd w:val="clear" w:color="auto" w:fill="auto"/>
            <w:noWrap/>
            <w:vAlign w:val="bottom"/>
          </w:tcPr>
          <w:p w14:paraId="07E2A6C3" w14:textId="77777777" w:rsidR="009D2340" w:rsidRPr="009D2340" w:rsidRDefault="009D2340" w:rsidP="009D2340">
            <w:pPr>
              <w:spacing w:after="0" w:line="240" w:lineRule="auto"/>
              <w:jc w:val="right"/>
              <w:rPr>
                <w:rFonts w:ascii="Myriad Pro" w:eastAsia="Calibri" w:hAnsi="Myriad Pro" w:cs="Calibri"/>
                <w:sz w:val="20"/>
                <w:szCs w:val="20"/>
                <w:lang w:val="en-US"/>
              </w:rPr>
            </w:pPr>
            <w:r w:rsidRPr="009D2340">
              <w:rPr>
                <w:rFonts w:ascii="Myriad Pro" w:eastAsia="Calibri" w:hAnsi="Myriad Pro" w:cs="Calibri"/>
                <w:sz w:val="20"/>
                <w:szCs w:val="20"/>
                <w:lang w:val="en-US"/>
              </w:rPr>
              <w:t>7 636</w:t>
            </w:r>
          </w:p>
        </w:tc>
        <w:tc>
          <w:tcPr>
            <w:tcW w:w="918" w:type="dxa"/>
            <w:tcBorders>
              <w:top w:val="single" w:sz="4" w:space="0" w:color="auto"/>
              <w:left w:val="single" w:sz="4" w:space="0" w:color="auto"/>
              <w:bottom w:val="single" w:sz="4" w:space="0" w:color="auto"/>
              <w:right w:val="single" w:sz="4" w:space="0" w:color="auto"/>
            </w:tcBorders>
            <w:vAlign w:val="bottom"/>
          </w:tcPr>
          <w:p w14:paraId="1D243081"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7 636</w:t>
            </w:r>
          </w:p>
        </w:tc>
        <w:tc>
          <w:tcPr>
            <w:tcW w:w="1050" w:type="dxa"/>
            <w:tcBorders>
              <w:top w:val="single" w:sz="4" w:space="0" w:color="auto"/>
              <w:left w:val="single" w:sz="4" w:space="0" w:color="auto"/>
              <w:bottom w:val="single" w:sz="4" w:space="0" w:color="auto"/>
              <w:right w:val="single" w:sz="4" w:space="0" w:color="auto"/>
            </w:tcBorders>
            <w:vAlign w:val="bottom"/>
          </w:tcPr>
          <w:p w14:paraId="1065838B"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21742FF2"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9D2340">
              <w:rPr>
                <w:rFonts w:ascii="Myriad Pro" w:eastAsia="Calibri" w:hAnsi="Myriad Pro" w:cs="Times New Roman"/>
                <w:color w:val="000000"/>
                <w:sz w:val="20"/>
                <w:szCs w:val="20"/>
                <w:shd w:val="clear" w:color="auto" w:fill="FFFFFF"/>
                <w:lang w:val="en-US" w:eastAsia="ru-RU" w:bidi="ru-RU"/>
              </w:rPr>
              <w:t>0</w:t>
            </w:r>
          </w:p>
        </w:tc>
        <w:tc>
          <w:tcPr>
            <w:tcW w:w="1203" w:type="dxa"/>
            <w:tcBorders>
              <w:top w:val="single" w:sz="4" w:space="0" w:color="auto"/>
              <w:left w:val="single" w:sz="4" w:space="0" w:color="auto"/>
              <w:bottom w:val="single" w:sz="4" w:space="0" w:color="auto"/>
              <w:right w:val="single" w:sz="4" w:space="0" w:color="auto"/>
            </w:tcBorders>
            <w:vAlign w:val="bottom"/>
          </w:tcPr>
          <w:p w14:paraId="01601AD7"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5EF2639D" w14:textId="319331A5"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Согласно пояснительной записке предусмотрены расходы на списание в 2018 году основных средств Филиала (оборудование ПС «ТДиН», ПС «Спортивная»)) в соответствии с Положением о порядке списания пришедших в негодность и морально устаревших объектов основных средств в ОАО «МРСК Юга». Не представлены инвентарные карточки объектов основных средств, акты осмотра тех. состояния основных средств и др. документы, указанные в Перечне документов, необходимых для списания пришедших в негодность и морально устаревших объектов основных средств (Приложение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1 в Положению).</w:t>
            </w:r>
          </w:p>
        </w:tc>
      </w:tr>
      <w:tr w:rsidR="009D2340" w:rsidRPr="009D2340" w14:paraId="235251C5"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39865F90"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Пени, неустойки, штрафы</w:t>
            </w:r>
          </w:p>
        </w:tc>
        <w:tc>
          <w:tcPr>
            <w:tcW w:w="96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30CEBFB"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31 442</w:t>
            </w:r>
          </w:p>
        </w:tc>
        <w:tc>
          <w:tcPr>
            <w:tcW w:w="918" w:type="dxa"/>
            <w:tcBorders>
              <w:top w:val="single" w:sz="4" w:space="0" w:color="auto"/>
              <w:left w:val="single" w:sz="4" w:space="0" w:color="auto"/>
              <w:bottom w:val="single" w:sz="4" w:space="0" w:color="auto"/>
              <w:right w:val="single" w:sz="4" w:space="0" w:color="auto"/>
            </w:tcBorders>
            <w:vAlign w:val="bottom"/>
          </w:tcPr>
          <w:p w14:paraId="51C5DFC3"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30 405</w:t>
            </w:r>
          </w:p>
        </w:tc>
        <w:tc>
          <w:tcPr>
            <w:tcW w:w="1050" w:type="dxa"/>
            <w:tcBorders>
              <w:top w:val="single" w:sz="4" w:space="0" w:color="auto"/>
              <w:left w:val="single" w:sz="4" w:space="0" w:color="auto"/>
              <w:bottom w:val="single" w:sz="4" w:space="0" w:color="auto"/>
              <w:right w:val="single" w:sz="4" w:space="0" w:color="auto"/>
            </w:tcBorders>
            <w:vAlign w:val="bottom"/>
          </w:tcPr>
          <w:p w14:paraId="2F26251E"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1 037</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656AAB3D"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9D2340">
              <w:rPr>
                <w:rFonts w:ascii="Myriad Pro" w:eastAsia="Calibri" w:hAnsi="Myriad Pro" w:cs="Times New Roman"/>
                <w:color w:val="000000"/>
                <w:sz w:val="20"/>
                <w:szCs w:val="20"/>
                <w:shd w:val="clear" w:color="auto" w:fill="FFFFFF"/>
                <w:lang w:val="en-US" w:eastAsia="ru-RU" w:bidi="ru-RU"/>
              </w:rPr>
              <w:t>0</w:t>
            </w:r>
          </w:p>
        </w:tc>
        <w:tc>
          <w:tcPr>
            <w:tcW w:w="1203" w:type="dxa"/>
            <w:tcBorders>
              <w:top w:val="single" w:sz="4" w:space="0" w:color="auto"/>
              <w:left w:val="single" w:sz="4" w:space="0" w:color="auto"/>
              <w:bottom w:val="single" w:sz="4" w:space="0" w:color="auto"/>
              <w:right w:val="single" w:sz="4" w:space="0" w:color="auto"/>
            </w:tcBorders>
            <w:vAlign w:val="bottom"/>
          </w:tcPr>
          <w:p w14:paraId="48383DF8"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val="en-US" w:eastAsia="ru-RU" w:bidi="ru-RU"/>
              </w:rPr>
            </w:pPr>
            <w:r w:rsidRPr="009D2340">
              <w:rPr>
                <w:rFonts w:ascii="Myriad Pro" w:eastAsia="Calibri" w:hAnsi="Myriad Pro" w:cs="Times New Roman"/>
                <w:color w:val="000000"/>
                <w:sz w:val="18"/>
                <w:szCs w:val="18"/>
                <w:shd w:val="clear" w:color="auto" w:fill="FFFFFF"/>
                <w:lang w:val="en-US"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30AE21C5" w14:textId="77777777"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Согласно представленной пояснительной записке в расходы включена возможная оплата неустоек за просрочку платежей по договорам с контрагентами, штрафы за нарушение антимонопольного законодательства.</w:t>
            </w:r>
          </w:p>
        </w:tc>
      </w:tr>
      <w:tr w:rsidR="009D2340" w:rsidRPr="009D2340" w14:paraId="576F2A8A"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2817A5D2"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Консультационные услуги, экспертиза</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2E41260F"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12 761</w:t>
            </w:r>
          </w:p>
        </w:tc>
        <w:tc>
          <w:tcPr>
            <w:tcW w:w="918" w:type="dxa"/>
            <w:tcBorders>
              <w:top w:val="single" w:sz="4" w:space="0" w:color="auto"/>
              <w:left w:val="single" w:sz="4" w:space="0" w:color="auto"/>
              <w:bottom w:val="single" w:sz="4" w:space="0" w:color="auto"/>
              <w:right w:val="single" w:sz="4" w:space="0" w:color="auto"/>
            </w:tcBorders>
            <w:vAlign w:val="bottom"/>
          </w:tcPr>
          <w:p w14:paraId="145DCCD7"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12 761</w:t>
            </w:r>
          </w:p>
        </w:tc>
        <w:tc>
          <w:tcPr>
            <w:tcW w:w="1050" w:type="dxa"/>
            <w:tcBorders>
              <w:top w:val="single" w:sz="4" w:space="0" w:color="auto"/>
              <w:left w:val="single" w:sz="4" w:space="0" w:color="auto"/>
              <w:bottom w:val="single" w:sz="4" w:space="0" w:color="auto"/>
              <w:right w:val="single" w:sz="4" w:space="0" w:color="auto"/>
            </w:tcBorders>
            <w:vAlign w:val="bottom"/>
          </w:tcPr>
          <w:p w14:paraId="6D882134"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1A6EC493"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9D2340">
              <w:rPr>
                <w:rFonts w:ascii="Myriad Pro" w:eastAsia="Calibri" w:hAnsi="Myriad Pro" w:cs="Times New Roman"/>
                <w:color w:val="000000"/>
                <w:sz w:val="20"/>
                <w:szCs w:val="20"/>
                <w:shd w:val="clear" w:color="auto" w:fill="FFFFFF"/>
                <w:lang w:val="en-US" w:eastAsia="ru-RU" w:bidi="ru-RU"/>
              </w:rPr>
              <w:t>0</w:t>
            </w:r>
          </w:p>
        </w:tc>
        <w:tc>
          <w:tcPr>
            <w:tcW w:w="1203" w:type="dxa"/>
            <w:tcBorders>
              <w:top w:val="single" w:sz="4" w:space="0" w:color="auto"/>
              <w:left w:val="nil"/>
              <w:bottom w:val="single" w:sz="4" w:space="0" w:color="auto"/>
              <w:right w:val="single" w:sz="4" w:space="0" w:color="auto"/>
            </w:tcBorders>
            <w:vAlign w:val="bottom"/>
          </w:tcPr>
          <w:p w14:paraId="2677F879"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val="en-US" w:eastAsia="ru-RU" w:bidi="ru-RU"/>
              </w:rPr>
            </w:pPr>
            <w:r w:rsidRPr="009D2340">
              <w:rPr>
                <w:rFonts w:ascii="Myriad Pro" w:eastAsia="Calibri" w:hAnsi="Myriad Pro" w:cs="Times New Roman"/>
                <w:color w:val="000000"/>
                <w:sz w:val="18"/>
                <w:szCs w:val="18"/>
                <w:shd w:val="clear" w:color="auto" w:fill="FFFFFF"/>
                <w:lang w:val="en-US" w:eastAsia="ru-RU" w:bidi="ru-RU"/>
              </w:rPr>
              <w:t>0</w:t>
            </w:r>
          </w:p>
        </w:tc>
        <w:tc>
          <w:tcPr>
            <w:tcW w:w="6781" w:type="dxa"/>
            <w:tcBorders>
              <w:top w:val="single" w:sz="4" w:space="0" w:color="auto"/>
              <w:left w:val="single" w:sz="4" w:space="0" w:color="auto"/>
              <w:bottom w:val="single" w:sz="4" w:space="0" w:color="auto"/>
              <w:right w:val="single" w:sz="4" w:space="0" w:color="auto"/>
            </w:tcBorders>
            <w:shd w:val="clear" w:color="auto" w:fill="auto"/>
            <w:vAlign w:val="bottom"/>
          </w:tcPr>
          <w:p w14:paraId="6383EEDB" w14:textId="77777777"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Заявлены расходы на привлечение внешних консультантов для правового сопровождения судебных дел на уровне ожидаемых затрат 2017 г. Не представлены договоры на услуги, расшифровка планируемых расходов и документы, подтверждающие ожидаемые расходы 2017 г.</w:t>
            </w:r>
          </w:p>
        </w:tc>
      </w:tr>
      <w:tr w:rsidR="009D2340" w:rsidRPr="009D2340" w14:paraId="34A42B4B"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5EBFC7F2"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Государственная регистрация прав на недвижимое имущество, тех. инвентаризация</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7E668A9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132</w:t>
            </w:r>
          </w:p>
        </w:tc>
        <w:tc>
          <w:tcPr>
            <w:tcW w:w="918" w:type="dxa"/>
            <w:tcBorders>
              <w:top w:val="single" w:sz="4" w:space="0" w:color="auto"/>
              <w:left w:val="single" w:sz="4" w:space="0" w:color="auto"/>
              <w:bottom w:val="single" w:sz="4" w:space="0" w:color="auto"/>
              <w:right w:val="single" w:sz="4" w:space="0" w:color="auto"/>
            </w:tcBorders>
            <w:vAlign w:val="bottom"/>
          </w:tcPr>
          <w:p w14:paraId="3EE0CB55"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132</w:t>
            </w:r>
          </w:p>
        </w:tc>
        <w:tc>
          <w:tcPr>
            <w:tcW w:w="1050" w:type="dxa"/>
            <w:tcBorders>
              <w:top w:val="single" w:sz="4" w:space="0" w:color="auto"/>
              <w:left w:val="single" w:sz="4" w:space="0" w:color="auto"/>
              <w:bottom w:val="single" w:sz="4" w:space="0" w:color="auto"/>
              <w:right w:val="single" w:sz="4" w:space="0" w:color="auto"/>
            </w:tcBorders>
            <w:vAlign w:val="bottom"/>
          </w:tcPr>
          <w:p w14:paraId="50E54023"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05DA6AC4" w14:textId="77777777" w:rsidR="009D2340" w:rsidRPr="009D2340" w:rsidRDefault="009D2340" w:rsidP="009D2340">
            <w:pPr>
              <w:spacing w:after="0" w:line="240" w:lineRule="auto"/>
              <w:jc w:val="right"/>
              <w:rPr>
                <w:rFonts w:ascii="Myriad Pro" w:eastAsia="Calibri" w:hAnsi="Myriad Pro" w:cs="Calibri"/>
                <w:sz w:val="20"/>
                <w:szCs w:val="20"/>
                <w:lang w:val="en-US"/>
              </w:rPr>
            </w:pPr>
            <w:r w:rsidRPr="009D2340">
              <w:rPr>
                <w:rFonts w:ascii="Myriad Pro" w:eastAsia="Calibri" w:hAnsi="Myriad Pro" w:cs="Calibri"/>
                <w:sz w:val="20"/>
                <w:szCs w:val="20"/>
                <w:lang w:val="en-US"/>
              </w:rPr>
              <w:t>0</w:t>
            </w:r>
          </w:p>
        </w:tc>
        <w:tc>
          <w:tcPr>
            <w:tcW w:w="1203" w:type="dxa"/>
            <w:tcBorders>
              <w:top w:val="single" w:sz="4" w:space="0" w:color="auto"/>
              <w:left w:val="single" w:sz="4" w:space="0" w:color="auto"/>
              <w:bottom w:val="single" w:sz="4" w:space="0" w:color="auto"/>
              <w:right w:val="single" w:sz="4" w:space="0" w:color="auto"/>
            </w:tcBorders>
            <w:vAlign w:val="bottom"/>
          </w:tcPr>
          <w:p w14:paraId="273E91D5"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val="en-US" w:eastAsia="ru-RU" w:bidi="ru-RU"/>
              </w:rPr>
            </w:pPr>
            <w:r w:rsidRPr="009D2340">
              <w:rPr>
                <w:rFonts w:ascii="Myriad Pro" w:eastAsia="Calibri" w:hAnsi="Myriad Pro" w:cs="Times New Roman"/>
                <w:color w:val="000000"/>
                <w:sz w:val="18"/>
                <w:szCs w:val="18"/>
                <w:shd w:val="clear" w:color="auto" w:fill="FFFFFF"/>
                <w:lang w:val="en-US" w:eastAsia="ru-RU" w:bidi="ru-RU"/>
              </w:rPr>
              <w:t>0</w:t>
            </w:r>
          </w:p>
        </w:tc>
        <w:tc>
          <w:tcPr>
            <w:tcW w:w="6781" w:type="dxa"/>
            <w:tcBorders>
              <w:top w:val="single" w:sz="4" w:space="0" w:color="auto"/>
              <w:left w:val="single" w:sz="4" w:space="0" w:color="auto"/>
              <w:bottom w:val="single" w:sz="4" w:space="0" w:color="000000"/>
              <w:right w:val="single" w:sz="4" w:space="0" w:color="auto"/>
            </w:tcBorders>
            <w:shd w:val="clear" w:color="auto" w:fill="auto"/>
            <w:vAlign w:val="bottom"/>
          </w:tcPr>
          <w:p w14:paraId="266D6DCD" w14:textId="77777777"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Представлена пояснительная записка. Заявлены расходы на гос. регистрацию права собственности объектов электросетевого комплекса ПС 110/10 кВ «Александровка» с ВЛ 110 кВ и ПС 110/35/10 кВ «Ленинская» с ВЛ 110 №298.</w:t>
            </w:r>
          </w:p>
          <w:p w14:paraId="4F1A07A5" w14:textId="77777777"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Не представлены документы, подтверждающие необходимость списания основных средств.</w:t>
            </w:r>
          </w:p>
        </w:tc>
      </w:tr>
      <w:tr w:rsidR="009D2340" w:rsidRPr="009D2340" w14:paraId="3A107EAB" w14:textId="77777777" w:rsidTr="00520F3C">
        <w:trPr>
          <w:trHeight w:val="255"/>
          <w:jc w:val="center"/>
        </w:trPr>
        <w:tc>
          <w:tcPr>
            <w:tcW w:w="2906" w:type="dxa"/>
            <w:tcBorders>
              <w:top w:val="single" w:sz="4" w:space="0" w:color="auto"/>
              <w:left w:val="single" w:sz="4" w:space="0" w:color="auto"/>
              <w:bottom w:val="single" w:sz="4" w:space="0" w:color="auto"/>
            </w:tcBorders>
            <w:shd w:val="clear" w:color="auto" w:fill="FFFFFF"/>
            <w:vAlign w:val="bottom"/>
          </w:tcPr>
          <w:p w14:paraId="191DBABC"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Регистрация прав собственности на земельные участки, договоров аренды на земельные участки</w:t>
            </w:r>
          </w:p>
        </w:tc>
        <w:tc>
          <w:tcPr>
            <w:tcW w:w="96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49173A6"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5 280</w:t>
            </w:r>
          </w:p>
        </w:tc>
        <w:tc>
          <w:tcPr>
            <w:tcW w:w="918" w:type="dxa"/>
            <w:tcBorders>
              <w:top w:val="single" w:sz="4" w:space="0" w:color="auto"/>
              <w:left w:val="single" w:sz="4" w:space="0" w:color="auto"/>
              <w:bottom w:val="single" w:sz="4" w:space="0" w:color="auto"/>
              <w:right w:val="single" w:sz="4" w:space="0" w:color="auto"/>
            </w:tcBorders>
            <w:vAlign w:val="bottom"/>
          </w:tcPr>
          <w:p w14:paraId="7B0E675D"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5 280</w:t>
            </w:r>
          </w:p>
        </w:tc>
        <w:tc>
          <w:tcPr>
            <w:tcW w:w="1050" w:type="dxa"/>
            <w:tcBorders>
              <w:top w:val="single" w:sz="4" w:space="0" w:color="auto"/>
              <w:left w:val="single" w:sz="4" w:space="0" w:color="auto"/>
              <w:bottom w:val="single" w:sz="4" w:space="0" w:color="auto"/>
              <w:right w:val="single" w:sz="4" w:space="0" w:color="auto"/>
            </w:tcBorders>
            <w:vAlign w:val="bottom"/>
          </w:tcPr>
          <w:p w14:paraId="72A06699"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0E8CF9B1"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4 532</w:t>
            </w:r>
          </w:p>
        </w:tc>
        <w:tc>
          <w:tcPr>
            <w:tcW w:w="1203" w:type="dxa"/>
            <w:tcBorders>
              <w:left w:val="single" w:sz="4" w:space="0" w:color="auto"/>
              <w:right w:val="single" w:sz="4" w:space="0" w:color="auto"/>
            </w:tcBorders>
            <w:vAlign w:val="bottom"/>
          </w:tcPr>
          <w:p w14:paraId="5153A363"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4 532</w:t>
            </w:r>
          </w:p>
        </w:tc>
        <w:tc>
          <w:tcPr>
            <w:tcW w:w="6781" w:type="dxa"/>
            <w:tcBorders>
              <w:left w:val="single" w:sz="4" w:space="0" w:color="auto"/>
            </w:tcBorders>
            <w:shd w:val="clear" w:color="auto" w:fill="auto"/>
            <w:vAlign w:val="bottom"/>
          </w:tcPr>
          <w:p w14:paraId="10AFEDA0" w14:textId="2F7EEB91" w:rsidR="009D2340" w:rsidRPr="009D2340" w:rsidRDefault="009D2340" w:rsidP="009D2340">
            <w:pPr>
              <w:spacing w:after="0" w:line="240" w:lineRule="auto"/>
              <w:rPr>
                <w:rFonts w:ascii="Myriad Pro" w:eastAsia="Calibri" w:hAnsi="Myriad Pro" w:cs="Times New Roman"/>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 xml:space="preserve">Представлена пояснительная записка, согласно которой в 2018 году запланированы расходы на гос. регистрацию договоров аренды на 240 земельных участков (представлен договор на проведение кадастровых работ с АО </w:t>
            </w:r>
            <w:r w:rsidRPr="009D2340">
              <w:rPr>
                <w:rFonts w:ascii="Myriad Pro" w:eastAsia="Calibri" w:hAnsi="Myriad Pro" w:cs="Times New Roman"/>
                <w:sz w:val="18"/>
                <w:szCs w:val="18"/>
                <w:shd w:val="clear" w:color="auto" w:fill="FFFFFF"/>
                <w:lang w:eastAsia="ru-RU" w:bidi="ru-RU"/>
              </w:rPr>
              <w:lastRenderedPageBreak/>
              <w:t xml:space="preserve">«ВолгоградНИИгипрозем» от 02.09.2013 </w:t>
            </w:r>
            <w:r w:rsidR="00520F3C">
              <w:rPr>
                <w:rFonts w:ascii="Myriad Pro" w:eastAsia="Calibri" w:hAnsi="Myriad Pro" w:cs="Times New Roman"/>
                <w:sz w:val="18"/>
                <w:szCs w:val="18"/>
                <w:shd w:val="clear" w:color="auto" w:fill="FFFFFF"/>
                <w:lang w:eastAsia="ru-RU" w:bidi="ru-RU"/>
              </w:rPr>
              <w:t>№ </w:t>
            </w:r>
            <w:r w:rsidRPr="009D2340">
              <w:rPr>
                <w:rFonts w:ascii="Myriad Pro" w:eastAsia="Calibri" w:hAnsi="Myriad Pro" w:cs="Times New Roman"/>
                <w:sz w:val="18"/>
                <w:szCs w:val="18"/>
                <w:shd w:val="clear" w:color="auto" w:fill="FFFFFF"/>
                <w:lang w:eastAsia="ru-RU" w:bidi="ru-RU"/>
              </w:rPr>
              <w:t>61000130000471 и перечень объектов -317).</w:t>
            </w:r>
          </w:p>
          <w:p w14:paraId="483BD2BD" w14:textId="77777777" w:rsidR="009D2340" w:rsidRPr="009D2340" w:rsidRDefault="009D2340" w:rsidP="009D2340">
            <w:pPr>
              <w:spacing w:after="0" w:line="240" w:lineRule="auto"/>
              <w:rPr>
                <w:rFonts w:ascii="Myriad Pro" w:eastAsia="Calibri" w:hAnsi="Myriad Pro" w:cs="Times New Roman"/>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В Экспертном заключении (стр. 40-42) КТР Волгоградской области отражен анализ расходов по статье, согласно которому в ТБР ранее не были учтены расходы на гос. регистрацию 206 участков (206 *22 тыс. руб. = 4532 тыс. руб.)</w:t>
            </w:r>
          </w:p>
        </w:tc>
      </w:tr>
      <w:tr w:rsidR="009D2340" w:rsidRPr="009D2340" w14:paraId="55D3EB1B" w14:textId="77777777" w:rsidTr="00520F3C">
        <w:trPr>
          <w:trHeight w:val="255"/>
          <w:jc w:val="center"/>
        </w:trPr>
        <w:tc>
          <w:tcPr>
            <w:tcW w:w="2906" w:type="dxa"/>
            <w:tcBorders>
              <w:left w:val="single" w:sz="4" w:space="0" w:color="auto"/>
            </w:tcBorders>
            <w:shd w:val="clear" w:color="auto" w:fill="FFFFFF"/>
            <w:vAlign w:val="bottom"/>
          </w:tcPr>
          <w:p w14:paraId="25D83014"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lastRenderedPageBreak/>
              <w:t>Проведение землеустроительных работ и постановка на государственный кадастровый учет (в т. ч. межевание, установление охранных зон)</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71B92D74"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43 788</w:t>
            </w:r>
          </w:p>
        </w:tc>
        <w:tc>
          <w:tcPr>
            <w:tcW w:w="918" w:type="dxa"/>
            <w:tcBorders>
              <w:top w:val="single" w:sz="4" w:space="0" w:color="auto"/>
              <w:left w:val="single" w:sz="4" w:space="0" w:color="auto"/>
              <w:bottom w:val="single" w:sz="4" w:space="0" w:color="auto"/>
              <w:right w:val="single" w:sz="4" w:space="0" w:color="auto"/>
            </w:tcBorders>
            <w:vAlign w:val="bottom"/>
          </w:tcPr>
          <w:p w14:paraId="6811B233"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43 788</w:t>
            </w:r>
          </w:p>
        </w:tc>
        <w:tc>
          <w:tcPr>
            <w:tcW w:w="1050" w:type="dxa"/>
            <w:tcBorders>
              <w:top w:val="single" w:sz="4" w:space="0" w:color="auto"/>
              <w:left w:val="single" w:sz="4" w:space="0" w:color="auto"/>
              <w:bottom w:val="single" w:sz="4" w:space="0" w:color="auto"/>
              <w:right w:val="single" w:sz="4" w:space="0" w:color="auto"/>
            </w:tcBorders>
            <w:vAlign w:val="bottom"/>
          </w:tcPr>
          <w:p w14:paraId="09EE407F"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142D062E"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sz w:val="20"/>
                <w:szCs w:val="20"/>
              </w:rPr>
              <w:t>0</w:t>
            </w:r>
          </w:p>
        </w:tc>
        <w:tc>
          <w:tcPr>
            <w:tcW w:w="1203" w:type="dxa"/>
            <w:tcBorders>
              <w:top w:val="single" w:sz="4" w:space="0" w:color="auto"/>
              <w:left w:val="single" w:sz="4" w:space="0" w:color="auto"/>
              <w:right w:val="single" w:sz="4" w:space="0" w:color="auto"/>
            </w:tcBorders>
            <w:vAlign w:val="bottom"/>
          </w:tcPr>
          <w:p w14:paraId="1E52D579"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left w:val="single" w:sz="4" w:space="0" w:color="auto"/>
            </w:tcBorders>
            <w:shd w:val="clear" w:color="auto" w:fill="auto"/>
            <w:vAlign w:val="bottom"/>
          </w:tcPr>
          <w:p w14:paraId="6AD456B9" w14:textId="0A6F9369"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Согласно представленной пояснительной записке на 2018 год Филиалом заявлены расходы на проведение землеустроительных работ (межевание, установление охранных зон, постановка на кадастровый учет, переоформление на право аренды) по договорам с ОАО «ВолгоградНИИгипрозем» от 02.09.2013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 xml:space="preserve">61000130000471 (317 объектов, стоимость работ по договору 61 100,3 тыс. руб. без НДС, срок выполнения работ – 11 мес. с момента заключения договора) и от 11.09.2014 </w:t>
            </w:r>
            <w:r w:rsidR="00520F3C">
              <w:rPr>
                <w:rFonts w:ascii="Myriad Pro" w:eastAsia="Calibri" w:hAnsi="Myriad Pro" w:cs="Times New Roman"/>
                <w:color w:val="000000"/>
                <w:sz w:val="18"/>
                <w:szCs w:val="18"/>
                <w:shd w:val="clear" w:color="auto" w:fill="FFFFFF"/>
                <w:lang w:eastAsia="ru-RU" w:bidi="ru-RU"/>
              </w:rPr>
              <w:t>№ </w:t>
            </w:r>
            <w:r w:rsidRPr="009D2340">
              <w:rPr>
                <w:rFonts w:ascii="Myriad Pro" w:eastAsia="Calibri" w:hAnsi="Myriad Pro" w:cs="Times New Roman"/>
                <w:color w:val="000000"/>
                <w:sz w:val="18"/>
                <w:szCs w:val="18"/>
                <w:shd w:val="clear" w:color="auto" w:fill="FFFFFF"/>
                <w:lang w:eastAsia="ru-RU" w:bidi="ru-RU"/>
              </w:rPr>
              <w:t>10001401000090 (148 объектов, стоимость работ по договору 46 029,8 тыс. руб. без НДС, срок выполнения работ – 5 и 8 мес. с момента заключения договора).</w:t>
            </w:r>
          </w:p>
          <w:p w14:paraId="6F0FFA41"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В пояснительной записке указано, что работы были запланированы на 2014-2016 гг., но не выполнены в связи с отсутствием финансирования.</w:t>
            </w:r>
          </w:p>
          <w:p w14:paraId="530083FA" w14:textId="77777777" w:rsidR="009D2340" w:rsidRPr="009D2340" w:rsidRDefault="009D2340" w:rsidP="009D2340">
            <w:pPr>
              <w:spacing w:after="0" w:line="240" w:lineRule="auto"/>
              <w:rPr>
                <w:rFonts w:ascii="Myriad Pro" w:eastAsia="Calibri" w:hAnsi="Myriad Pro" w:cs="Times New Roman"/>
                <w:color w:val="FF0000"/>
                <w:sz w:val="18"/>
                <w:szCs w:val="18"/>
                <w:highlight w:val="yellow"/>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Не представлен расчет заявленной суммы расходов, дополнительные соглашения к договорам с ОАО «ВолгоградНИИгипрозем» со сроком действия в 2018 г., перечень объектов, по которым работы не проведены, графики проведения работ на 2018 год.</w:t>
            </w:r>
          </w:p>
        </w:tc>
      </w:tr>
      <w:tr w:rsidR="009D2340" w:rsidRPr="00DB4AE1" w14:paraId="1538586A"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3DEF4A1E"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Расходы по проведению собрания акционеров</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1FFB3C8A"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3 489</w:t>
            </w:r>
          </w:p>
        </w:tc>
        <w:tc>
          <w:tcPr>
            <w:tcW w:w="918" w:type="dxa"/>
            <w:tcBorders>
              <w:top w:val="single" w:sz="4" w:space="0" w:color="auto"/>
              <w:left w:val="single" w:sz="4" w:space="0" w:color="auto"/>
              <w:bottom w:val="single" w:sz="4" w:space="0" w:color="auto"/>
              <w:right w:val="single" w:sz="4" w:space="0" w:color="auto"/>
            </w:tcBorders>
            <w:vAlign w:val="bottom"/>
          </w:tcPr>
          <w:p w14:paraId="044E333B"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1050" w:type="dxa"/>
            <w:tcBorders>
              <w:top w:val="single" w:sz="4" w:space="0" w:color="auto"/>
              <w:left w:val="single" w:sz="4" w:space="0" w:color="auto"/>
              <w:bottom w:val="single" w:sz="4" w:space="0" w:color="auto"/>
              <w:right w:val="single" w:sz="4" w:space="0" w:color="auto"/>
            </w:tcBorders>
            <w:vAlign w:val="bottom"/>
          </w:tcPr>
          <w:p w14:paraId="471021A5"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3 489</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50E78E28"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sz w:val="20"/>
                <w:szCs w:val="20"/>
              </w:rPr>
              <w:t>1046,9</w:t>
            </w:r>
          </w:p>
        </w:tc>
        <w:tc>
          <w:tcPr>
            <w:tcW w:w="1203" w:type="dxa"/>
            <w:tcBorders>
              <w:top w:val="single" w:sz="4" w:space="0" w:color="auto"/>
              <w:left w:val="nil"/>
              <w:bottom w:val="single" w:sz="4" w:space="0" w:color="auto"/>
              <w:right w:val="single" w:sz="4" w:space="0" w:color="auto"/>
            </w:tcBorders>
            <w:vAlign w:val="bottom"/>
          </w:tcPr>
          <w:p w14:paraId="5E457EDA"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1 090</w:t>
            </w:r>
          </w:p>
        </w:tc>
        <w:tc>
          <w:tcPr>
            <w:tcW w:w="6781" w:type="dxa"/>
            <w:tcBorders>
              <w:top w:val="single" w:sz="4" w:space="0" w:color="auto"/>
              <w:left w:val="single" w:sz="4" w:space="0" w:color="auto"/>
              <w:bottom w:val="single" w:sz="4" w:space="0" w:color="auto"/>
              <w:right w:val="single" w:sz="4" w:space="0" w:color="auto"/>
            </w:tcBorders>
            <w:shd w:val="clear" w:color="auto" w:fill="auto"/>
            <w:vAlign w:val="bottom"/>
          </w:tcPr>
          <w:p w14:paraId="2B2067BC" w14:textId="553E506B"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sz w:val="20"/>
                <w:szCs w:val="20"/>
                <w:lang w:eastAsia="ru-RU"/>
              </w:rPr>
              <w:t xml:space="preserve">Заявлены расходы </w:t>
            </w:r>
            <w:r w:rsidR="00520F3C">
              <w:rPr>
                <w:rFonts w:ascii="Myriad Pro" w:eastAsia="Calibri" w:hAnsi="Myriad Pro" w:cs="Times New Roman"/>
                <w:sz w:val="20"/>
                <w:szCs w:val="20"/>
                <w:lang w:eastAsia="ru-RU"/>
              </w:rPr>
              <w:t>ПАО </w:t>
            </w:r>
            <w:r w:rsidRPr="009D2340">
              <w:rPr>
                <w:rFonts w:ascii="Myriad Pro" w:eastAsia="Calibri" w:hAnsi="Myriad Pro" w:cs="Times New Roman"/>
                <w:sz w:val="20"/>
                <w:szCs w:val="20"/>
                <w:lang w:eastAsia="ru-RU"/>
              </w:rPr>
              <w:t>«МРСК Юга» на сумму 11 039 тыс. руб., расшифровка расходов представлена на сумму 10 987 тыс. руб. Включены расходы на оформление зала, питание акционеров на 683 т.р. и расходы на проведение собраний акционеров, услуг, связанных с выплатой дивидендов - 10 304 тыс. руб. Расходы определены Исполнителем исходя из доли расходов 31,6%, относимой на филиал «Волгоградэнерго», и суммы следующих расходов (расходы на услуги по организации, созыву и проведению общего собрания акционеров 550 тыс. руб., расходы на рассылку материалов 1 089,4 тыс. руб., расходы на изготовление полиграфической и интерактивной версий годового отчета 1 810 тыс. руб.).</w:t>
            </w:r>
          </w:p>
        </w:tc>
      </w:tr>
      <w:tr w:rsidR="009D2340" w:rsidRPr="009D2340" w14:paraId="162B7213"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2DA48811" w14:textId="77777777" w:rsidR="009D2340" w:rsidRPr="009D2340" w:rsidRDefault="009D2340" w:rsidP="009D2340">
            <w:pPr>
              <w:widowControl w:val="0"/>
              <w:spacing w:after="0" w:line="230" w:lineRule="exact"/>
              <w:rPr>
                <w:rFonts w:ascii="Myriad Pro" w:eastAsia="Times New Roman" w:hAnsi="Myriad Pro" w:cs="Times New Roman"/>
                <w:sz w:val="18"/>
                <w:szCs w:val="18"/>
              </w:rPr>
            </w:pPr>
            <w:r w:rsidRPr="009D2340">
              <w:rPr>
                <w:rFonts w:ascii="Myriad Pro" w:eastAsia="Times New Roman" w:hAnsi="Myriad Pro" w:cs="Times New Roman"/>
                <w:color w:val="000000"/>
                <w:sz w:val="18"/>
                <w:szCs w:val="18"/>
                <w:shd w:val="clear" w:color="auto" w:fill="FFFFFF"/>
                <w:lang w:eastAsia="ru-RU" w:bidi="ru-RU"/>
              </w:rPr>
              <w:t>Материальная помощь ветеранам и пенсионерам к Дню Победы,</w:t>
            </w:r>
          </w:p>
          <w:p w14:paraId="1C04B870"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Дню энергетика</w:t>
            </w:r>
          </w:p>
        </w:tc>
        <w:tc>
          <w:tcPr>
            <w:tcW w:w="96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C24665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1 289</w:t>
            </w:r>
          </w:p>
        </w:tc>
        <w:tc>
          <w:tcPr>
            <w:tcW w:w="918" w:type="dxa"/>
            <w:tcBorders>
              <w:top w:val="single" w:sz="4" w:space="0" w:color="auto"/>
              <w:left w:val="single" w:sz="4" w:space="0" w:color="auto"/>
              <w:bottom w:val="single" w:sz="4" w:space="0" w:color="auto"/>
              <w:right w:val="single" w:sz="4" w:space="0" w:color="auto"/>
            </w:tcBorders>
            <w:vAlign w:val="bottom"/>
          </w:tcPr>
          <w:p w14:paraId="1B782182"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1 289</w:t>
            </w:r>
          </w:p>
        </w:tc>
        <w:tc>
          <w:tcPr>
            <w:tcW w:w="1050" w:type="dxa"/>
            <w:tcBorders>
              <w:top w:val="single" w:sz="4" w:space="0" w:color="auto"/>
              <w:left w:val="single" w:sz="4" w:space="0" w:color="auto"/>
              <w:bottom w:val="single" w:sz="4" w:space="0" w:color="auto"/>
              <w:right w:val="single" w:sz="4" w:space="0" w:color="auto"/>
            </w:tcBorders>
            <w:vAlign w:val="bottom"/>
          </w:tcPr>
          <w:p w14:paraId="6AAA275B"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1CB4B191"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sz w:val="20"/>
                <w:szCs w:val="20"/>
              </w:rPr>
              <w:t>445</w:t>
            </w:r>
          </w:p>
        </w:tc>
        <w:tc>
          <w:tcPr>
            <w:tcW w:w="1203" w:type="dxa"/>
            <w:tcBorders>
              <w:top w:val="single" w:sz="4" w:space="0" w:color="auto"/>
              <w:left w:val="nil"/>
              <w:bottom w:val="single" w:sz="4" w:space="0" w:color="auto"/>
              <w:right w:val="single" w:sz="4" w:space="0" w:color="auto"/>
            </w:tcBorders>
            <w:vAlign w:val="bottom"/>
          </w:tcPr>
          <w:p w14:paraId="5B0CC38B" w14:textId="583C2800" w:rsidR="009D2340" w:rsidRPr="00CE75FC" w:rsidRDefault="003B45B5"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13B68A5C" w14:textId="6E337F7A" w:rsidR="009D2340" w:rsidRPr="00CE75FC"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 xml:space="preserve">Представлена пояснительная записка, согласно которой планируется оказать материальную помощь участникам ВОВ в размере 445 тыс. руб. (89 чел. * 5 тыс. руб.) Численность ветеранов подтверждена приказом Филиала от 26.04.2016 </w:t>
            </w:r>
            <w:r w:rsidR="00520F3C">
              <w:rPr>
                <w:rFonts w:ascii="Myriad Pro" w:eastAsia="Calibri" w:hAnsi="Myriad Pro" w:cs="Times New Roman"/>
                <w:color w:val="000000"/>
                <w:sz w:val="18"/>
                <w:szCs w:val="18"/>
                <w:shd w:val="clear" w:color="auto" w:fill="FFFFFF"/>
                <w:lang w:eastAsia="ru-RU" w:bidi="ru-RU"/>
              </w:rPr>
              <w:lastRenderedPageBreak/>
              <w:t>№ </w:t>
            </w:r>
            <w:r w:rsidRPr="00CE75FC">
              <w:rPr>
                <w:rFonts w:ascii="Myriad Pro" w:eastAsia="Calibri" w:hAnsi="Myriad Pro" w:cs="Times New Roman"/>
                <w:color w:val="000000"/>
                <w:sz w:val="18"/>
                <w:szCs w:val="18"/>
                <w:shd w:val="clear" w:color="auto" w:fill="FFFFFF"/>
                <w:lang w:eastAsia="ru-RU" w:bidi="ru-RU"/>
              </w:rPr>
              <w:t>1400-П/260, размер выплат принят в соответствии с п. 6.2.1.1. Коллективного договора.</w:t>
            </w:r>
          </w:p>
          <w:p w14:paraId="69788B93" w14:textId="6717BD26" w:rsidR="009D2340" w:rsidRPr="00CE75FC"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CE75FC">
              <w:rPr>
                <w:rFonts w:ascii="Myriad Pro" w:eastAsia="Calibri" w:hAnsi="Myriad Pro" w:cs="Times New Roman"/>
                <w:color w:val="000000"/>
                <w:sz w:val="18"/>
                <w:szCs w:val="18"/>
                <w:shd w:val="clear" w:color="auto" w:fill="FFFFFF"/>
                <w:lang w:eastAsia="ru-RU" w:bidi="ru-RU"/>
              </w:rPr>
              <w:t xml:space="preserve">Материальная помощь ветеранам организации ко Дню энергетика запланирована в размере 844,2 тыс. руб. (1 407 чел * 0,6 тыс. руб.) на основании п. 6.2.1.2 Коллективного договора, численность 1 262 чел подтверждена приказом Филиала от 23.11.2016 </w:t>
            </w:r>
            <w:r w:rsidR="00520F3C">
              <w:rPr>
                <w:rFonts w:ascii="Myriad Pro" w:eastAsia="Calibri" w:hAnsi="Myriad Pro" w:cs="Times New Roman"/>
                <w:color w:val="000000"/>
                <w:sz w:val="18"/>
                <w:szCs w:val="18"/>
                <w:shd w:val="clear" w:color="auto" w:fill="FFFFFF"/>
                <w:lang w:eastAsia="ru-RU" w:bidi="ru-RU"/>
              </w:rPr>
              <w:t>№ </w:t>
            </w:r>
            <w:r w:rsidRPr="00CE75FC">
              <w:rPr>
                <w:rFonts w:ascii="Myriad Pro" w:eastAsia="Calibri" w:hAnsi="Myriad Pro" w:cs="Times New Roman"/>
                <w:color w:val="000000"/>
                <w:sz w:val="18"/>
                <w:szCs w:val="18"/>
                <w:shd w:val="clear" w:color="auto" w:fill="FFFFFF"/>
                <w:lang w:eastAsia="ru-RU" w:bidi="ru-RU"/>
              </w:rPr>
              <w:t>1400-П/867, численность 145 чел. документально не подтверждена.</w:t>
            </w:r>
          </w:p>
          <w:p w14:paraId="5CE69D3F" w14:textId="672B0C91" w:rsidR="003B45B5" w:rsidRPr="00CE75FC" w:rsidRDefault="003B45B5" w:rsidP="009D2340">
            <w:pPr>
              <w:spacing w:after="0" w:line="240" w:lineRule="auto"/>
              <w:rPr>
                <w:rFonts w:ascii="Myriad Pro" w:eastAsia="Calibri" w:hAnsi="Myriad Pro" w:cs="Times New Roman"/>
                <w:color w:val="FF0000"/>
                <w:sz w:val="18"/>
                <w:szCs w:val="18"/>
                <w:shd w:val="clear" w:color="auto" w:fill="FFFFFF"/>
                <w:lang w:eastAsia="ru-RU" w:bidi="ru-RU"/>
              </w:rPr>
            </w:pPr>
            <w:r w:rsidRPr="00CE75FC">
              <w:rPr>
                <w:rFonts w:ascii="Myriad Pro" w:eastAsia="Calibri" w:hAnsi="Myriad Pro" w:cs="Times New Roman"/>
                <w:sz w:val="18"/>
                <w:szCs w:val="18"/>
                <w:shd w:val="clear" w:color="auto" w:fill="FFFFFF"/>
                <w:lang w:eastAsia="ru-RU" w:bidi="ru-RU"/>
              </w:rPr>
              <w:t>Учитывая, что выплаты осуществляются лицам, не входящим в списочный состав Филиала, выплаты не должны учитываться в составе НВВ, т.к. не относятся к регулируемому виду деятельности.</w:t>
            </w:r>
          </w:p>
        </w:tc>
      </w:tr>
      <w:tr w:rsidR="009D2340" w:rsidRPr="009D2340" w14:paraId="6526BAD2" w14:textId="77777777" w:rsidTr="00520F3C">
        <w:trPr>
          <w:trHeight w:val="255"/>
          <w:jc w:val="center"/>
        </w:trPr>
        <w:tc>
          <w:tcPr>
            <w:tcW w:w="2906" w:type="dxa"/>
            <w:tcBorders>
              <w:top w:val="single" w:sz="4" w:space="0" w:color="auto"/>
              <w:left w:val="single" w:sz="4" w:space="0" w:color="auto"/>
            </w:tcBorders>
            <w:shd w:val="clear" w:color="auto" w:fill="FFFFFF"/>
            <w:vAlign w:val="bottom"/>
          </w:tcPr>
          <w:p w14:paraId="1BC403DE"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lastRenderedPageBreak/>
              <w:t>Ритуальные расходы</w:t>
            </w:r>
          </w:p>
        </w:tc>
        <w:tc>
          <w:tcPr>
            <w:tcW w:w="965" w:type="dxa"/>
            <w:tcBorders>
              <w:top w:val="nil"/>
              <w:left w:val="single" w:sz="4" w:space="0" w:color="auto"/>
              <w:bottom w:val="single" w:sz="4" w:space="0" w:color="auto"/>
              <w:right w:val="single" w:sz="4" w:space="0" w:color="auto"/>
            </w:tcBorders>
            <w:shd w:val="clear" w:color="000000" w:fill="FFFFFF"/>
            <w:noWrap/>
            <w:vAlign w:val="bottom"/>
          </w:tcPr>
          <w:p w14:paraId="49D521A2"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411</w:t>
            </w:r>
          </w:p>
        </w:tc>
        <w:tc>
          <w:tcPr>
            <w:tcW w:w="918" w:type="dxa"/>
            <w:tcBorders>
              <w:top w:val="single" w:sz="4" w:space="0" w:color="auto"/>
              <w:left w:val="single" w:sz="4" w:space="0" w:color="auto"/>
              <w:bottom w:val="single" w:sz="4" w:space="0" w:color="auto"/>
              <w:right w:val="single" w:sz="4" w:space="0" w:color="auto"/>
            </w:tcBorders>
            <w:vAlign w:val="bottom"/>
          </w:tcPr>
          <w:p w14:paraId="1078105B"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411</w:t>
            </w:r>
          </w:p>
        </w:tc>
        <w:tc>
          <w:tcPr>
            <w:tcW w:w="1050" w:type="dxa"/>
            <w:tcBorders>
              <w:top w:val="single" w:sz="4" w:space="0" w:color="auto"/>
              <w:left w:val="single" w:sz="4" w:space="0" w:color="auto"/>
              <w:bottom w:val="single" w:sz="4" w:space="0" w:color="auto"/>
              <w:right w:val="single" w:sz="4" w:space="0" w:color="auto"/>
            </w:tcBorders>
            <w:vAlign w:val="bottom"/>
          </w:tcPr>
          <w:p w14:paraId="691837FE" w14:textId="77777777" w:rsidR="009D2340" w:rsidRPr="009D2340" w:rsidRDefault="009D2340" w:rsidP="009D2340">
            <w:pPr>
              <w:spacing w:after="0" w:line="240" w:lineRule="auto"/>
              <w:jc w:val="right"/>
              <w:rPr>
                <w:rFonts w:ascii="Myriad Pro" w:eastAsia="Calibri" w:hAnsi="Myriad Pro" w:cs="Times New Roman"/>
                <w:sz w:val="20"/>
                <w:szCs w:val="20"/>
              </w:rPr>
            </w:pPr>
            <w:r w:rsidRPr="009D2340">
              <w:rPr>
                <w:rFonts w:ascii="Myriad Pro" w:eastAsia="Calibri" w:hAnsi="Myriad Pro" w:cs="Times New Roman"/>
                <w:sz w:val="20"/>
                <w:szCs w:val="20"/>
              </w:rPr>
              <w:t>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6128E94F"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sz w:val="20"/>
                <w:szCs w:val="20"/>
              </w:rPr>
              <w:t>411</w:t>
            </w:r>
          </w:p>
        </w:tc>
        <w:tc>
          <w:tcPr>
            <w:tcW w:w="1203" w:type="dxa"/>
            <w:tcBorders>
              <w:top w:val="single" w:sz="4" w:space="0" w:color="auto"/>
              <w:left w:val="nil"/>
              <w:bottom w:val="single" w:sz="4" w:space="0" w:color="auto"/>
              <w:right w:val="single" w:sz="4" w:space="0" w:color="auto"/>
            </w:tcBorders>
            <w:vAlign w:val="bottom"/>
          </w:tcPr>
          <w:p w14:paraId="798B53F6"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411</w:t>
            </w:r>
          </w:p>
        </w:tc>
        <w:tc>
          <w:tcPr>
            <w:tcW w:w="6781" w:type="dxa"/>
            <w:tcBorders>
              <w:top w:val="nil"/>
              <w:left w:val="single" w:sz="4" w:space="0" w:color="auto"/>
              <w:bottom w:val="single" w:sz="4" w:space="0" w:color="auto"/>
              <w:right w:val="single" w:sz="4" w:space="0" w:color="auto"/>
            </w:tcBorders>
            <w:shd w:val="clear" w:color="auto" w:fill="auto"/>
            <w:vAlign w:val="bottom"/>
          </w:tcPr>
          <w:p w14:paraId="71210385"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Представлена пояснительная записка, согласно которой планируется оказать материальную помощь на организацию похорон ветеранов организации в размере 231 тыс. руб. (30 семей *7,7 тыс. руб.) на основании п. 6.1.2.5 Коллективного договора.</w:t>
            </w:r>
          </w:p>
          <w:p w14:paraId="1A90E899"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Фактические расходы за 2016 год составили 231 тыс. руб. Приказы на оказание материальной помощи за 2016 год не представлены.</w:t>
            </w:r>
          </w:p>
          <w:p w14:paraId="443802FC"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На основании п. 6.1.2.4 Коллективного договора заявлена величина материальной помощи семьям работников в связи со смертью в размере 180 тыс. руб. (9 семей * 20 тыс. руб.).</w:t>
            </w:r>
          </w:p>
          <w:p w14:paraId="33D74960" w14:textId="77777777"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Фактические расходы за 2016 год составили 180 тыс. руб. Приказы на оказание мат. помощи семьям умерших работников за 2016 год не представлены.</w:t>
            </w:r>
          </w:p>
        </w:tc>
      </w:tr>
      <w:tr w:rsidR="009D2340" w:rsidRPr="009D2340" w14:paraId="7F196B1C" w14:textId="77777777" w:rsidTr="00520F3C">
        <w:trPr>
          <w:trHeight w:val="255"/>
          <w:jc w:val="center"/>
        </w:trPr>
        <w:tc>
          <w:tcPr>
            <w:tcW w:w="2906" w:type="dxa"/>
            <w:tcBorders>
              <w:top w:val="single" w:sz="4" w:space="0" w:color="auto"/>
              <w:left w:val="single" w:sz="4" w:space="0" w:color="auto"/>
              <w:bottom w:val="single" w:sz="4" w:space="0" w:color="auto"/>
            </w:tcBorders>
            <w:shd w:val="clear" w:color="auto" w:fill="FFFFFF"/>
            <w:vAlign w:val="bottom"/>
          </w:tcPr>
          <w:p w14:paraId="19D9E70E"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Резерв по прочим условным обязательствам</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1B29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39 810</w:t>
            </w:r>
          </w:p>
        </w:tc>
        <w:tc>
          <w:tcPr>
            <w:tcW w:w="918" w:type="dxa"/>
            <w:tcBorders>
              <w:top w:val="single" w:sz="4" w:space="0" w:color="auto"/>
              <w:left w:val="single" w:sz="4" w:space="0" w:color="auto"/>
              <w:bottom w:val="single" w:sz="4" w:space="0" w:color="auto"/>
              <w:right w:val="single" w:sz="4" w:space="0" w:color="auto"/>
            </w:tcBorders>
            <w:vAlign w:val="bottom"/>
          </w:tcPr>
          <w:p w14:paraId="25AE2986"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0</w:t>
            </w:r>
          </w:p>
        </w:tc>
        <w:tc>
          <w:tcPr>
            <w:tcW w:w="1050" w:type="dxa"/>
            <w:tcBorders>
              <w:top w:val="single" w:sz="4" w:space="0" w:color="auto"/>
              <w:left w:val="single" w:sz="4" w:space="0" w:color="auto"/>
              <w:bottom w:val="single" w:sz="4" w:space="0" w:color="auto"/>
              <w:right w:val="single" w:sz="4" w:space="0" w:color="auto"/>
            </w:tcBorders>
            <w:vAlign w:val="bottom"/>
          </w:tcPr>
          <w:p w14:paraId="257BB028"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39 810</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1521A408"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0</w:t>
            </w:r>
          </w:p>
        </w:tc>
        <w:tc>
          <w:tcPr>
            <w:tcW w:w="1203" w:type="dxa"/>
            <w:tcBorders>
              <w:top w:val="single" w:sz="4" w:space="0" w:color="auto"/>
              <w:left w:val="nil"/>
              <w:bottom w:val="single" w:sz="4" w:space="0" w:color="auto"/>
              <w:right w:val="single" w:sz="4" w:space="0" w:color="auto"/>
            </w:tcBorders>
            <w:vAlign w:val="bottom"/>
          </w:tcPr>
          <w:p w14:paraId="469E94E8"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4CC3657E" w14:textId="615971CF"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 xml:space="preserve">Представлена пояснительная записка и договор с </w:t>
            </w:r>
            <w:r w:rsidR="00520F3C">
              <w:rPr>
                <w:rFonts w:ascii="Myriad Pro" w:eastAsia="Calibri" w:hAnsi="Myriad Pro" w:cs="Times New Roman"/>
                <w:sz w:val="18"/>
                <w:szCs w:val="18"/>
                <w:shd w:val="clear" w:color="auto" w:fill="FFFFFF"/>
                <w:lang w:eastAsia="ru-RU" w:bidi="ru-RU"/>
              </w:rPr>
              <w:t>ПАО </w:t>
            </w:r>
            <w:r w:rsidRPr="009D2340">
              <w:rPr>
                <w:rFonts w:ascii="Myriad Pro" w:eastAsia="Calibri" w:hAnsi="Myriad Pro" w:cs="Times New Roman"/>
                <w:sz w:val="18"/>
                <w:szCs w:val="18"/>
                <w:shd w:val="clear" w:color="auto" w:fill="FFFFFF"/>
                <w:lang w:eastAsia="ru-RU" w:bidi="ru-RU"/>
              </w:rPr>
              <w:t>«Волгоградэнергосбыт»</w:t>
            </w:r>
          </w:p>
        </w:tc>
      </w:tr>
      <w:tr w:rsidR="009D2340" w:rsidRPr="009D2340" w14:paraId="25291784" w14:textId="77777777" w:rsidTr="00520F3C">
        <w:trPr>
          <w:trHeight w:val="255"/>
          <w:jc w:val="center"/>
        </w:trPr>
        <w:tc>
          <w:tcPr>
            <w:tcW w:w="2906" w:type="dxa"/>
            <w:tcBorders>
              <w:top w:val="single" w:sz="4" w:space="0" w:color="auto"/>
              <w:left w:val="single" w:sz="4" w:space="0" w:color="auto"/>
              <w:bottom w:val="single" w:sz="4" w:space="0" w:color="auto"/>
            </w:tcBorders>
            <w:shd w:val="clear" w:color="auto" w:fill="FFFFFF"/>
            <w:vAlign w:val="bottom"/>
          </w:tcPr>
          <w:p w14:paraId="0D2F174C"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Расходы от переоценки финансовых вложений, ценных бумаг</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D777A"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29 237</w:t>
            </w:r>
          </w:p>
        </w:tc>
        <w:tc>
          <w:tcPr>
            <w:tcW w:w="918" w:type="dxa"/>
            <w:tcBorders>
              <w:top w:val="single" w:sz="4" w:space="0" w:color="auto"/>
              <w:left w:val="single" w:sz="4" w:space="0" w:color="auto"/>
              <w:bottom w:val="single" w:sz="4" w:space="0" w:color="auto"/>
              <w:right w:val="single" w:sz="4" w:space="0" w:color="auto"/>
            </w:tcBorders>
            <w:vAlign w:val="bottom"/>
          </w:tcPr>
          <w:p w14:paraId="4DFD7E5A"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0</w:t>
            </w:r>
          </w:p>
        </w:tc>
        <w:tc>
          <w:tcPr>
            <w:tcW w:w="1050" w:type="dxa"/>
            <w:tcBorders>
              <w:top w:val="single" w:sz="4" w:space="0" w:color="auto"/>
              <w:left w:val="single" w:sz="4" w:space="0" w:color="auto"/>
              <w:bottom w:val="single" w:sz="4" w:space="0" w:color="auto"/>
              <w:right w:val="single" w:sz="4" w:space="0" w:color="auto"/>
            </w:tcBorders>
            <w:vAlign w:val="bottom"/>
          </w:tcPr>
          <w:p w14:paraId="10E52647"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29237</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41FA34A1"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0</w:t>
            </w:r>
          </w:p>
        </w:tc>
        <w:tc>
          <w:tcPr>
            <w:tcW w:w="1203" w:type="dxa"/>
            <w:tcBorders>
              <w:top w:val="single" w:sz="4" w:space="0" w:color="auto"/>
              <w:left w:val="nil"/>
              <w:bottom w:val="single" w:sz="4" w:space="0" w:color="auto"/>
              <w:right w:val="single" w:sz="4" w:space="0" w:color="auto"/>
            </w:tcBorders>
            <w:vAlign w:val="bottom"/>
          </w:tcPr>
          <w:p w14:paraId="36C1DF3A"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469D8CA3" w14:textId="77777777" w:rsidR="009D2340" w:rsidRPr="009D2340" w:rsidRDefault="009D2340" w:rsidP="009D2340">
            <w:pPr>
              <w:spacing w:after="0" w:line="240" w:lineRule="auto"/>
              <w:rPr>
                <w:rFonts w:ascii="Myriad Pro" w:eastAsia="Calibri" w:hAnsi="Myriad Pro" w:cs="Times New Roman"/>
                <w:sz w:val="18"/>
                <w:szCs w:val="18"/>
                <w:shd w:val="clear" w:color="auto" w:fill="FFFFFF"/>
                <w:lang w:eastAsia="ru-RU" w:bidi="ru-RU"/>
              </w:rPr>
            </w:pPr>
            <w:r w:rsidRPr="009D2340">
              <w:rPr>
                <w:rFonts w:ascii="Myriad Pro" w:eastAsia="Calibri" w:hAnsi="Myriad Pro" w:cs="Times New Roman"/>
                <w:sz w:val="18"/>
                <w:szCs w:val="18"/>
                <w:shd w:val="clear" w:color="auto" w:fill="FFFFFF"/>
                <w:lang w:eastAsia="ru-RU" w:bidi="ru-RU"/>
              </w:rPr>
              <w:t>Согласно пояснительной записке запланированы расходы по демонтажу объектов Элистинской ПГЭС и Калмыцкой ВЭС.</w:t>
            </w:r>
          </w:p>
        </w:tc>
      </w:tr>
      <w:tr w:rsidR="009D2340" w:rsidRPr="009D2340" w14:paraId="49BB121A" w14:textId="77777777" w:rsidTr="00520F3C">
        <w:trPr>
          <w:trHeight w:val="255"/>
          <w:jc w:val="center"/>
        </w:trPr>
        <w:tc>
          <w:tcPr>
            <w:tcW w:w="2906" w:type="dxa"/>
            <w:tcBorders>
              <w:top w:val="single" w:sz="4" w:space="0" w:color="auto"/>
              <w:left w:val="single" w:sz="4" w:space="0" w:color="auto"/>
              <w:bottom w:val="single" w:sz="4" w:space="0" w:color="auto"/>
            </w:tcBorders>
            <w:shd w:val="clear" w:color="auto" w:fill="FFFFFF"/>
            <w:vAlign w:val="bottom"/>
          </w:tcPr>
          <w:p w14:paraId="3477F5AD"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 xml:space="preserve">Расходы на СМИ, </w:t>
            </w:r>
            <w:r w:rsidRPr="009D2340">
              <w:rPr>
                <w:rFonts w:ascii="Myriad Pro" w:eastAsia="Calibri" w:hAnsi="Myriad Pro" w:cs="Times New Roman"/>
                <w:color w:val="000000"/>
                <w:sz w:val="18"/>
                <w:szCs w:val="18"/>
                <w:shd w:val="clear" w:color="auto" w:fill="FFFFFF"/>
                <w:lang w:val="en-US" w:eastAsia="ru-RU" w:bidi="ru-RU"/>
              </w:rPr>
              <w:t>PR</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18B5B3" w14:textId="77777777" w:rsidR="009D2340" w:rsidRPr="009D2340" w:rsidRDefault="009D2340" w:rsidP="009D2340">
            <w:pPr>
              <w:spacing w:after="0" w:line="240" w:lineRule="auto"/>
              <w:jc w:val="right"/>
              <w:rPr>
                <w:rFonts w:ascii="Myriad Pro" w:eastAsia="Calibri" w:hAnsi="Myriad Pro" w:cs="Calibri"/>
                <w:sz w:val="20"/>
                <w:szCs w:val="20"/>
                <w:lang w:val="en-US"/>
              </w:rPr>
            </w:pPr>
            <w:r w:rsidRPr="009D2340">
              <w:rPr>
                <w:rFonts w:ascii="Myriad Pro" w:eastAsia="Calibri" w:hAnsi="Myriad Pro" w:cs="Calibri"/>
                <w:sz w:val="20"/>
                <w:szCs w:val="20"/>
                <w:lang w:val="en-US"/>
              </w:rPr>
              <w:t>2 951</w:t>
            </w:r>
          </w:p>
        </w:tc>
        <w:tc>
          <w:tcPr>
            <w:tcW w:w="918" w:type="dxa"/>
            <w:tcBorders>
              <w:top w:val="single" w:sz="4" w:space="0" w:color="auto"/>
              <w:left w:val="single" w:sz="4" w:space="0" w:color="auto"/>
              <w:bottom w:val="single" w:sz="4" w:space="0" w:color="auto"/>
              <w:right w:val="single" w:sz="4" w:space="0" w:color="auto"/>
            </w:tcBorders>
            <w:vAlign w:val="bottom"/>
          </w:tcPr>
          <w:p w14:paraId="43FF9BA6"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773</w:t>
            </w:r>
          </w:p>
        </w:tc>
        <w:tc>
          <w:tcPr>
            <w:tcW w:w="1050" w:type="dxa"/>
            <w:tcBorders>
              <w:top w:val="single" w:sz="4" w:space="0" w:color="auto"/>
              <w:left w:val="single" w:sz="4" w:space="0" w:color="auto"/>
              <w:bottom w:val="single" w:sz="4" w:space="0" w:color="auto"/>
              <w:right w:val="single" w:sz="4" w:space="0" w:color="auto"/>
            </w:tcBorders>
            <w:vAlign w:val="bottom"/>
          </w:tcPr>
          <w:p w14:paraId="40030074"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eastAsia="ru-RU" w:bidi="ru-RU"/>
              </w:rPr>
            </w:pPr>
            <w:r w:rsidRPr="009D2340">
              <w:rPr>
                <w:rFonts w:ascii="Myriad Pro" w:eastAsia="Calibri" w:hAnsi="Myriad Pro" w:cs="Times New Roman"/>
                <w:color w:val="000000"/>
                <w:sz w:val="20"/>
                <w:szCs w:val="20"/>
                <w:shd w:val="clear" w:color="auto" w:fill="FFFFFF"/>
                <w:lang w:eastAsia="ru-RU" w:bidi="ru-RU"/>
              </w:rPr>
              <w:t>2 179</w:t>
            </w:r>
          </w:p>
        </w:tc>
        <w:tc>
          <w:tcPr>
            <w:tcW w:w="914" w:type="dxa"/>
            <w:tcBorders>
              <w:top w:val="single" w:sz="4" w:space="0" w:color="auto"/>
              <w:left w:val="single" w:sz="4" w:space="0" w:color="auto"/>
              <w:bottom w:val="single" w:sz="4" w:space="0" w:color="auto"/>
              <w:right w:val="single" w:sz="4" w:space="0" w:color="auto"/>
            </w:tcBorders>
            <w:shd w:val="clear" w:color="auto" w:fill="auto"/>
            <w:vAlign w:val="bottom"/>
          </w:tcPr>
          <w:p w14:paraId="4E35311D" w14:textId="77777777" w:rsidR="009D2340" w:rsidRPr="009D2340" w:rsidRDefault="009D2340" w:rsidP="009D2340">
            <w:pPr>
              <w:spacing w:after="0" w:line="240" w:lineRule="auto"/>
              <w:jc w:val="right"/>
              <w:rPr>
                <w:rFonts w:ascii="Myriad Pro" w:eastAsia="Calibri" w:hAnsi="Myriad Pro" w:cs="Times New Roman"/>
                <w:color w:val="000000"/>
                <w:sz w:val="20"/>
                <w:szCs w:val="20"/>
                <w:shd w:val="clear" w:color="auto" w:fill="FFFFFF"/>
                <w:lang w:val="en-US" w:eastAsia="ru-RU" w:bidi="ru-RU"/>
              </w:rPr>
            </w:pPr>
            <w:r w:rsidRPr="009D2340">
              <w:rPr>
                <w:rFonts w:ascii="Myriad Pro" w:eastAsia="Calibri" w:hAnsi="Myriad Pro" w:cs="Times New Roman"/>
                <w:color w:val="000000"/>
                <w:sz w:val="20"/>
                <w:szCs w:val="20"/>
                <w:shd w:val="clear" w:color="auto" w:fill="FFFFFF"/>
                <w:lang w:val="en-US" w:eastAsia="ru-RU" w:bidi="ru-RU"/>
              </w:rPr>
              <w:t>0</w:t>
            </w:r>
          </w:p>
        </w:tc>
        <w:tc>
          <w:tcPr>
            <w:tcW w:w="1203" w:type="dxa"/>
            <w:tcBorders>
              <w:top w:val="single" w:sz="4" w:space="0" w:color="auto"/>
              <w:left w:val="nil"/>
              <w:bottom w:val="single" w:sz="4" w:space="0" w:color="auto"/>
              <w:right w:val="single" w:sz="4" w:space="0" w:color="auto"/>
            </w:tcBorders>
            <w:vAlign w:val="bottom"/>
          </w:tcPr>
          <w:p w14:paraId="69AA109B" w14:textId="77777777" w:rsidR="009D2340" w:rsidRPr="009D2340" w:rsidRDefault="009D2340" w:rsidP="009D2340">
            <w:pPr>
              <w:spacing w:after="0" w:line="240" w:lineRule="auto"/>
              <w:jc w:val="right"/>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0</w:t>
            </w:r>
          </w:p>
        </w:tc>
        <w:tc>
          <w:tcPr>
            <w:tcW w:w="6781" w:type="dxa"/>
            <w:tcBorders>
              <w:top w:val="nil"/>
              <w:left w:val="single" w:sz="4" w:space="0" w:color="auto"/>
              <w:bottom w:val="single" w:sz="4" w:space="0" w:color="auto"/>
              <w:right w:val="single" w:sz="4" w:space="0" w:color="auto"/>
            </w:tcBorders>
            <w:shd w:val="clear" w:color="auto" w:fill="auto"/>
            <w:vAlign w:val="bottom"/>
          </w:tcPr>
          <w:p w14:paraId="3C4BF9CD" w14:textId="6B9445C9" w:rsidR="009D2340" w:rsidRPr="009D2340" w:rsidRDefault="009D2340" w:rsidP="009D2340">
            <w:pPr>
              <w:spacing w:after="0" w:line="240" w:lineRule="auto"/>
              <w:rPr>
                <w:rFonts w:ascii="Myriad Pro" w:eastAsia="Calibri" w:hAnsi="Myriad Pro" w:cs="Times New Roman"/>
                <w:color w:val="FF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 xml:space="preserve">Представлена пояснительная записка и расшифровка ожидаемых в 2017 г. расходов. В расходы включена печать региональной вкладки </w:t>
            </w:r>
            <w:r w:rsidR="00520F3C">
              <w:rPr>
                <w:rFonts w:ascii="Myriad Pro" w:eastAsia="Calibri" w:hAnsi="Myriad Pro" w:cs="Times New Roman"/>
                <w:color w:val="000000"/>
                <w:sz w:val="18"/>
                <w:szCs w:val="18"/>
                <w:shd w:val="clear" w:color="auto" w:fill="FFFFFF"/>
                <w:lang w:eastAsia="ru-RU" w:bidi="ru-RU"/>
              </w:rPr>
              <w:t>ПАО </w:t>
            </w:r>
            <w:r w:rsidRPr="009D2340">
              <w:rPr>
                <w:rFonts w:ascii="Myriad Pro" w:eastAsia="Calibri" w:hAnsi="Myriad Pro" w:cs="Times New Roman"/>
                <w:color w:val="000000"/>
                <w:sz w:val="18"/>
                <w:szCs w:val="18"/>
                <w:shd w:val="clear" w:color="auto" w:fill="FFFFFF"/>
                <w:lang w:eastAsia="ru-RU" w:bidi="ru-RU"/>
              </w:rPr>
              <w:t xml:space="preserve">«МРСК Юга» в корпоративной газете </w:t>
            </w:r>
            <w:r w:rsidR="00520F3C">
              <w:rPr>
                <w:rFonts w:ascii="Myriad Pro" w:eastAsia="Calibri" w:hAnsi="Myriad Pro" w:cs="Times New Roman"/>
                <w:color w:val="000000"/>
                <w:sz w:val="18"/>
                <w:szCs w:val="18"/>
                <w:shd w:val="clear" w:color="auto" w:fill="FFFFFF"/>
                <w:lang w:eastAsia="ru-RU" w:bidi="ru-RU"/>
              </w:rPr>
              <w:t>ПАО </w:t>
            </w:r>
            <w:r w:rsidRPr="009D2340">
              <w:rPr>
                <w:rFonts w:ascii="Myriad Pro" w:eastAsia="Calibri" w:hAnsi="Myriad Pro" w:cs="Times New Roman"/>
                <w:color w:val="000000"/>
                <w:sz w:val="18"/>
                <w:szCs w:val="18"/>
                <w:shd w:val="clear" w:color="auto" w:fill="FFFFFF"/>
                <w:lang w:eastAsia="ru-RU" w:bidi="ru-RU"/>
              </w:rPr>
              <w:t>«Россети», видеосюжеты и публикации в газете (освещение экологической, социальной работы филиала, освещение торжественных мероприятий, информационное сопровождение мероприятий по подготовке к чемпионату мира по футболу). По исполнительному аппарату заявлены расходы на рекламную кампанию ФК ЦСКА, Производственная необходимость расходов не подтверждена.</w:t>
            </w:r>
          </w:p>
        </w:tc>
      </w:tr>
      <w:tr w:rsidR="009D2340" w:rsidRPr="009D2340" w14:paraId="09EA0080" w14:textId="77777777" w:rsidTr="00520F3C">
        <w:trPr>
          <w:trHeight w:val="255"/>
          <w:jc w:val="center"/>
        </w:trPr>
        <w:tc>
          <w:tcPr>
            <w:tcW w:w="2906" w:type="dxa"/>
            <w:shd w:val="clear" w:color="auto" w:fill="auto"/>
            <w:vAlign w:val="bottom"/>
          </w:tcPr>
          <w:p w14:paraId="28B2471D"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t>Проценты за пользование чужими денежными средствами</w:t>
            </w:r>
          </w:p>
        </w:tc>
        <w:tc>
          <w:tcPr>
            <w:tcW w:w="965" w:type="dxa"/>
            <w:tcBorders>
              <w:top w:val="single" w:sz="4" w:space="0" w:color="auto"/>
              <w:left w:val="single" w:sz="4" w:space="0" w:color="auto"/>
              <w:bottom w:val="single" w:sz="4" w:space="0" w:color="auto"/>
              <w:right w:val="single" w:sz="4" w:space="0" w:color="auto"/>
            </w:tcBorders>
            <w:shd w:val="clear" w:color="000000" w:fill="FFFFFF"/>
            <w:vAlign w:val="bottom"/>
          </w:tcPr>
          <w:p w14:paraId="5A5EEAF1"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Times New Roman"/>
                <w:sz w:val="20"/>
                <w:szCs w:val="20"/>
              </w:rPr>
              <w:t>480 778</w:t>
            </w:r>
          </w:p>
        </w:tc>
        <w:tc>
          <w:tcPr>
            <w:tcW w:w="918" w:type="dxa"/>
            <w:shd w:val="clear" w:color="000000" w:fill="FFFFFF"/>
            <w:vAlign w:val="bottom"/>
          </w:tcPr>
          <w:p w14:paraId="0667FD5D"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480 507</w:t>
            </w:r>
          </w:p>
        </w:tc>
        <w:tc>
          <w:tcPr>
            <w:tcW w:w="1050" w:type="dxa"/>
            <w:shd w:val="clear" w:color="000000" w:fill="FFFFFF"/>
            <w:vAlign w:val="bottom"/>
          </w:tcPr>
          <w:p w14:paraId="5E6F9C25"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271</w:t>
            </w:r>
          </w:p>
        </w:tc>
        <w:tc>
          <w:tcPr>
            <w:tcW w:w="914" w:type="dxa"/>
            <w:shd w:val="clear" w:color="000000" w:fill="FFFFFF"/>
            <w:vAlign w:val="bottom"/>
          </w:tcPr>
          <w:p w14:paraId="7AC61C97" w14:textId="77777777" w:rsidR="009D2340" w:rsidRPr="009D2340" w:rsidRDefault="009D2340" w:rsidP="009D2340">
            <w:pPr>
              <w:spacing w:after="0" w:line="240" w:lineRule="auto"/>
              <w:jc w:val="right"/>
              <w:rPr>
                <w:rFonts w:ascii="Myriad Pro" w:eastAsia="Times New Roman" w:hAnsi="Myriad Pro" w:cs="Times New Roman"/>
                <w:sz w:val="20"/>
                <w:szCs w:val="20"/>
                <w:lang w:val="en-US" w:eastAsia="ru-RU"/>
              </w:rPr>
            </w:pPr>
            <w:r w:rsidRPr="009D2340">
              <w:rPr>
                <w:rFonts w:ascii="Myriad Pro" w:eastAsia="Times New Roman" w:hAnsi="Myriad Pro" w:cs="Times New Roman"/>
                <w:sz w:val="20"/>
                <w:szCs w:val="20"/>
                <w:lang w:val="en-US" w:eastAsia="ru-RU"/>
              </w:rPr>
              <w:t>0</w:t>
            </w:r>
          </w:p>
        </w:tc>
        <w:tc>
          <w:tcPr>
            <w:tcW w:w="1203" w:type="dxa"/>
            <w:shd w:val="clear" w:color="000000" w:fill="FFFFFF"/>
            <w:vAlign w:val="bottom"/>
          </w:tcPr>
          <w:p w14:paraId="1D43D54D"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4E5ABBF8" w14:textId="77777777" w:rsidR="009D2340" w:rsidRPr="009D2340" w:rsidRDefault="009D2340" w:rsidP="009D2340">
            <w:pPr>
              <w:spacing w:after="0" w:line="240" w:lineRule="auto"/>
              <w:rPr>
                <w:rFonts w:ascii="Myriad Pro" w:eastAsia="Times New Roman" w:hAnsi="Myriad Pro" w:cs="Times New Roman"/>
                <w:color w:val="FF0000"/>
                <w:sz w:val="18"/>
                <w:szCs w:val="18"/>
                <w:highlight w:val="yellow"/>
                <w:lang w:eastAsia="ru-RU"/>
              </w:rPr>
            </w:pPr>
            <w:r w:rsidRPr="009D2340">
              <w:rPr>
                <w:rFonts w:ascii="Myriad Pro" w:eastAsia="Times New Roman" w:hAnsi="Myriad Pro" w:cs="Times New Roman"/>
                <w:sz w:val="18"/>
                <w:szCs w:val="18"/>
                <w:lang w:eastAsia="ru-RU"/>
              </w:rPr>
              <w:t>Заявлены расходы филиала, обусловленные неисполнением обязательств по договорам, по которым производится взыскание процентов за неисполнение денежных обязательств на основании ст. 395 ГК РФ.</w:t>
            </w:r>
          </w:p>
        </w:tc>
      </w:tr>
      <w:tr w:rsidR="009D2340" w:rsidRPr="009D2340" w14:paraId="3FB83407" w14:textId="77777777" w:rsidTr="00520F3C">
        <w:trPr>
          <w:trHeight w:val="255"/>
          <w:jc w:val="center"/>
        </w:trPr>
        <w:tc>
          <w:tcPr>
            <w:tcW w:w="2906" w:type="dxa"/>
            <w:shd w:val="clear" w:color="auto" w:fill="auto"/>
            <w:vAlign w:val="bottom"/>
          </w:tcPr>
          <w:p w14:paraId="7121D516"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Times New Roman"/>
                <w:color w:val="000000"/>
                <w:sz w:val="18"/>
                <w:szCs w:val="18"/>
                <w:shd w:val="clear" w:color="auto" w:fill="FFFFFF"/>
                <w:lang w:eastAsia="ru-RU" w:bidi="ru-RU"/>
              </w:rPr>
              <w:lastRenderedPageBreak/>
              <w:t>Членский взнос в НП «ИНВЭЛ» и иные организации</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39F89BBD"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1 788</w:t>
            </w:r>
          </w:p>
        </w:tc>
        <w:tc>
          <w:tcPr>
            <w:tcW w:w="918" w:type="dxa"/>
            <w:shd w:val="clear" w:color="000000" w:fill="FFFFFF"/>
            <w:vAlign w:val="bottom"/>
          </w:tcPr>
          <w:p w14:paraId="117B671F"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050" w:type="dxa"/>
            <w:shd w:val="clear" w:color="000000" w:fill="FFFFFF"/>
            <w:vAlign w:val="bottom"/>
          </w:tcPr>
          <w:p w14:paraId="462FD259"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1 788</w:t>
            </w:r>
          </w:p>
        </w:tc>
        <w:tc>
          <w:tcPr>
            <w:tcW w:w="914" w:type="dxa"/>
            <w:shd w:val="clear" w:color="000000" w:fill="FFFFFF"/>
            <w:vAlign w:val="bottom"/>
          </w:tcPr>
          <w:p w14:paraId="33A5821D" w14:textId="77777777" w:rsidR="009D2340" w:rsidRPr="009D2340" w:rsidRDefault="009D2340" w:rsidP="009D2340">
            <w:pPr>
              <w:spacing w:after="0" w:line="240" w:lineRule="auto"/>
              <w:jc w:val="right"/>
              <w:rPr>
                <w:rFonts w:ascii="Myriad Pro" w:eastAsia="Times New Roman" w:hAnsi="Myriad Pro" w:cs="Times New Roman"/>
                <w:sz w:val="20"/>
                <w:szCs w:val="20"/>
                <w:lang w:val="en-US" w:eastAsia="ru-RU"/>
              </w:rPr>
            </w:pPr>
            <w:r w:rsidRPr="009D2340">
              <w:rPr>
                <w:rFonts w:ascii="Myriad Pro" w:eastAsia="Times New Roman" w:hAnsi="Myriad Pro" w:cs="Times New Roman"/>
                <w:sz w:val="20"/>
                <w:szCs w:val="20"/>
                <w:lang w:val="en-US" w:eastAsia="ru-RU"/>
              </w:rPr>
              <w:t>381</w:t>
            </w:r>
          </w:p>
        </w:tc>
        <w:tc>
          <w:tcPr>
            <w:tcW w:w="1203" w:type="dxa"/>
            <w:shd w:val="clear" w:color="000000" w:fill="FFFFFF"/>
            <w:vAlign w:val="bottom"/>
          </w:tcPr>
          <w:p w14:paraId="6F7D6DF2"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381</w:t>
            </w:r>
          </w:p>
        </w:tc>
        <w:tc>
          <w:tcPr>
            <w:tcW w:w="6781" w:type="dxa"/>
            <w:shd w:val="clear" w:color="000000" w:fill="FFFFFF"/>
            <w:vAlign w:val="bottom"/>
          </w:tcPr>
          <w:p w14:paraId="39EFCDD5" w14:textId="2E627C16"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 xml:space="preserve">Представлена пояснительная записка. В статью включены расходы на членские взносы в Ассоциацию «НП ТСО» (420 тыс. руб.) и в Ассоциацию «НП «Совет рынка» (1 836 тыс. руб.), НП «НТСЕЭС» (2 000 тыс. руб.), НП «ЭнергоПрофАудит» (120 тыс. руб.) Не подтверждена необходимость членства в ассоциациях для осуществления регулируемой деятельности.  Членские взносы в ОбРаЭл за 2016 год составили 1200 тыс. руб. (представлены протокол общего собрания членов объединения </w:t>
            </w:r>
            <w:r w:rsidR="00520F3C">
              <w:rPr>
                <w:rFonts w:ascii="Myriad Pro" w:eastAsia="Times New Roman" w:hAnsi="Myriad Pro" w:cs="Times New Roman"/>
                <w:sz w:val="18"/>
                <w:szCs w:val="18"/>
                <w:lang w:eastAsia="ru-RU"/>
              </w:rPr>
              <w:t>№ </w:t>
            </w:r>
            <w:r w:rsidRPr="009D2340">
              <w:rPr>
                <w:rFonts w:ascii="Myriad Pro" w:eastAsia="Times New Roman" w:hAnsi="Myriad Pro" w:cs="Times New Roman"/>
                <w:sz w:val="18"/>
                <w:szCs w:val="18"/>
                <w:lang w:eastAsia="ru-RU"/>
              </w:rPr>
              <w:t>32 от 15.09.2010, уведомления за 1-4 кв. 2016г.)</w:t>
            </w:r>
          </w:p>
        </w:tc>
      </w:tr>
      <w:tr w:rsidR="009D2340" w:rsidRPr="009D2340" w14:paraId="6D871123" w14:textId="77777777" w:rsidTr="00520F3C">
        <w:trPr>
          <w:trHeight w:val="255"/>
          <w:jc w:val="center"/>
        </w:trPr>
        <w:tc>
          <w:tcPr>
            <w:tcW w:w="2906" w:type="dxa"/>
            <w:tcBorders>
              <w:top w:val="single" w:sz="4" w:space="0" w:color="auto"/>
              <w:left w:val="single" w:sz="4" w:space="0" w:color="auto"/>
              <w:bottom w:val="single" w:sz="4" w:space="0" w:color="auto"/>
              <w:right w:val="single" w:sz="4" w:space="0" w:color="auto"/>
            </w:tcBorders>
            <w:shd w:val="clear" w:color="000000" w:fill="FFFFFF"/>
            <w:vAlign w:val="bottom"/>
          </w:tcPr>
          <w:p w14:paraId="18B0CD9B"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Услуги типографии и типографская продукция по направлению СМИ и PR</w:t>
            </w:r>
          </w:p>
        </w:tc>
        <w:tc>
          <w:tcPr>
            <w:tcW w:w="965" w:type="dxa"/>
            <w:tcBorders>
              <w:top w:val="single" w:sz="4" w:space="0" w:color="auto"/>
              <w:left w:val="single" w:sz="4" w:space="0" w:color="auto"/>
              <w:bottom w:val="single" w:sz="4" w:space="0" w:color="auto"/>
              <w:right w:val="single" w:sz="4" w:space="0" w:color="auto"/>
            </w:tcBorders>
            <w:shd w:val="clear" w:color="000000" w:fill="FFFFFF"/>
            <w:vAlign w:val="bottom"/>
          </w:tcPr>
          <w:p w14:paraId="51CC7DB6"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781</w:t>
            </w:r>
          </w:p>
        </w:tc>
        <w:tc>
          <w:tcPr>
            <w:tcW w:w="918" w:type="dxa"/>
            <w:tcBorders>
              <w:top w:val="single" w:sz="4" w:space="0" w:color="auto"/>
              <w:left w:val="nil"/>
              <w:bottom w:val="single" w:sz="4" w:space="0" w:color="auto"/>
              <w:right w:val="single" w:sz="4" w:space="0" w:color="auto"/>
            </w:tcBorders>
            <w:shd w:val="clear" w:color="000000" w:fill="FFFFFF"/>
            <w:vAlign w:val="bottom"/>
          </w:tcPr>
          <w:p w14:paraId="2CFF971F"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1050" w:type="dxa"/>
            <w:tcBorders>
              <w:top w:val="single" w:sz="4" w:space="0" w:color="auto"/>
              <w:left w:val="nil"/>
              <w:bottom w:val="single" w:sz="4" w:space="0" w:color="auto"/>
              <w:right w:val="single" w:sz="4" w:space="0" w:color="auto"/>
            </w:tcBorders>
            <w:shd w:val="clear" w:color="auto" w:fill="auto"/>
            <w:vAlign w:val="bottom"/>
          </w:tcPr>
          <w:p w14:paraId="6455383B"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781</w:t>
            </w:r>
          </w:p>
        </w:tc>
        <w:tc>
          <w:tcPr>
            <w:tcW w:w="914" w:type="dxa"/>
            <w:shd w:val="clear" w:color="000000" w:fill="FFFFFF"/>
            <w:vAlign w:val="bottom"/>
          </w:tcPr>
          <w:p w14:paraId="345B2393"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277086B6"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22ECB276" w14:textId="77777777" w:rsidR="009D2340" w:rsidRPr="009D2340" w:rsidRDefault="009D2340" w:rsidP="009D2340">
            <w:pPr>
              <w:spacing w:after="0" w:line="240" w:lineRule="auto"/>
              <w:rPr>
                <w:rFonts w:ascii="Myriad Pro" w:eastAsia="Times New Roman" w:hAnsi="Myriad Pro" w:cs="Times New Roman"/>
                <w:color w:val="FF0000"/>
                <w:sz w:val="18"/>
                <w:szCs w:val="18"/>
                <w:lang w:val="en-US" w:eastAsia="ru-RU"/>
              </w:rPr>
            </w:pPr>
            <w:r w:rsidRPr="009D2340">
              <w:rPr>
                <w:rFonts w:ascii="Myriad Pro" w:eastAsia="Times New Roman" w:hAnsi="Myriad Pro" w:cs="Times New Roman"/>
                <w:sz w:val="18"/>
                <w:szCs w:val="18"/>
                <w:lang w:eastAsia="ru-RU"/>
              </w:rPr>
              <w:t>Представлена пояснительная записка, согласно которой в статью включены расходы на изготовление печатной продукции школьникам и др. лицам для реализации программы по снижению рисков травматизма, печать корпоративной газеты, изготовление фирменной полиграфической продукции. Расчет расходов не представлен. Производственная необходимость расходов не подтверждена.</w:t>
            </w:r>
          </w:p>
        </w:tc>
      </w:tr>
      <w:tr w:rsidR="009D2340" w:rsidRPr="009D2340" w14:paraId="0AC4FE1F"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71A9555C"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Списание неликвидных ТМЦ</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083CAF20"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2 543</w:t>
            </w:r>
          </w:p>
        </w:tc>
        <w:tc>
          <w:tcPr>
            <w:tcW w:w="918" w:type="dxa"/>
            <w:tcBorders>
              <w:top w:val="nil"/>
              <w:left w:val="nil"/>
              <w:bottom w:val="single" w:sz="4" w:space="0" w:color="auto"/>
              <w:right w:val="single" w:sz="4" w:space="0" w:color="auto"/>
            </w:tcBorders>
            <w:shd w:val="clear" w:color="000000" w:fill="FFFFFF"/>
            <w:vAlign w:val="bottom"/>
          </w:tcPr>
          <w:p w14:paraId="1B17061D"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2 543</w:t>
            </w:r>
          </w:p>
        </w:tc>
        <w:tc>
          <w:tcPr>
            <w:tcW w:w="1050" w:type="dxa"/>
            <w:tcBorders>
              <w:top w:val="nil"/>
              <w:left w:val="nil"/>
              <w:bottom w:val="single" w:sz="4" w:space="0" w:color="auto"/>
              <w:right w:val="single" w:sz="4" w:space="0" w:color="auto"/>
            </w:tcBorders>
            <w:shd w:val="clear" w:color="auto" w:fill="auto"/>
            <w:vAlign w:val="bottom"/>
          </w:tcPr>
          <w:p w14:paraId="5D5255CF"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914" w:type="dxa"/>
            <w:shd w:val="clear" w:color="000000" w:fill="FFFFFF"/>
            <w:vAlign w:val="bottom"/>
          </w:tcPr>
          <w:p w14:paraId="3AB2C6C8"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7780C5AA"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222BF0E3"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Согласно пояснительной записке расходы на 2018 год запланированы исходя из расходов по списанию остаточной стоимости ТМЦ по состоянию на 31.12.2016 с учетом ИПЦ. Представлен перечень неликвидных ТМЦ Филиала для списания по итогам 2016 года. Не представлены документы, подтверждающие списание ТМЦ, приказ о проведении инвентаризации, приказ о списании ТМЦ, акты о списании ТМЦ.</w:t>
            </w:r>
          </w:p>
        </w:tc>
      </w:tr>
      <w:tr w:rsidR="009D2340" w:rsidRPr="009D2340" w14:paraId="54C98F05"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4255B3F1"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Вода питьевая</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6CE505BB"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932</w:t>
            </w:r>
          </w:p>
        </w:tc>
        <w:tc>
          <w:tcPr>
            <w:tcW w:w="918" w:type="dxa"/>
            <w:tcBorders>
              <w:top w:val="nil"/>
              <w:left w:val="nil"/>
              <w:bottom w:val="single" w:sz="4" w:space="0" w:color="auto"/>
              <w:right w:val="single" w:sz="4" w:space="0" w:color="auto"/>
            </w:tcBorders>
            <w:shd w:val="clear" w:color="000000" w:fill="FFFFFF"/>
            <w:vAlign w:val="bottom"/>
          </w:tcPr>
          <w:p w14:paraId="2919C754"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658</w:t>
            </w:r>
          </w:p>
        </w:tc>
        <w:tc>
          <w:tcPr>
            <w:tcW w:w="1050" w:type="dxa"/>
            <w:tcBorders>
              <w:top w:val="nil"/>
              <w:left w:val="nil"/>
              <w:bottom w:val="single" w:sz="4" w:space="0" w:color="auto"/>
              <w:right w:val="single" w:sz="4" w:space="0" w:color="auto"/>
            </w:tcBorders>
            <w:shd w:val="clear" w:color="auto" w:fill="auto"/>
            <w:vAlign w:val="bottom"/>
          </w:tcPr>
          <w:p w14:paraId="5D00A6AC"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274</w:t>
            </w:r>
          </w:p>
        </w:tc>
        <w:tc>
          <w:tcPr>
            <w:tcW w:w="914" w:type="dxa"/>
            <w:shd w:val="clear" w:color="000000" w:fill="FFFFFF"/>
            <w:vAlign w:val="bottom"/>
          </w:tcPr>
          <w:p w14:paraId="7D07076C"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11B4AC81"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5B4A847D"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Представлена пояснительная записка с расчетом ожидаемых расходов на 2017 год. Не представлены договоры на покупку воды, документы, подтверждающие цену воды, данные бух. учета, подтверждающие фактические расходы на воду за 2016 год.</w:t>
            </w:r>
          </w:p>
        </w:tc>
      </w:tr>
      <w:tr w:rsidR="009D2340" w:rsidRPr="009D2340" w14:paraId="17C9341C"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538083F6"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Расходы на поздравление партнеров (материалы)</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045369B5"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312</w:t>
            </w:r>
          </w:p>
        </w:tc>
        <w:tc>
          <w:tcPr>
            <w:tcW w:w="918" w:type="dxa"/>
            <w:tcBorders>
              <w:top w:val="nil"/>
              <w:left w:val="nil"/>
              <w:bottom w:val="single" w:sz="4" w:space="0" w:color="auto"/>
              <w:right w:val="single" w:sz="4" w:space="0" w:color="auto"/>
            </w:tcBorders>
            <w:shd w:val="clear" w:color="000000" w:fill="FFFFFF"/>
            <w:vAlign w:val="bottom"/>
          </w:tcPr>
          <w:p w14:paraId="0F0B0977"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312</w:t>
            </w:r>
          </w:p>
        </w:tc>
        <w:tc>
          <w:tcPr>
            <w:tcW w:w="1050" w:type="dxa"/>
            <w:tcBorders>
              <w:top w:val="nil"/>
              <w:left w:val="nil"/>
              <w:bottom w:val="single" w:sz="4" w:space="0" w:color="auto"/>
              <w:right w:val="single" w:sz="4" w:space="0" w:color="auto"/>
            </w:tcBorders>
            <w:shd w:val="clear" w:color="auto" w:fill="auto"/>
            <w:vAlign w:val="bottom"/>
          </w:tcPr>
          <w:p w14:paraId="3576E35D"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914" w:type="dxa"/>
            <w:shd w:val="clear" w:color="000000" w:fill="FFFFFF"/>
            <w:vAlign w:val="bottom"/>
          </w:tcPr>
          <w:p w14:paraId="2CFD250D"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06833B65"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738A32BB"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Представлена пояснительная записка, согласно которой планируется приобретение букетов цветов для поздравления сторонних организаций-партнеров.</w:t>
            </w:r>
          </w:p>
        </w:tc>
      </w:tr>
      <w:tr w:rsidR="009D2340" w:rsidRPr="009D2340" w14:paraId="32834D4B"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1CE0D989"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Списание ТМЦ непроизв. характера</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79061B8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1 072</w:t>
            </w:r>
          </w:p>
        </w:tc>
        <w:tc>
          <w:tcPr>
            <w:tcW w:w="918" w:type="dxa"/>
            <w:tcBorders>
              <w:top w:val="nil"/>
              <w:left w:val="nil"/>
              <w:bottom w:val="single" w:sz="4" w:space="0" w:color="auto"/>
              <w:right w:val="single" w:sz="4" w:space="0" w:color="auto"/>
            </w:tcBorders>
            <w:shd w:val="clear" w:color="000000" w:fill="FFFFFF"/>
            <w:vAlign w:val="bottom"/>
          </w:tcPr>
          <w:p w14:paraId="7A5C1F07"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410</w:t>
            </w:r>
          </w:p>
        </w:tc>
        <w:tc>
          <w:tcPr>
            <w:tcW w:w="1050" w:type="dxa"/>
            <w:tcBorders>
              <w:top w:val="nil"/>
              <w:left w:val="nil"/>
              <w:bottom w:val="single" w:sz="4" w:space="0" w:color="auto"/>
              <w:right w:val="single" w:sz="4" w:space="0" w:color="auto"/>
            </w:tcBorders>
            <w:shd w:val="clear" w:color="auto" w:fill="auto"/>
            <w:vAlign w:val="bottom"/>
          </w:tcPr>
          <w:p w14:paraId="3B1F46E8"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662</w:t>
            </w:r>
          </w:p>
        </w:tc>
        <w:tc>
          <w:tcPr>
            <w:tcW w:w="914" w:type="dxa"/>
            <w:shd w:val="clear" w:color="000000" w:fill="FFFFFF"/>
            <w:vAlign w:val="bottom"/>
          </w:tcPr>
          <w:p w14:paraId="39EFF365"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45593D9C"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0B9D744C"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Представлена пояснительная записка, согласно которой планируются расходы на приобретение пластиковой посуды для кулеров, для организации совещаний, семинаров и соревнований, расходы по уходу за растениями. Не представлена расшифровка планируемых расходов, документы, подтверждающие фактические расходы за 2016 год, документы, подтверждающие планируемые расходы на 2018 год (договоры, прайс-листы на услуги и материалы).</w:t>
            </w:r>
          </w:p>
        </w:tc>
      </w:tr>
      <w:tr w:rsidR="009D2340" w:rsidRPr="009D2340" w14:paraId="2F8AE7E5"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72390D3C"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Расходы на празднование Дня энергетика и Нового года</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11BDB295"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648</w:t>
            </w:r>
          </w:p>
        </w:tc>
        <w:tc>
          <w:tcPr>
            <w:tcW w:w="918" w:type="dxa"/>
            <w:tcBorders>
              <w:top w:val="nil"/>
              <w:left w:val="nil"/>
              <w:bottom w:val="single" w:sz="4" w:space="0" w:color="auto"/>
              <w:right w:val="single" w:sz="4" w:space="0" w:color="auto"/>
            </w:tcBorders>
            <w:shd w:val="clear" w:color="000000" w:fill="FFFFFF"/>
            <w:vAlign w:val="bottom"/>
          </w:tcPr>
          <w:p w14:paraId="3578B44E"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1050" w:type="dxa"/>
            <w:tcBorders>
              <w:top w:val="nil"/>
              <w:left w:val="nil"/>
              <w:bottom w:val="single" w:sz="4" w:space="0" w:color="auto"/>
              <w:right w:val="single" w:sz="4" w:space="0" w:color="auto"/>
            </w:tcBorders>
            <w:shd w:val="clear" w:color="auto" w:fill="auto"/>
            <w:vAlign w:val="bottom"/>
          </w:tcPr>
          <w:p w14:paraId="72A9D452"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648</w:t>
            </w:r>
          </w:p>
        </w:tc>
        <w:tc>
          <w:tcPr>
            <w:tcW w:w="914" w:type="dxa"/>
            <w:shd w:val="clear" w:color="000000" w:fill="FFFFFF"/>
            <w:vAlign w:val="bottom"/>
          </w:tcPr>
          <w:p w14:paraId="784352A2"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49C61300"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4ED3D478"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Расходы не являются экономически обоснованными для осуществления регулируемой деятельности.</w:t>
            </w:r>
          </w:p>
        </w:tc>
      </w:tr>
      <w:tr w:rsidR="009D2340" w:rsidRPr="009D2340" w14:paraId="733FF006"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7EEF1008"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Расходы на детские новогодние подарки</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34470CED"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200</w:t>
            </w:r>
          </w:p>
        </w:tc>
        <w:tc>
          <w:tcPr>
            <w:tcW w:w="918" w:type="dxa"/>
            <w:tcBorders>
              <w:top w:val="nil"/>
              <w:left w:val="nil"/>
              <w:bottom w:val="single" w:sz="4" w:space="0" w:color="auto"/>
              <w:right w:val="single" w:sz="4" w:space="0" w:color="auto"/>
            </w:tcBorders>
            <w:shd w:val="clear" w:color="000000" w:fill="FFFFFF"/>
            <w:vAlign w:val="bottom"/>
          </w:tcPr>
          <w:p w14:paraId="24C7AA0E"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1050" w:type="dxa"/>
            <w:tcBorders>
              <w:top w:val="nil"/>
              <w:left w:val="nil"/>
              <w:bottom w:val="single" w:sz="4" w:space="0" w:color="auto"/>
              <w:right w:val="single" w:sz="4" w:space="0" w:color="auto"/>
            </w:tcBorders>
            <w:shd w:val="clear" w:color="auto" w:fill="auto"/>
            <w:vAlign w:val="bottom"/>
          </w:tcPr>
          <w:p w14:paraId="1AD39947"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200</w:t>
            </w:r>
          </w:p>
        </w:tc>
        <w:tc>
          <w:tcPr>
            <w:tcW w:w="914" w:type="dxa"/>
            <w:shd w:val="clear" w:color="000000" w:fill="FFFFFF"/>
            <w:vAlign w:val="bottom"/>
          </w:tcPr>
          <w:p w14:paraId="42AC097E"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5CF4F24D"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vMerge w:val="restart"/>
            <w:shd w:val="clear" w:color="000000" w:fill="FFFFFF"/>
            <w:vAlign w:val="bottom"/>
          </w:tcPr>
          <w:p w14:paraId="3C005169"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Times New Roman" w:hAnsi="Myriad Pro" w:cs="Times New Roman"/>
                <w:sz w:val="18"/>
                <w:szCs w:val="18"/>
                <w:lang w:eastAsia="ru-RU"/>
              </w:rPr>
              <w:t xml:space="preserve">Не представлены данные бух. учета за 2016 год, расчеты планируемых расходов на 2018 г., документы, подтверждающие планируемые расходы (планы мероприятий, </w:t>
            </w:r>
            <w:r w:rsidRPr="009D2340">
              <w:rPr>
                <w:rFonts w:ascii="Myriad Pro" w:eastAsia="Times New Roman" w:hAnsi="Myriad Pro" w:cs="Times New Roman"/>
                <w:sz w:val="18"/>
                <w:szCs w:val="18"/>
                <w:lang w:eastAsia="ru-RU"/>
              </w:rPr>
              <w:lastRenderedPageBreak/>
              <w:t>утвержденные сметы на спортивные и культурно-массовые мероприятия, документы, подтверждающие численность сотрудников, детей сотрудников, ветеранов, кому в соответствии с коллективным договором предоставляются льготы и компенсации).</w:t>
            </w:r>
          </w:p>
        </w:tc>
      </w:tr>
      <w:tr w:rsidR="009D2340" w:rsidRPr="009D2340" w14:paraId="291EECDD"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76E80FEF"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lastRenderedPageBreak/>
              <w:t>Компенсация расходов работникам на приобретение путевок</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3FB84A79"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997</w:t>
            </w:r>
          </w:p>
        </w:tc>
        <w:tc>
          <w:tcPr>
            <w:tcW w:w="918" w:type="dxa"/>
            <w:tcBorders>
              <w:top w:val="nil"/>
              <w:left w:val="nil"/>
              <w:bottom w:val="single" w:sz="4" w:space="0" w:color="auto"/>
              <w:right w:val="single" w:sz="4" w:space="0" w:color="auto"/>
            </w:tcBorders>
            <w:shd w:val="clear" w:color="000000" w:fill="FFFFFF"/>
            <w:vAlign w:val="bottom"/>
          </w:tcPr>
          <w:p w14:paraId="1C0DC72C"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1050" w:type="dxa"/>
            <w:tcBorders>
              <w:top w:val="nil"/>
              <w:left w:val="nil"/>
              <w:bottom w:val="single" w:sz="4" w:space="0" w:color="auto"/>
              <w:right w:val="single" w:sz="4" w:space="0" w:color="auto"/>
            </w:tcBorders>
            <w:shd w:val="clear" w:color="auto" w:fill="auto"/>
            <w:vAlign w:val="bottom"/>
          </w:tcPr>
          <w:p w14:paraId="579E93D6"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997</w:t>
            </w:r>
          </w:p>
        </w:tc>
        <w:tc>
          <w:tcPr>
            <w:tcW w:w="914" w:type="dxa"/>
            <w:shd w:val="clear" w:color="000000" w:fill="FFFFFF"/>
            <w:vAlign w:val="bottom"/>
          </w:tcPr>
          <w:p w14:paraId="799A6310"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32D7535A"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vMerge/>
            <w:shd w:val="clear" w:color="000000" w:fill="FFFFFF"/>
            <w:vAlign w:val="bottom"/>
          </w:tcPr>
          <w:p w14:paraId="09A564F6"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p>
        </w:tc>
      </w:tr>
      <w:tr w:rsidR="009D2340" w:rsidRPr="009D2340" w14:paraId="481BD401"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2271964E"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Компенсация затрат всех видов работникам (прочее)</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7A9FF4C4"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292</w:t>
            </w:r>
          </w:p>
        </w:tc>
        <w:tc>
          <w:tcPr>
            <w:tcW w:w="918" w:type="dxa"/>
            <w:tcBorders>
              <w:top w:val="nil"/>
              <w:left w:val="nil"/>
              <w:bottom w:val="single" w:sz="4" w:space="0" w:color="auto"/>
              <w:right w:val="single" w:sz="4" w:space="0" w:color="auto"/>
            </w:tcBorders>
            <w:shd w:val="clear" w:color="000000" w:fill="FFFFFF"/>
            <w:vAlign w:val="bottom"/>
          </w:tcPr>
          <w:p w14:paraId="657DF983"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0</w:t>
            </w:r>
          </w:p>
        </w:tc>
        <w:tc>
          <w:tcPr>
            <w:tcW w:w="1050" w:type="dxa"/>
            <w:tcBorders>
              <w:top w:val="nil"/>
              <w:left w:val="nil"/>
              <w:bottom w:val="single" w:sz="4" w:space="0" w:color="auto"/>
              <w:right w:val="single" w:sz="4" w:space="0" w:color="auto"/>
            </w:tcBorders>
            <w:shd w:val="clear" w:color="auto" w:fill="auto"/>
            <w:vAlign w:val="bottom"/>
          </w:tcPr>
          <w:p w14:paraId="2CDA0F9A"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Calibri" w:hAnsi="Myriad Pro" w:cs="Calibri"/>
                <w:sz w:val="20"/>
                <w:szCs w:val="20"/>
              </w:rPr>
              <w:t>292</w:t>
            </w:r>
          </w:p>
        </w:tc>
        <w:tc>
          <w:tcPr>
            <w:tcW w:w="914" w:type="dxa"/>
            <w:shd w:val="clear" w:color="000000" w:fill="FFFFFF"/>
            <w:vAlign w:val="bottom"/>
          </w:tcPr>
          <w:p w14:paraId="449547D5"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2DF19BC2"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vMerge/>
            <w:shd w:val="clear" w:color="000000" w:fill="FFFFFF"/>
            <w:vAlign w:val="bottom"/>
          </w:tcPr>
          <w:p w14:paraId="28F1321A"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p>
        </w:tc>
      </w:tr>
      <w:tr w:rsidR="009D2340" w:rsidRPr="009D2340" w14:paraId="072667A9" w14:textId="77777777" w:rsidTr="00520F3C">
        <w:trPr>
          <w:trHeight w:val="255"/>
          <w:jc w:val="center"/>
        </w:trPr>
        <w:tc>
          <w:tcPr>
            <w:tcW w:w="2906" w:type="dxa"/>
            <w:tcBorders>
              <w:top w:val="single" w:sz="4" w:space="0" w:color="auto"/>
              <w:left w:val="single" w:sz="4" w:space="0" w:color="auto"/>
              <w:bottom w:val="single" w:sz="4" w:space="0" w:color="auto"/>
              <w:right w:val="single" w:sz="4" w:space="0" w:color="auto"/>
            </w:tcBorders>
            <w:shd w:val="clear" w:color="000000" w:fill="FFFFFF"/>
            <w:vAlign w:val="bottom"/>
          </w:tcPr>
          <w:p w14:paraId="6EA10BEB" w14:textId="77777777" w:rsidR="009D2340" w:rsidRPr="009D2340" w:rsidRDefault="009D2340" w:rsidP="009D2340">
            <w:pPr>
              <w:spacing w:after="0" w:line="240" w:lineRule="auto"/>
              <w:rPr>
                <w:rFonts w:ascii="Myriad Pro" w:eastAsia="Calibri" w:hAnsi="Myriad Pro" w:cs="Calibri"/>
                <w:sz w:val="20"/>
                <w:szCs w:val="20"/>
              </w:rPr>
            </w:pPr>
            <w:r w:rsidRPr="009D2340">
              <w:rPr>
                <w:rFonts w:ascii="Myriad Pro" w:eastAsia="Calibri" w:hAnsi="Myriad Pro" w:cs="Calibri"/>
                <w:sz w:val="20"/>
                <w:szCs w:val="20"/>
              </w:rPr>
              <w:t>Материальная помощь всех видов работникам</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3353233E"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3 262</w:t>
            </w:r>
          </w:p>
        </w:tc>
        <w:tc>
          <w:tcPr>
            <w:tcW w:w="918" w:type="dxa"/>
            <w:shd w:val="clear" w:color="000000" w:fill="FFFFFF"/>
            <w:vAlign w:val="bottom"/>
          </w:tcPr>
          <w:p w14:paraId="177BD885"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050" w:type="dxa"/>
            <w:shd w:val="clear" w:color="000000" w:fill="FFFFFF"/>
            <w:vAlign w:val="bottom"/>
          </w:tcPr>
          <w:p w14:paraId="052E1560"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3 262</w:t>
            </w:r>
          </w:p>
        </w:tc>
        <w:tc>
          <w:tcPr>
            <w:tcW w:w="914" w:type="dxa"/>
            <w:shd w:val="clear" w:color="000000" w:fill="FFFFFF"/>
            <w:vAlign w:val="bottom"/>
          </w:tcPr>
          <w:p w14:paraId="53F6BA0C"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3B4C44B6"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val="en-US" w:eastAsia="ru-RU"/>
              </w:rPr>
              <w:t>0</w:t>
            </w:r>
          </w:p>
        </w:tc>
        <w:tc>
          <w:tcPr>
            <w:tcW w:w="6781" w:type="dxa"/>
            <w:vMerge/>
            <w:shd w:val="clear" w:color="000000" w:fill="FFFFFF"/>
            <w:vAlign w:val="bottom"/>
          </w:tcPr>
          <w:p w14:paraId="77F4D899"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p>
        </w:tc>
      </w:tr>
      <w:tr w:rsidR="009D2340" w:rsidRPr="009D2340" w14:paraId="74A98804" w14:textId="77777777" w:rsidTr="00520F3C">
        <w:trPr>
          <w:trHeight w:val="255"/>
          <w:jc w:val="center"/>
        </w:trPr>
        <w:tc>
          <w:tcPr>
            <w:tcW w:w="2906" w:type="dxa"/>
            <w:tcBorders>
              <w:top w:val="single" w:sz="4" w:space="0" w:color="auto"/>
              <w:left w:val="single" w:sz="4" w:space="0" w:color="auto"/>
              <w:bottom w:val="single" w:sz="4" w:space="0" w:color="auto"/>
              <w:right w:val="single" w:sz="4" w:space="0" w:color="auto"/>
            </w:tcBorders>
            <w:shd w:val="clear" w:color="000000" w:fill="FFFFFF"/>
            <w:vAlign w:val="bottom"/>
          </w:tcPr>
          <w:p w14:paraId="67637E75"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Расходы на содержание непроизводственных объектов</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6EF733F4"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513</w:t>
            </w:r>
          </w:p>
        </w:tc>
        <w:tc>
          <w:tcPr>
            <w:tcW w:w="918" w:type="dxa"/>
            <w:shd w:val="clear" w:color="000000" w:fill="FFFFFF"/>
            <w:vAlign w:val="bottom"/>
          </w:tcPr>
          <w:p w14:paraId="1C911599"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050" w:type="dxa"/>
            <w:shd w:val="clear" w:color="000000" w:fill="FFFFFF"/>
            <w:vAlign w:val="bottom"/>
          </w:tcPr>
          <w:p w14:paraId="04F64F19"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513</w:t>
            </w:r>
          </w:p>
        </w:tc>
        <w:tc>
          <w:tcPr>
            <w:tcW w:w="914" w:type="dxa"/>
            <w:shd w:val="clear" w:color="000000" w:fill="FFFFFF"/>
            <w:vAlign w:val="bottom"/>
          </w:tcPr>
          <w:p w14:paraId="7845349E"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120076A1"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36D3C140"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Заявлены расходы на содержание квартир в многоквартирном доме в г. Ростов-на-Дону и охрану непроизводственных объектов. Производственная необходимость расходов не подтверждена.</w:t>
            </w:r>
          </w:p>
        </w:tc>
      </w:tr>
      <w:tr w:rsidR="009D2340" w:rsidRPr="009D2340" w14:paraId="513F936B"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000000" w:fill="FFFFFF"/>
            <w:vAlign w:val="bottom"/>
          </w:tcPr>
          <w:p w14:paraId="26D40481"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Услуги трансфера</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2EBD96DD"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5 083</w:t>
            </w:r>
          </w:p>
        </w:tc>
        <w:tc>
          <w:tcPr>
            <w:tcW w:w="918" w:type="dxa"/>
            <w:shd w:val="clear" w:color="000000" w:fill="FFFFFF"/>
            <w:vAlign w:val="bottom"/>
          </w:tcPr>
          <w:p w14:paraId="3A51797F"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050" w:type="dxa"/>
            <w:shd w:val="clear" w:color="000000" w:fill="FFFFFF"/>
            <w:vAlign w:val="bottom"/>
          </w:tcPr>
          <w:p w14:paraId="62AED57A"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5 083</w:t>
            </w:r>
          </w:p>
        </w:tc>
        <w:tc>
          <w:tcPr>
            <w:tcW w:w="914" w:type="dxa"/>
            <w:shd w:val="clear" w:color="000000" w:fill="FFFFFF"/>
            <w:vAlign w:val="bottom"/>
          </w:tcPr>
          <w:p w14:paraId="68408914"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0ED7A35A" w14:textId="77777777" w:rsidR="009D2340" w:rsidRPr="009D2340" w:rsidRDefault="009D2340" w:rsidP="009D2340">
            <w:pPr>
              <w:spacing w:after="0" w:line="240" w:lineRule="auto"/>
              <w:jc w:val="right"/>
              <w:rPr>
                <w:rFonts w:ascii="Myriad Pro" w:eastAsia="Times New Roman" w:hAnsi="Myriad Pro" w:cs="Times New Roman"/>
                <w:sz w:val="18"/>
                <w:szCs w:val="18"/>
                <w:lang w:val="en-US" w:eastAsia="ru-RU"/>
              </w:rPr>
            </w:pPr>
            <w:r w:rsidRPr="009D2340">
              <w:rPr>
                <w:rFonts w:ascii="Myriad Pro" w:eastAsia="Times New Roman" w:hAnsi="Myriad Pro" w:cs="Times New Roman"/>
                <w:sz w:val="18"/>
                <w:szCs w:val="18"/>
                <w:lang w:val="en-US" w:eastAsia="ru-RU"/>
              </w:rPr>
              <w:t>0</w:t>
            </w:r>
          </w:p>
        </w:tc>
        <w:tc>
          <w:tcPr>
            <w:tcW w:w="6781" w:type="dxa"/>
            <w:shd w:val="clear" w:color="000000" w:fill="FFFFFF"/>
            <w:vAlign w:val="bottom"/>
          </w:tcPr>
          <w:p w14:paraId="01A27A6F" w14:textId="77777777" w:rsidR="009D2340" w:rsidRPr="009D2340" w:rsidRDefault="009D2340" w:rsidP="009D2340">
            <w:pPr>
              <w:spacing w:after="0" w:line="240" w:lineRule="auto"/>
              <w:rPr>
                <w:rFonts w:ascii="Myriad Pro" w:eastAsia="Times New Roman" w:hAnsi="Myriad Pro" w:cs="Times New Roman"/>
                <w:color w:val="FF0000"/>
                <w:sz w:val="18"/>
                <w:szCs w:val="18"/>
                <w:lang w:eastAsia="ru-RU"/>
              </w:rPr>
            </w:pPr>
            <w:r w:rsidRPr="009D2340">
              <w:rPr>
                <w:rFonts w:ascii="Myriad Pro" w:eastAsia="Calibri" w:hAnsi="Myriad Pro" w:cs="Times New Roman"/>
                <w:sz w:val="20"/>
                <w:szCs w:val="20"/>
                <w:lang w:eastAsia="ru-RU"/>
              </w:rPr>
              <w:t>Не представлен расчет расходов и документы, подтверждающие планируемые расходы.</w:t>
            </w:r>
          </w:p>
        </w:tc>
      </w:tr>
      <w:tr w:rsidR="009D2340" w:rsidRPr="009D2340" w14:paraId="12A5B2B8" w14:textId="77777777" w:rsidTr="00520F3C">
        <w:trPr>
          <w:trHeight w:val="255"/>
          <w:jc w:val="center"/>
        </w:trPr>
        <w:tc>
          <w:tcPr>
            <w:tcW w:w="2906" w:type="dxa"/>
            <w:tcBorders>
              <w:top w:val="nil"/>
              <w:left w:val="single" w:sz="4" w:space="0" w:color="auto"/>
              <w:bottom w:val="single" w:sz="4" w:space="0" w:color="auto"/>
              <w:right w:val="single" w:sz="4" w:space="0" w:color="auto"/>
            </w:tcBorders>
            <w:shd w:val="clear" w:color="auto" w:fill="auto"/>
            <w:vAlign w:val="bottom"/>
          </w:tcPr>
          <w:p w14:paraId="0F075853" w14:textId="77777777" w:rsidR="009D2340" w:rsidRPr="009D2340" w:rsidRDefault="009D2340" w:rsidP="009D2340">
            <w:pPr>
              <w:spacing w:after="0" w:line="240" w:lineRule="auto"/>
              <w:rPr>
                <w:rFonts w:ascii="Myriad Pro" w:eastAsia="Calibri" w:hAnsi="Myriad Pro" w:cs="Times New Roman"/>
                <w:color w:val="000000"/>
                <w:sz w:val="18"/>
                <w:szCs w:val="18"/>
                <w:shd w:val="clear" w:color="auto" w:fill="FFFFFF"/>
                <w:lang w:eastAsia="ru-RU" w:bidi="ru-RU"/>
              </w:rPr>
            </w:pPr>
            <w:r w:rsidRPr="009D2340">
              <w:rPr>
                <w:rFonts w:ascii="Myriad Pro" w:eastAsia="Calibri" w:hAnsi="Myriad Pro" w:cs="Calibri"/>
                <w:sz w:val="20"/>
                <w:szCs w:val="20"/>
              </w:rPr>
              <w:t>Прочие другие расходы</w:t>
            </w:r>
          </w:p>
        </w:tc>
        <w:tc>
          <w:tcPr>
            <w:tcW w:w="965" w:type="dxa"/>
            <w:tcBorders>
              <w:top w:val="nil"/>
              <w:left w:val="single" w:sz="4" w:space="0" w:color="auto"/>
              <w:bottom w:val="single" w:sz="4" w:space="0" w:color="auto"/>
              <w:right w:val="single" w:sz="4" w:space="0" w:color="auto"/>
            </w:tcBorders>
            <w:shd w:val="clear" w:color="000000" w:fill="FFFFFF"/>
            <w:vAlign w:val="bottom"/>
          </w:tcPr>
          <w:p w14:paraId="27D42F09" w14:textId="77777777" w:rsidR="009D2340" w:rsidRPr="009D2340" w:rsidRDefault="009D2340" w:rsidP="009D2340">
            <w:pPr>
              <w:spacing w:after="0" w:line="240" w:lineRule="auto"/>
              <w:jc w:val="right"/>
              <w:rPr>
                <w:rFonts w:ascii="Myriad Pro" w:eastAsia="Calibri" w:hAnsi="Myriad Pro" w:cs="Calibri"/>
                <w:sz w:val="20"/>
                <w:szCs w:val="20"/>
              </w:rPr>
            </w:pPr>
            <w:r w:rsidRPr="009D2340">
              <w:rPr>
                <w:rFonts w:ascii="Myriad Pro" w:eastAsia="Calibri" w:hAnsi="Myriad Pro" w:cs="Calibri"/>
                <w:sz w:val="20"/>
                <w:szCs w:val="20"/>
              </w:rPr>
              <w:t>9 117</w:t>
            </w:r>
          </w:p>
        </w:tc>
        <w:tc>
          <w:tcPr>
            <w:tcW w:w="918" w:type="dxa"/>
            <w:shd w:val="clear" w:color="000000" w:fill="FFFFFF"/>
            <w:vAlign w:val="bottom"/>
          </w:tcPr>
          <w:p w14:paraId="121D3FAB"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050" w:type="dxa"/>
            <w:shd w:val="clear" w:color="000000" w:fill="FFFFFF"/>
            <w:vAlign w:val="bottom"/>
          </w:tcPr>
          <w:p w14:paraId="07203CF8"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9 117</w:t>
            </w:r>
          </w:p>
        </w:tc>
        <w:tc>
          <w:tcPr>
            <w:tcW w:w="914" w:type="dxa"/>
            <w:shd w:val="clear" w:color="000000" w:fill="FFFFFF"/>
            <w:vAlign w:val="bottom"/>
          </w:tcPr>
          <w:p w14:paraId="7ACFB242"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1203" w:type="dxa"/>
            <w:shd w:val="clear" w:color="000000" w:fill="FFFFFF"/>
            <w:vAlign w:val="bottom"/>
          </w:tcPr>
          <w:p w14:paraId="0CF688B6" w14:textId="77777777" w:rsidR="009D2340" w:rsidRPr="009D2340" w:rsidRDefault="009D2340" w:rsidP="009D2340">
            <w:pPr>
              <w:spacing w:after="0" w:line="240" w:lineRule="auto"/>
              <w:jc w:val="right"/>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0</w:t>
            </w:r>
          </w:p>
        </w:tc>
        <w:tc>
          <w:tcPr>
            <w:tcW w:w="6781" w:type="dxa"/>
            <w:shd w:val="clear" w:color="000000" w:fill="FFFFFF"/>
            <w:vAlign w:val="bottom"/>
          </w:tcPr>
          <w:p w14:paraId="68E775F9"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Times New Roman" w:hAnsi="Myriad Pro" w:cs="Times New Roman"/>
                <w:sz w:val="18"/>
                <w:szCs w:val="18"/>
                <w:lang w:eastAsia="ru-RU"/>
              </w:rPr>
              <w:t>Расшифровка расходов не представлена.</w:t>
            </w:r>
          </w:p>
        </w:tc>
      </w:tr>
      <w:tr w:rsidR="009D2340" w:rsidRPr="009D2340" w14:paraId="1E1C7D35" w14:textId="77777777" w:rsidTr="00520F3C">
        <w:trPr>
          <w:trHeight w:val="255"/>
          <w:jc w:val="center"/>
        </w:trPr>
        <w:tc>
          <w:tcPr>
            <w:tcW w:w="2906" w:type="dxa"/>
            <w:shd w:val="clear" w:color="auto" w:fill="auto"/>
            <w:vAlign w:val="bottom"/>
          </w:tcPr>
          <w:p w14:paraId="79C5E77A" w14:textId="77777777" w:rsidR="009D2340" w:rsidRPr="009D2340" w:rsidRDefault="009D2340" w:rsidP="009D2340">
            <w:pPr>
              <w:spacing w:after="0" w:line="240" w:lineRule="auto"/>
              <w:rPr>
                <w:rFonts w:ascii="Myriad Pro" w:eastAsia="Times New Roman" w:hAnsi="Myriad Pro" w:cs="Times New Roman"/>
                <w:sz w:val="18"/>
                <w:szCs w:val="18"/>
                <w:lang w:eastAsia="ru-RU"/>
              </w:rPr>
            </w:pPr>
            <w:r w:rsidRPr="009D2340">
              <w:rPr>
                <w:rFonts w:ascii="Myriad Pro" w:eastAsia="Calibri" w:hAnsi="Myriad Pro" w:cs="Times New Roman"/>
                <w:color w:val="000000"/>
                <w:sz w:val="18"/>
                <w:szCs w:val="18"/>
                <w:shd w:val="clear" w:color="auto" w:fill="FFFFFF"/>
                <w:lang w:eastAsia="ru-RU" w:bidi="ru-RU"/>
              </w:rPr>
              <w:t>Списание дебиторской задолженности</w:t>
            </w:r>
          </w:p>
        </w:tc>
        <w:tc>
          <w:tcPr>
            <w:tcW w:w="965" w:type="dxa"/>
            <w:shd w:val="clear" w:color="000000" w:fill="FFFFFF"/>
            <w:vAlign w:val="bottom"/>
          </w:tcPr>
          <w:p w14:paraId="384E1AB9"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2 865</w:t>
            </w:r>
          </w:p>
        </w:tc>
        <w:tc>
          <w:tcPr>
            <w:tcW w:w="918" w:type="dxa"/>
            <w:shd w:val="clear" w:color="000000" w:fill="FFFFFF"/>
            <w:vAlign w:val="bottom"/>
          </w:tcPr>
          <w:p w14:paraId="2763F829"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2 865</w:t>
            </w:r>
          </w:p>
        </w:tc>
        <w:tc>
          <w:tcPr>
            <w:tcW w:w="1050" w:type="dxa"/>
            <w:shd w:val="clear" w:color="000000" w:fill="FFFFFF"/>
            <w:vAlign w:val="bottom"/>
          </w:tcPr>
          <w:p w14:paraId="41340547"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0</w:t>
            </w:r>
          </w:p>
        </w:tc>
        <w:tc>
          <w:tcPr>
            <w:tcW w:w="914" w:type="dxa"/>
            <w:shd w:val="clear" w:color="000000" w:fill="FFFFFF"/>
            <w:vAlign w:val="bottom"/>
          </w:tcPr>
          <w:p w14:paraId="03BB3A1B" w14:textId="77777777" w:rsidR="009D2340" w:rsidRPr="009D2340" w:rsidRDefault="009D2340" w:rsidP="009D2340">
            <w:pPr>
              <w:spacing w:after="0" w:line="240" w:lineRule="auto"/>
              <w:jc w:val="right"/>
              <w:rPr>
                <w:rFonts w:ascii="Myriad Pro" w:eastAsia="Times New Roman" w:hAnsi="Myriad Pro" w:cs="Times New Roman"/>
                <w:sz w:val="20"/>
                <w:szCs w:val="20"/>
                <w:lang w:eastAsia="ru-RU"/>
              </w:rPr>
            </w:pPr>
            <w:r w:rsidRPr="009D2340">
              <w:rPr>
                <w:rFonts w:ascii="Myriad Pro" w:eastAsia="Times New Roman" w:hAnsi="Myriad Pro" w:cs="Times New Roman"/>
                <w:sz w:val="20"/>
                <w:szCs w:val="20"/>
                <w:lang w:eastAsia="ru-RU"/>
              </w:rPr>
              <w:t>125 721</w:t>
            </w:r>
          </w:p>
        </w:tc>
        <w:tc>
          <w:tcPr>
            <w:tcW w:w="1203" w:type="dxa"/>
            <w:shd w:val="clear" w:color="000000" w:fill="FFFFFF"/>
            <w:vAlign w:val="bottom"/>
          </w:tcPr>
          <w:p w14:paraId="40B0D1F5" w14:textId="77777777" w:rsidR="009D2340" w:rsidRPr="009D2340" w:rsidRDefault="009D2340" w:rsidP="009D2340">
            <w:pPr>
              <w:spacing w:after="0" w:line="240" w:lineRule="auto"/>
              <w:jc w:val="right"/>
              <w:rPr>
                <w:rFonts w:ascii="Myriad Pro" w:eastAsia="Times New Roman" w:hAnsi="Myriad Pro" w:cs="Times New Roman"/>
                <w:sz w:val="18"/>
                <w:szCs w:val="18"/>
                <w:lang w:val="en-US" w:eastAsia="ru-RU"/>
              </w:rPr>
            </w:pPr>
            <w:r w:rsidRPr="009D2340">
              <w:rPr>
                <w:rFonts w:ascii="Myriad Pro" w:eastAsia="Times New Roman" w:hAnsi="Myriad Pro" w:cs="Times New Roman"/>
                <w:sz w:val="18"/>
                <w:szCs w:val="18"/>
                <w:lang w:val="en-US" w:eastAsia="ru-RU"/>
              </w:rPr>
              <w:t>125 721</w:t>
            </w:r>
          </w:p>
        </w:tc>
        <w:tc>
          <w:tcPr>
            <w:tcW w:w="6781" w:type="dxa"/>
            <w:shd w:val="clear" w:color="000000" w:fill="FFFFFF"/>
            <w:vAlign w:val="bottom"/>
          </w:tcPr>
          <w:p w14:paraId="5A738E07" w14:textId="77777777" w:rsidR="009D2340" w:rsidRPr="009D2340" w:rsidRDefault="009D2340" w:rsidP="009D2340">
            <w:pPr>
              <w:spacing w:after="0" w:line="240" w:lineRule="auto"/>
              <w:rPr>
                <w:rFonts w:ascii="Myriad Pro" w:eastAsia="Times New Roman" w:hAnsi="Myriad Pro" w:cs="Times New Roman"/>
                <w:sz w:val="18"/>
                <w:szCs w:val="18"/>
                <w:highlight w:val="yellow"/>
                <w:lang w:eastAsia="ru-RU"/>
              </w:rPr>
            </w:pPr>
            <w:r w:rsidRPr="009D2340">
              <w:rPr>
                <w:rFonts w:ascii="Myriad Pro" w:eastAsia="Times New Roman" w:hAnsi="Myriad Pro" w:cs="Times New Roman"/>
                <w:sz w:val="18"/>
                <w:szCs w:val="18"/>
                <w:lang w:eastAsia="ru-RU"/>
              </w:rPr>
              <w:t>Приняты расходы в размере 125 347,8 тыс. руб. в части безнадежного долга ОАО «Котельниковский элеватор» без учета суммы процентов по сопровождению долга и 373,1 тыс. руб. – списание безнадежной задолженности по прочим потребителям.</w:t>
            </w:r>
          </w:p>
        </w:tc>
      </w:tr>
      <w:tr w:rsidR="009D2340" w:rsidRPr="009D2340" w14:paraId="18E4B568" w14:textId="77777777" w:rsidTr="00520F3C">
        <w:trPr>
          <w:trHeight w:val="255"/>
          <w:jc w:val="center"/>
        </w:trPr>
        <w:tc>
          <w:tcPr>
            <w:tcW w:w="2906" w:type="dxa"/>
            <w:shd w:val="clear" w:color="auto" w:fill="auto"/>
            <w:vAlign w:val="bottom"/>
          </w:tcPr>
          <w:p w14:paraId="45FC2BDA" w14:textId="77777777" w:rsidR="009D2340" w:rsidRPr="009D2340" w:rsidRDefault="009D2340" w:rsidP="009D2340">
            <w:pPr>
              <w:spacing w:after="0" w:line="240" w:lineRule="auto"/>
              <w:rPr>
                <w:rFonts w:ascii="Myriad Pro" w:eastAsia="Times New Roman" w:hAnsi="Myriad Pro" w:cs="Times New Roman"/>
                <w:b/>
                <w:bCs/>
                <w:sz w:val="18"/>
                <w:szCs w:val="18"/>
                <w:lang w:eastAsia="ru-RU"/>
              </w:rPr>
            </w:pPr>
            <w:r w:rsidRPr="009D2340">
              <w:rPr>
                <w:rFonts w:ascii="Myriad Pro" w:eastAsia="Times New Roman" w:hAnsi="Myriad Pro" w:cs="Times New Roman"/>
                <w:b/>
                <w:bCs/>
                <w:sz w:val="18"/>
                <w:szCs w:val="18"/>
                <w:lang w:eastAsia="ru-RU"/>
              </w:rPr>
              <w:t>Всего прочие неподконтрольны</w:t>
            </w:r>
            <w:r w:rsidR="000E67CE">
              <w:rPr>
                <w:rFonts w:ascii="Myriad Pro" w:eastAsia="Times New Roman" w:hAnsi="Myriad Pro" w:cs="Times New Roman"/>
                <w:b/>
                <w:bCs/>
                <w:sz w:val="18"/>
                <w:szCs w:val="18"/>
                <w:lang w:eastAsia="ru-RU"/>
              </w:rPr>
              <w:t>е</w:t>
            </w:r>
            <w:r w:rsidRPr="009D2340">
              <w:rPr>
                <w:rFonts w:ascii="Myriad Pro" w:eastAsia="Times New Roman" w:hAnsi="Myriad Pro" w:cs="Times New Roman"/>
                <w:b/>
                <w:bCs/>
                <w:sz w:val="18"/>
                <w:szCs w:val="18"/>
                <w:lang w:eastAsia="ru-RU"/>
              </w:rPr>
              <w:t xml:space="preserve"> расходы</w:t>
            </w:r>
          </w:p>
        </w:tc>
        <w:tc>
          <w:tcPr>
            <w:tcW w:w="965" w:type="dxa"/>
            <w:shd w:val="clear" w:color="000000" w:fill="FFFFFF"/>
            <w:vAlign w:val="bottom"/>
          </w:tcPr>
          <w:p w14:paraId="762B1C9D" w14:textId="77777777" w:rsidR="009D2340" w:rsidRPr="009D2340" w:rsidRDefault="009D2340" w:rsidP="009D2340">
            <w:pPr>
              <w:spacing w:after="0" w:line="240" w:lineRule="auto"/>
              <w:jc w:val="right"/>
              <w:rPr>
                <w:rFonts w:ascii="Myriad Pro" w:eastAsia="Times New Roman" w:hAnsi="Myriad Pro" w:cs="Times New Roman"/>
                <w:b/>
                <w:bCs/>
                <w:sz w:val="20"/>
                <w:szCs w:val="20"/>
                <w:lang w:eastAsia="ru-RU"/>
              </w:rPr>
            </w:pPr>
            <w:r w:rsidRPr="009D2340">
              <w:rPr>
                <w:rFonts w:ascii="Myriad Pro" w:eastAsia="Times New Roman" w:hAnsi="Myriad Pro" w:cs="Times New Roman"/>
                <w:b/>
                <w:bCs/>
                <w:sz w:val="20"/>
                <w:szCs w:val="20"/>
                <w:lang w:eastAsia="ru-RU"/>
              </w:rPr>
              <w:t>769 140</w:t>
            </w:r>
          </w:p>
        </w:tc>
        <w:tc>
          <w:tcPr>
            <w:tcW w:w="918" w:type="dxa"/>
            <w:shd w:val="clear" w:color="000000" w:fill="FFFFFF"/>
            <w:vAlign w:val="bottom"/>
          </w:tcPr>
          <w:p w14:paraId="6EF5ABBE" w14:textId="77777777" w:rsidR="009D2340" w:rsidRPr="009D2340" w:rsidRDefault="009D2340" w:rsidP="009D2340">
            <w:pPr>
              <w:spacing w:after="0" w:line="240" w:lineRule="auto"/>
              <w:jc w:val="right"/>
              <w:rPr>
                <w:rFonts w:ascii="Myriad Pro" w:eastAsia="Times New Roman" w:hAnsi="Myriad Pro" w:cs="Times New Roman"/>
                <w:b/>
                <w:bCs/>
                <w:sz w:val="20"/>
                <w:szCs w:val="20"/>
                <w:lang w:eastAsia="ru-RU"/>
              </w:rPr>
            </w:pPr>
            <w:r w:rsidRPr="009D2340">
              <w:rPr>
                <w:rFonts w:ascii="Myriad Pro" w:eastAsia="Times New Roman" w:hAnsi="Myriad Pro" w:cs="Times New Roman"/>
                <w:b/>
                <w:bCs/>
                <w:sz w:val="20"/>
                <w:szCs w:val="20"/>
                <w:lang w:eastAsia="ru-RU"/>
              </w:rPr>
              <w:t>660 247</w:t>
            </w:r>
          </w:p>
        </w:tc>
        <w:tc>
          <w:tcPr>
            <w:tcW w:w="1050" w:type="dxa"/>
            <w:shd w:val="clear" w:color="000000" w:fill="FFFFFF"/>
            <w:vAlign w:val="bottom"/>
          </w:tcPr>
          <w:p w14:paraId="61CA89D6" w14:textId="77777777" w:rsidR="009D2340" w:rsidRPr="009D2340" w:rsidRDefault="009D2340" w:rsidP="009D2340">
            <w:pPr>
              <w:spacing w:after="0" w:line="240" w:lineRule="auto"/>
              <w:jc w:val="right"/>
              <w:rPr>
                <w:rFonts w:ascii="Myriad Pro" w:eastAsia="Times New Roman" w:hAnsi="Myriad Pro" w:cs="Times New Roman"/>
                <w:b/>
                <w:bCs/>
                <w:sz w:val="20"/>
                <w:szCs w:val="20"/>
                <w:lang w:eastAsia="ru-RU"/>
              </w:rPr>
            </w:pPr>
            <w:r w:rsidRPr="009D2340">
              <w:rPr>
                <w:rFonts w:ascii="Myriad Pro" w:eastAsia="Times New Roman" w:hAnsi="Myriad Pro" w:cs="Times New Roman"/>
                <w:b/>
                <w:bCs/>
                <w:sz w:val="20"/>
                <w:szCs w:val="20"/>
                <w:lang w:eastAsia="ru-RU"/>
              </w:rPr>
              <w:t>108 893</w:t>
            </w:r>
          </w:p>
        </w:tc>
        <w:tc>
          <w:tcPr>
            <w:tcW w:w="914" w:type="dxa"/>
            <w:shd w:val="clear" w:color="000000" w:fill="FFFFFF"/>
            <w:vAlign w:val="bottom"/>
          </w:tcPr>
          <w:p w14:paraId="3216D3A6" w14:textId="77777777" w:rsidR="009D2340" w:rsidRPr="009D2340" w:rsidRDefault="009D2340" w:rsidP="009D2340">
            <w:pPr>
              <w:spacing w:after="0" w:line="240" w:lineRule="auto"/>
              <w:jc w:val="right"/>
              <w:rPr>
                <w:rFonts w:ascii="Myriad Pro" w:eastAsia="Times New Roman" w:hAnsi="Myriad Pro" w:cs="Times New Roman"/>
                <w:b/>
                <w:bCs/>
                <w:sz w:val="20"/>
                <w:szCs w:val="20"/>
                <w:lang w:eastAsia="ru-RU"/>
              </w:rPr>
            </w:pPr>
            <w:r w:rsidRPr="009D2340">
              <w:rPr>
                <w:rFonts w:ascii="Myriad Pro" w:eastAsia="Times New Roman" w:hAnsi="Myriad Pro" w:cs="Times New Roman"/>
                <w:b/>
                <w:bCs/>
                <w:sz w:val="20"/>
                <w:szCs w:val="20"/>
                <w:lang w:eastAsia="ru-RU"/>
              </w:rPr>
              <w:t>161 917</w:t>
            </w:r>
          </w:p>
        </w:tc>
        <w:tc>
          <w:tcPr>
            <w:tcW w:w="1203" w:type="dxa"/>
            <w:shd w:val="clear" w:color="000000" w:fill="FFFFFF"/>
            <w:vAlign w:val="bottom"/>
          </w:tcPr>
          <w:p w14:paraId="30C25947" w14:textId="5CBE5203" w:rsidR="009D2340" w:rsidRPr="00CE75FC" w:rsidRDefault="003B45B5" w:rsidP="009D2340">
            <w:pPr>
              <w:spacing w:after="0" w:line="240" w:lineRule="auto"/>
              <w:jc w:val="right"/>
              <w:rPr>
                <w:rFonts w:ascii="Myriad Pro" w:eastAsia="Times New Roman" w:hAnsi="Myriad Pro" w:cs="Times New Roman"/>
                <w:b/>
                <w:bCs/>
                <w:sz w:val="18"/>
                <w:szCs w:val="18"/>
                <w:lang w:eastAsia="ru-RU"/>
              </w:rPr>
            </w:pPr>
            <w:r w:rsidRPr="00CE75FC">
              <w:rPr>
                <w:rFonts w:ascii="Myriad Pro" w:eastAsia="Times New Roman" w:hAnsi="Myriad Pro" w:cs="Times New Roman"/>
                <w:b/>
                <w:bCs/>
                <w:sz w:val="18"/>
                <w:szCs w:val="18"/>
                <w:lang w:eastAsia="ru-RU"/>
              </w:rPr>
              <w:t>151 612</w:t>
            </w:r>
          </w:p>
        </w:tc>
        <w:tc>
          <w:tcPr>
            <w:tcW w:w="6781" w:type="dxa"/>
            <w:shd w:val="clear" w:color="000000" w:fill="FFFFFF"/>
            <w:vAlign w:val="bottom"/>
          </w:tcPr>
          <w:p w14:paraId="2AE7C7B2" w14:textId="77777777" w:rsidR="009D2340" w:rsidRPr="00CE75FC" w:rsidRDefault="009D2340" w:rsidP="009D2340">
            <w:pPr>
              <w:spacing w:after="0" w:line="240" w:lineRule="auto"/>
              <w:rPr>
                <w:rFonts w:ascii="Myriad Pro" w:eastAsia="Times New Roman" w:hAnsi="Myriad Pro" w:cs="Times New Roman"/>
                <w:b/>
                <w:bCs/>
                <w:sz w:val="18"/>
                <w:szCs w:val="18"/>
                <w:lang w:eastAsia="ru-RU"/>
              </w:rPr>
            </w:pPr>
          </w:p>
        </w:tc>
      </w:tr>
    </w:tbl>
    <w:p w14:paraId="19102409" w14:textId="77777777" w:rsidR="009D2340" w:rsidRDefault="009D2340" w:rsidP="009D2340">
      <w:pPr>
        <w:spacing w:after="0" w:line="360" w:lineRule="auto"/>
        <w:contextualSpacing/>
        <w:jc w:val="both"/>
        <w:rPr>
          <w:rFonts w:ascii="Myriad Pro" w:eastAsia="Calibri" w:hAnsi="Myriad Pro" w:cs="Times New Roman"/>
          <w:color w:val="000000"/>
          <w:sz w:val="26"/>
          <w:szCs w:val="26"/>
        </w:rPr>
        <w:sectPr w:rsidR="009D2340" w:rsidSect="009D2340">
          <w:pgSz w:w="16838" w:h="11906" w:orient="landscape"/>
          <w:pgMar w:top="1701" w:right="1134" w:bottom="851" w:left="1134" w:header="709" w:footer="709" w:gutter="0"/>
          <w:cols w:space="708"/>
          <w:docGrid w:linePitch="360"/>
        </w:sectPr>
      </w:pPr>
    </w:p>
    <w:p w14:paraId="1B432B2A" w14:textId="45ACDACF" w:rsidR="00F17F64" w:rsidRPr="00FC086C"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Исполнитель отмечает, что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при расчете части прочих расходов основывается на фактических расходах по подстатьям за 2016 год, при этом не представлены данные бухгалтерского учета за 2016 год по соответствующим подстатьям расходов.</w:t>
      </w:r>
    </w:p>
    <w:p w14:paraId="7ADB9F14" w14:textId="2C16A25D" w:rsidR="00F17F64" w:rsidRPr="00FC086C" w:rsidRDefault="00F17F64" w:rsidP="00F17F64">
      <w:pPr>
        <w:spacing w:after="0" w:line="360" w:lineRule="auto"/>
        <w:ind w:firstLine="567"/>
        <w:contextualSpacing/>
        <w:jc w:val="both"/>
        <w:rPr>
          <w:rFonts w:ascii="Myriad Pro" w:eastAsia="Calibri" w:hAnsi="Myriad Pro" w:cs="Times New Roman"/>
          <w:color w:val="000000"/>
          <w:sz w:val="26"/>
          <w:szCs w:val="26"/>
          <w:lang w:eastAsia="ru-RU"/>
        </w:rPr>
      </w:pPr>
      <w:r w:rsidRPr="00FC086C">
        <w:rPr>
          <w:rFonts w:ascii="Myriad Pro" w:eastAsia="Calibri" w:hAnsi="Myriad Pro" w:cs="Times New Roman"/>
          <w:color w:val="000000"/>
          <w:sz w:val="26"/>
          <w:szCs w:val="26"/>
        </w:rPr>
        <w:t xml:space="preserve">В прочие неподконтрольные расходы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включены расходы на уплату пеней, штрафов, проценты за пользование чужими денежными средствами, расходы по судебным спорам в связи с неисполнением обязательств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перед контрагентами, издержки по исполнительному производству, расходы на возмещение морального и физического вреда. </w:t>
      </w:r>
      <w:r w:rsidRPr="00FC086C">
        <w:rPr>
          <w:rFonts w:ascii="Myriad Pro" w:eastAsia="Calibri" w:hAnsi="Myriad Pro" w:cs="Times New Roman"/>
          <w:color w:val="000000"/>
          <w:sz w:val="26"/>
          <w:szCs w:val="26"/>
          <w:lang w:eastAsia="ru-RU"/>
        </w:rPr>
        <w:t>По мнению Исполнителя указанные расходы не являются экономически обоснованными, и действующим законодательством в сфере тарифного регулирования не предусмотрено включение в НВВ регулируемых организаций расходов, обусловленных недобросовестным исполнением обязательств регулируемых организаций перед поставщиками и подрядчиками, а также компенсаций ущерба, возникшего по причинам несоблюдения правил техники безопасности, трудовой дисциплины персоналом регулируемой организации, а также нарушениями правил эксплуатации электросетевого оборудования.</w:t>
      </w:r>
    </w:p>
    <w:p w14:paraId="5672C4A4" w14:textId="1D1839B1" w:rsidR="00F17F64" w:rsidRPr="00FC086C"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Также в прочие неподконтрольные расходы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включены расходы по подстатьям («Командировочные расходы», «Совещания, конкурсы по энергетической деятельности», «Невозмещаемый НДС», «Расходы на СМИ, </w:t>
      </w:r>
      <w:r w:rsidRPr="00FC086C">
        <w:rPr>
          <w:rFonts w:ascii="Myriad Pro" w:eastAsia="Calibri" w:hAnsi="Myriad Pro" w:cs="Times New Roman"/>
          <w:color w:val="000000"/>
          <w:sz w:val="26"/>
          <w:szCs w:val="26"/>
          <w:lang w:val="en-US"/>
        </w:rPr>
        <w:t>PR</w:t>
      </w:r>
      <w:r w:rsidRPr="00FC086C">
        <w:rPr>
          <w:rFonts w:ascii="Myriad Pro" w:eastAsia="Calibri" w:hAnsi="Myriad Pro" w:cs="Times New Roman"/>
          <w:color w:val="000000"/>
          <w:sz w:val="26"/>
          <w:szCs w:val="26"/>
        </w:rPr>
        <w:t xml:space="preserve">», «Поздравление партнеров» и пр.), необходимость которых для осуществления деятельности по передаче электрической энергии </w:t>
      </w:r>
      <w:r>
        <w:rPr>
          <w:rFonts w:ascii="Myriad Pro" w:eastAsia="Calibri" w:hAnsi="Myriad Pro" w:cs="Times New Roman"/>
          <w:color w:val="000000"/>
          <w:sz w:val="26"/>
          <w:szCs w:val="26"/>
        </w:rPr>
        <w:t>документально не подтверждена.</w:t>
      </w:r>
    </w:p>
    <w:p w14:paraId="0BEEA385" w14:textId="79117970" w:rsidR="00F17F64" w:rsidRPr="00FC086C" w:rsidRDefault="00F17F64" w:rsidP="00F17F64">
      <w:pPr>
        <w:spacing w:after="0" w:line="360" w:lineRule="auto"/>
        <w:ind w:firstLine="567"/>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В расходы по подстатье «Резерв по прочим условным обязательствам» включено создание резерва под условные обязательства по взысканию стоимости электрической энергии, приобретаемой в целях компенсации технологических потерь в сетях в размере 39 810 тыс. руб. Исполнитель отмечает, что Основами ценообразования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1178 не предусмотрено включение резерва под условные обязательства, формируемого по результатам судебных решений, в состав экономически обоснованных расходов регулируемой организации.</w:t>
      </w:r>
    </w:p>
    <w:p w14:paraId="5D03D3EC" w14:textId="0BFFD9B6" w:rsidR="00F17F64" w:rsidRPr="00FC086C"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В подстатье «Прочие расходы» Филиалом заявлена в том числе сумма планируемых на 2018 год расходов на ликвидацию (списание) финансовых вложений и переоценку финансовых вложений по текущей рыночной стоимости в размере 29 237 тыс. руб. В статью включены расходы на демонтаж объектов Элистинской ПГЭС и Калмыцкой ВЭС, а также расходы, связанные с переоценкой акций, находящихся во владении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Указанные расходы по мнению Исполнителя не являются необходимыми для осуществления деятельности по передаче электрической энергии.</w:t>
      </w:r>
    </w:p>
    <w:p w14:paraId="76E5DDD2" w14:textId="2E6EFCD0"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На основании анализа представленных Филиалом документов, Исполнитель определил величину расходов на 2018 год (без учета расходов по списанию безнадежной дебиторской задолженности) в </w:t>
      </w:r>
      <w:r w:rsidRPr="00CE75FC">
        <w:rPr>
          <w:rFonts w:ascii="Myriad Pro" w:eastAsia="Calibri" w:hAnsi="Myriad Pro" w:cs="Times New Roman"/>
          <w:color w:val="000000"/>
          <w:sz w:val="26"/>
          <w:szCs w:val="26"/>
        </w:rPr>
        <w:t xml:space="preserve">размере </w:t>
      </w:r>
      <w:r w:rsidR="003B45B5" w:rsidRPr="00CE75FC">
        <w:rPr>
          <w:rFonts w:ascii="Myriad Pro" w:eastAsia="Calibri" w:hAnsi="Myriad Pro" w:cs="Times New Roman"/>
          <w:color w:val="000000"/>
          <w:sz w:val="26"/>
          <w:szCs w:val="26"/>
        </w:rPr>
        <w:t>25 891</w:t>
      </w:r>
      <w:r w:rsidRPr="00CE75FC">
        <w:rPr>
          <w:rFonts w:ascii="Myriad Pro" w:eastAsia="Calibri" w:hAnsi="Myriad Pro" w:cs="Times New Roman"/>
          <w:color w:val="000000"/>
          <w:sz w:val="26"/>
          <w:szCs w:val="26"/>
        </w:rPr>
        <w:t xml:space="preserve"> тыс</w:t>
      </w:r>
      <w:r w:rsidRPr="000125F3">
        <w:rPr>
          <w:rFonts w:ascii="Myriad Pro" w:eastAsia="Calibri" w:hAnsi="Myriad Pro" w:cs="Times New Roman"/>
          <w:color w:val="000000"/>
          <w:sz w:val="26"/>
          <w:szCs w:val="26"/>
        </w:rPr>
        <w:t>. руб.</w:t>
      </w:r>
    </w:p>
    <w:p w14:paraId="6B7BC05D" w14:textId="1B6D54C9"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Согласно п. 2 Основ ценообразования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технологических потерь в сетях.</w:t>
      </w:r>
    </w:p>
    <w:p w14:paraId="058FB264" w14:textId="403F3D1C"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В соответствии с п. 12 Методических указаний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98-э (в ред. от 18.03.2015)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4BB4A84" w14:textId="1EF84BC5"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1) сырье и материалы, определяемые в соответствии с пунктом 25 Основ ценообразования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1178;</w:t>
      </w:r>
    </w:p>
    <w:p w14:paraId="50269FE4" w14:textId="5574956A"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2) ремонт основных средств, определяемый на основе пункта 26 Основ ценообразования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1178;</w:t>
      </w:r>
    </w:p>
    <w:p w14:paraId="74D0C411" w14:textId="0F07C4FB"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lastRenderedPageBreak/>
        <w:t xml:space="preserve">3) оплата труда, определяемая на основе пункта 27 Основ ценообразования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1178;</w:t>
      </w:r>
    </w:p>
    <w:p w14:paraId="07FEC301" w14:textId="77777777" w:rsidR="00F17F64" w:rsidRPr="000125F3"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4) 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p w14:paraId="538BB688" w14:textId="79AADAE6" w:rsidR="00F17F64" w:rsidRPr="00FC086C" w:rsidRDefault="00F17F64" w:rsidP="00F17F64">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0125F3">
        <w:rPr>
          <w:rFonts w:ascii="Myriad Pro" w:eastAsia="Calibri" w:hAnsi="Myriad Pro" w:cs="Times New Roman"/>
          <w:color w:val="000000"/>
          <w:sz w:val="26"/>
          <w:szCs w:val="26"/>
        </w:rPr>
        <w:t xml:space="preserve">«МРСК Юга» - «Волгоградэнерго» в КТР Волгоградской области для обоснования заявляемых расходов по статье, Исполнитель отмечает, что заявленные расходы на основании положений п. 2 Основ ценообразования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 xml:space="preserve">1178, п. 12 Методических указаний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98-э являются подконтрольными расходами.</w:t>
      </w:r>
    </w:p>
    <w:p w14:paraId="31E66FF3" w14:textId="550CE189"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2018 год является 5 годом долгосрочного периода регулирования 2014-2018 гг. В соответствии с методическими указаниями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98-э подконтрольные расходы на очередной год долгосрочного периода регулирования устанавливаются по формуле (2) путем индексации на ИПЦ с учетом изменения количества условных единиц.</w:t>
      </w:r>
    </w:p>
    <w:p w14:paraId="7061905F" w14:textId="5C734A90" w:rsidR="00BD3A48" w:rsidRPr="008750F2"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Принимая во внимание вышеизложенное, Исполнитель полагает, что </w:t>
      </w:r>
      <w:r w:rsidR="008750F2">
        <w:rPr>
          <w:rFonts w:ascii="Myriad Pro" w:eastAsia="Calibri" w:hAnsi="Myriad Pro" w:cs="Times New Roman"/>
          <w:color w:val="000000"/>
          <w:sz w:val="26"/>
          <w:szCs w:val="26"/>
        </w:rPr>
        <w:t>включение в НВВ на 2018 год расходов, заявленных Филиалом в размере 766 275 тыс. руб. по статье «Прочие неподконтрольные расходы»,</w:t>
      </w:r>
      <w:r w:rsidRPr="00FC086C">
        <w:rPr>
          <w:rFonts w:ascii="Myriad Pro" w:eastAsia="Calibri" w:hAnsi="Myriad Pro" w:cs="Times New Roman"/>
          <w:color w:val="000000"/>
          <w:sz w:val="26"/>
          <w:szCs w:val="26"/>
        </w:rPr>
        <w:t xml:space="preserve"> не соответству</w:t>
      </w:r>
      <w:r w:rsidR="008750F2">
        <w:rPr>
          <w:rFonts w:ascii="Myriad Pro" w:eastAsia="Calibri" w:hAnsi="Myriad Pro" w:cs="Times New Roman"/>
          <w:color w:val="000000"/>
          <w:sz w:val="26"/>
          <w:szCs w:val="26"/>
        </w:rPr>
        <w:t>е</w:t>
      </w:r>
      <w:r w:rsidRPr="00FC086C">
        <w:rPr>
          <w:rFonts w:ascii="Myriad Pro" w:eastAsia="Calibri" w:hAnsi="Myriad Pro" w:cs="Times New Roman"/>
          <w:color w:val="000000"/>
          <w:sz w:val="26"/>
          <w:szCs w:val="26"/>
        </w:rPr>
        <w:t xml:space="preserve">т положениям </w:t>
      </w:r>
      <w:r w:rsidR="00803ABA">
        <w:rPr>
          <w:rFonts w:ascii="Myriad Pro" w:eastAsia="Calibri" w:hAnsi="Myriad Pro" w:cs="Times New Roman"/>
          <w:color w:val="000000"/>
          <w:sz w:val="26"/>
          <w:szCs w:val="26"/>
        </w:rPr>
        <w:t xml:space="preserve">Основ ценообразования </w:t>
      </w:r>
      <w:r w:rsidR="00520F3C">
        <w:rPr>
          <w:rFonts w:ascii="Myriad Pro" w:eastAsia="Calibri" w:hAnsi="Myriad Pro" w:cs="Times New Roman"/>
          <w:color w:val="000000"/>
          <w:sz w:val="26"/>
          <w:szCs w:val="26"/>
        </w:rPr>
        <w:t>№ </w:t>
      </w:r>
      <w:r w:rsidR="00803ABA">
        <w:rPr>
          <w:rFonts w:ascii="Myriad Pro" w:eastAsia="Calibri" w:hAnsi="Myriad Pro" w:cs="Times New Roman"/>
          <w:color w:val="000000"/>
          <w:sz w:val="26"/>
          <w:szCs w:val="26"/>
        </w:rPr>
        <w:t xml:space="preserve">1178 и </w:t>
      </w:r>
      <w:r w:rsidRPr="00FC086C">
        <w:rPr>
          <w:rFonts w:ascii="Myriad Pro" w:eastAsia="Calibri" w:hAnsi="Myriad Pro" w:cs="Times New Roman"/>
          <w:color w:val="000000"/>
          <w:sz w:val="26"/>
          <w:szCs w:val="26"/>
        </w:rPr>
        <w:t xml:space="preserve">Методических указаний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98-э</w:t>
      </w:r>
      <w:r w:rsidR="008750F2">
        <w:rPr>
          <w:rFonts w:ascii="Myriad Pro" w:eastAsia="Calibri" w:hAnsi="Myriad Pro" w:cs="Times New Roman"/>
          <w:color w:val="000000"/>
          <w:sz w:val="26"/>
          <w:szCs w:val="26"/>
        </w:rPr>
        <w:t>.</w:t>
      </w:r>
    </w:p>
    <w:p w14:paraId="69EC7735" w14:textId="133124D3" w:rsidR="00C425DE" w:rsidRDefault="00C425DE" w:rsidP="00BD3A48">
      <w:pPr>
        <w:spacing w:after="0" w:line="360" w:lineRule="auto"/>
        <w:ind w:firstLine="567"/>
        <w:contextualSpacing/>
        <w:jc w:val="both"/>
        <w:rPr>
          <w:rFonts w:ascii="Myriad Pro" w:eastAsia="Calibri" w:hAnsi="Myriad Pro" w:cs="Times New Roman"/>
          <w:color w:val="000000"/>
          <w:sz w:val="26"/>
          <w:szCs w:val="26"/>
        </w:rPr>
      </w:pPr>
      <w:r w:rsidRPr="000125F3">
        <w:rPr>
          <w:rFonts w:ascii="Myriad Pro" w:eastAsia="Calibri" w:hAnsi="Myriad Pro" w:cs="Times New Roman"/>
          <w:color w:val="000000"/>
          <w:sz w:val="26"/>
          <w:szCs w:val="26"/>
        </w:rPr>
        <w:t xml:space="preserve">Указанные расходы подлежали включению в состав базового уровня подконтрольных расходов Филиала, и при определении долгосрочных параметров регулирования на 2014-2018 гг. КТР Волгоградской области были нарушены положения Основ ценообразования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 xml:space="preserve">1178 и Методических указаний </w:t>
      </w:r>
      <w:r w:rsidR="00520F3C">
        <w:rPr>
          <w:rFonts w:ascii="Myriad Pro" w:eastAsia="Calibri" w:hAnsi="Myriad Pro" w:cs="Times New Roman"/>
          <w:color w:val="000000"/>
          <w:sz w:val="26"/>
          <w:szCs w:val="26"/>
        </w:rPr>
        <w:t>№ </w:t>
      </w:r>
      <w:r w:rsidRPr="000125F3">
        <w:rPr>
          <w:rFonts w:ascii="Myriad Pro" w:eastAsia="Calibri" w:hAnsi="Myriad Pro" w:cs="Times New Roman"/>
          <w:color w:val="000000"/>
          <w:sz w:val="26"/>
          <w:szCs w:val="26"/>
        </w:rPr>
        <w:t>98-э в части формирования базового уровня подконтрольных расходов без учета части расходов, необоснованно отнесенных регулирующим органом к неподконтрольным расходам.</w:t>
      </w:r>
    </w:p>
    <w:p w14:paraId="2FA61F45" w14:textId="477D43C0"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Методическими указаниями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98-э в состав неподконтрольных расходов включаются в том числе прочие расходы, учитываемые при установлении тарифов на </w:t>
      </w:r>
      <w:r w:rsidRPr="00FC086C">
        <w:rPr>
          <w:rFonts w:ascii="Myriad Pro" w:eastAsia="Calibri" w:hAnsi="Myriad Pro" w:cs="Times New Roman"/>
          <w:color w:val="000000"/>
          <w:sz w:val="26"/>
          <w:szCs w:val="26"/>
          <w:lang w:val="en-US"/>
        </w:rPr>
        <w:t>i</w:t>
      </w:r>
      <w:r w:rsidRPr="00FC086C">
        <w:rPr>
          <w:rFonts w:ascii="Myriad Pro" w:eastAsia="Calibri" w:hAnsi="Myriad Pro" w:cs="Times New Roman"/>
          <w:color w:val="000000"/>
          <w:sz w:val="26"/>
          <w:szCs w:val="26"/>
        </w:rPr>
        <w:t>-й год долгосрочного периода регулирования.</w:t>
      </w:r>
    </w:p>
    <w:p w14:paraId="130A6CF1"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К неподконтрольным расходам относятся прочие расходы в соответствии со следующим принципом: регулируемая организация обязана осуществлять данные расходы и на величину расходов не может повлиять в результате принятия управленческих решений.</w:t>
      </w:r>
    </w:p>
    <w:p w14:paraId="120208FC" w14:textId="77777777"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определении величины прочих неподконтрольных расходов на очередной период регулирования Исполнитель рекомендует руководствоваться вышеизложенным принципом отнесения расходов к неподконтрольным.</w:t>
      </w:r>
    </w:p>
    <w:p w14:paraId="731F5E32" w14:textId="1B8826FC"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качестве обоснования расходов Исполнитель рекомендует предоставлять расчеты по всем подстатьям расходов на очередной период регулирования, данные бухгалтерского учета за отчетный период. Также Исполнитель рекомендует предоставлять расчет доли расходов исполнительного аппарата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отнесенной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156D9C47" w14:textId="77777777" w:rsidR="00BD3A48" w:rsidRPr="00FC086C" w:rsidRDefault="00BD3A48" w:rsidP="00BD3A48">
      <w:pPr>
        <w:spacing w:after="0" w:line="360" w:lineRule="auto"/>
        <w:contextualSpacing/>
        <w:jc w:val="both"/>
        <w:rPr>
          <w:rFonts w:ascii="Myriad Pro" w:eastAsia="Calibri" w:hAnsi="Myriad Pro" w:cs="Times New Roman"/>
          <w:color w:val="000000"/>
          <w:sz w:val="26"/>
          <w:szCs w:val="26"/>
          <w:highlight w:val="yellow"/>
        </w:rPr>
      </w:pPr>
    </w:p>
    <w:p w14:paraId="291109DD" w14:textId="77777777" w:rsidR="00BD3A48" w:rsidRPr="00FC086C" w:rsidRDefault="00BD3A48" w:rsidP="00BD3A48">
      <w:pPr>
        <w:spacing w:after="0" w:line="360" w:lineRule="auto"/>
        <w:contextualSpacing/>
        <w:jc w:val="both"/>
        <w:rPr>
          <w:rFonts w:ascii="Myriad Pro" w:eastAsia="Calibri" w:hAnsi="Myriad Pro" w:cs="Times New Roman"/>
          <w:b/>
          <w:bCs/>
          <w:i/>
          <w:iCs/>
          <w:color w:val="000000"/>
          <w:sz w:val="26"/>
          <w:szCs w:val="26"/>
          <w:highlight w:val="yellow"/>
          <w:u w:val="single"/>
        </w:rPr>
      </w:pPr>
      <w:r w:rsidRPr="00FC086C">
        <w:rPr>
          <w:rFonts w:ascii="Myriad Pro" w:eastAsia="Calibri" w:hAnsi="Myriad Pro" w:cs="Times New Roman"/>
          <w:b/>
          <w:bCs/>
          <w:i/>
          <w:iCs/>
          <w:color w:val="000000"/>
          <w:sz w:val="26"/>
          <w:szCs w:val="26"/>
          <w:u w:val="single"/>
        </w:rPr>
        <w:t>Списание просроченной дебиторской задолженности</w:t>
      </w:r>
    </w:p>
    <w:p w14:paraId="0DB4345C" w14:textId="77EF329B"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расходы по статье заявлено списание безнадежной дебиторской задолженности 40 потребителей в размере 1 351 тыс. руб., а также списанную из резерва по сомнительным долгам дебиторскую задолженность ФГУП «Племенной завод им. Парижской коммуны» в размере 1 514,4 тыс. руб.</w:t>
      </w:r>
    </w:p>
    <w:p w14:paraId="5549756D" w14:textId="65CF27AB" w:rsidR="00BD3A48" w:rsidRPr="00FC086C" w:rsidRDefault="00BD3A48" w:rsidP="00BD3A48">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результатам анализа документов, предоставленных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для обоснования планируемой к списанию нереальной к взысканию дебиторской задолженности по итогам 2016 года Исполнитель отмечает следующее.</w:t>
      </w:r>
    </w:p>
    <w:p w14:paraId="7E2AC5CA" w14:textId="77777777" w:rsidR="00BD3A48" w:rsidRPr="00FC086C" w:rsidRDefault="00BD3A48"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Для подтверждения невозможности взыскания задолженности Филиалом представлены выписки из ЕГРЮЛ по ФГУП «Племенной завод им. Парижской коммуны» и </w:t>
      </w:r>
      <w:r w:rsidR="00877736">
        <w:rPr>
          <w:rFonts w:ascii="Myriad Pro" w:eastAsia="Calibri" w:hAnsi="Myriad Pro" w:cs="Times New Roman"/>
          <w:color w:val="000000"/>
          <w:sz w:val="26"/>
          <w:szCs w:val="26"/>
        </w:rPr>
        <w:t>ОАО </w:t>
      </w:r>
      <w:r w:rsidRPr="00FC086C">
        <w:rPr>
          <w:rFonts w:ascii="Myriad Pro" w:eastAsia="Calibri" w:hAnsi="Myriad Pro" w:cs="Times New Roman"/>
          <w:color w:val="000000"/>
          <w:sz w:val="26"/>
          <w:szCs w:val="26"/>
        </w:rPr>
        <w:t>«Котельниковский элеватор»</w:t>
      </w:r>
    </w:p>
    <w:p w14:paraId="49F2C580" w14:textId="26B7A15C" w:rsidR="00BD3A48" w:rsidRPr="00FC086C" w:rsidRDefault="00BD3A48"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Представлены копии приказов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о списании просроченной задолженности.</w:t>
      </w:r>
    </w:p>
    <w:p w14:paraId="018FA7BB" w14:textId="77777777" w:rsidR="00BD3A48" w:rsidRPr="00FC086C" w:rsidRDefault="00BD3A48"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Не представлены данные бухгалтерского учета за 2016, подтверждающие факт списания дебиторской задолженности по указанным дебиторам.</w:t>
      </w:r>
    </w:p>
    <w:p w14:paraId="7F225771" w14:textId="3ED53A3A" w:rsidR="00BD3A48" w:rsidRPr="00FC086C" w:rsidRDefault="00BD3A48"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sz w:val="26"/>
          <w:szCs w:val="26"/>
        </w:rPr>
        <w:lastRenderedPageBreak/>
        <w:t xml:space="preserve">Письмом от 30.10.2017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ВлгЭ/1400/13548 </w:t>
      </w:r>
      <w:r w:rsidRPr="00FC086C">
        <w:rPr>
          <w:rFonts w:ascii="Myriad Pro" w:eastAsia="Calibri" w:hAnsi="Myriad Pro" w:cs="Times New Roman"/>
          <w:color w:val="000000"/>
          <w:sz w:val="26"/>
          <w:szCs w:val="26"/>
        </w:rPr>
        <w:t xml:space="preserve">Филиалом в адрес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направлены пояснения по дебиторской задолженности 25 потребителей.</w:t>
      </w:r>
    </w:p>
    <w:p w14:paraId="63819830" w14:textId="77777777" w:rsidR="00BD3A48" w:rsidRPr="00FC086C" w:rsidRDefault="00BD3A48"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Данные бухгалтерского учета, в том числе первичная бухгалтерская документация (договоры с потребителями, акты оказания услуг), подтверждающие что данная задолженность относится к деятельности по передаче электрической энергии, представлены не по всем дебиторам.</w:t>
      </w:r>
    </w:p>
    <w:p w14:paraId="7DB864D7" w14:textId="7CA7B70A" w:rsidR="00BD3A48" w:rsidRPr="00FC086C" w:rsidRDefault="00BD3A48" w:rsidP="004E5BF6">
      <w:pPr>
        <w:numPr>
          <w:ilvl w:val="0"/>
          <w:numId w:val="59"/>
        </w:numPr>
        <w:tabs>
          <w:tab w:val="left" w:pos="1134"/>
        </w:tabs>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Документы, подтверждающие, что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в отношении организаций -дебиторов проводилась претензионно-исковая работа, в том числе копии судебных решений, представлены не по всем дебиторам.</w:t>
      </w:r>
    </w:p>
    <w:p w14:paraId="26019287" w14:textId="3E6F88D1" w:rsidR="00BD3A48" w:rsidRPr="00FC086C" w:rsidRDefault="00BD3A48" w:rsidP="00BD3A48">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Дополнительно письмом от 12.10.2017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ВлгЭ/1400/12789 «О включении затрат в НВВ на 2018 год» филиалом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 «Волгоградэнерго» в адрес </w:t>
      </w:r>
      <w:r w:rsidR="002E3CCB">
        <w:rPr>
          <w:rFonts w:ascii="Myriad Pro" w:eastAsia="Calibri" w:hAnsi="Myriad Pro" w:cs="Times New Roman"/>
          <w:sz w:val="26"/>
          <w:szCs w:val="26"/>
        </w:rPr>
        <w:t>КТР </w:t>
      </w:r>
      <w:r w:rsidRPr="00FC086C">
        <w:rPr>
          <w:rFonts w:ascii="Myriad Pro" w:eastAsia="Calibri" w:hAnsi="Myriad Pro" w:cs="Times New Roman"/>
          <w:sz w:val="26"/>
          <w:szCs w:val="26"/>
        </w:rPr>
        <w:t xml:space="preserve">Волгоградской области направлены документы, подтверждающие списание безнадежной дебиторской задолженности </w:t>
      </w:r>
      <w:bookmarkStart w:id="106" w:name="_Hlk53352311"/>
      <w:r w:rsidR="00877736">
        <w:rPr>
          <w:rFonts w:ascii="Myriad Pro" w:eastAsia="Calibri" w:hAnsi="Myriad Pro" w:cs="Times New Roman"/>
          <w:sz w:val="26"/>
          <w:szCs w:val="26"/>
        </w:rPr>
        <w:t>ОАО </w:t>
      </w:r>
      <w:r w:rsidRPr="00FC086C">
        <w:rPr>
          <w:rFonts w:ascii="Myriad Pro" w:eastAsia="Calibri" w:hAnsi="Myriad Pro" w:cs="Times New Roman"/>
          <w:sz w:val="26"/>
          <w:szCs w:val="26"/>
        </w:rPr>
        <w:t xml:space="preserve">«Котельниковский элеватор» </w:t>
      </w:r>
      <w:bookmarkEnd w:id="106"/>
      <w:r w:rsidRPr="00FC086C">
        <w:rPr>
          <w:rFonts w:ascii="Myriad Pro" w:eastAsia="Calibri" w:hAnsi="Myriad Pro" w:cs="Times New Roman"/>
          <w:sz w:val="26"/>
          <w:szCs w:val="26"/>
        </w:rPr>
        <w:t xml:space="preserve">в размере 125 348 тыс. руб., в том числе оборотно-сальдовая ведомость по сч. 63 за 2016 год и карточка сч. 63 за 1 полугодие 2017 года, решения арбитражных судов, акты о неучтенном потреблении электроэнергии, приказ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 xml:space="preserve">МРСК Юга» от 19.04.2017 </w:t>
      </w:r>
      <w:r w:rsidR="00520F3C">
        <w:rPr>
          <w:rFonts w:ascii="Myriad Pro" w:eastAsia="Calibri" w:hAnsi="Myriad Pro" w:cs="Times New Roman"/>
          <w:sz w:val="26"/>
          <w:szCs w:val="26"/>
        </w:rPr>
        <w:t>№ </w:t>
      </w:r>
      <w:r w:rsidRPr="00FC086C">
        <w:rPr>
          <w:rFonts w:ascii="Myriad Pro" w:eastAsia="Calibri" w:hAnsi="Myriad Pro" w:cs="Times New Roman"/>
          <w:sz w:val="26"/>
          <w:szCs w:val="26"/>
        </w:rPr>
        <w:t xml:space="preserve">258 о списании дебиторской и кредиторской задолженности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w:t>
      </w:r>
    </w:p>
    <w:p w14:paraId="255F19CA" w14:textId="549A155A" w:rsidR="00BD3A48" w:rsidRPr="00FC086C" w:rsidRDefault="00BD3A48" w:rsidP="00BD3A48">
      <w:pPr>
        <w:spacing w:after="0" w:line="360" w:lineRule="auto"/>
        <w:ind w:firstLine="567"/>
        <w:contextualSpacing/>
        <w:jc w:val="both"/>
        <w:rPr>
          <w:rFonts w:ascii="Myriad Pro" w:eastAsia="Calibri" w:hAnsi="Myriad Pro" w:cs="Times New Roman"/>
          <w:sz w:val="26"/>
          <w:szCs w:val="26"/>
        </w:rPr>
      </w:pPr>
      <w:r w:rsidRPr="00FC086C">
        <w:rPr>
          <w:rFonts w:ascii="Myriad Pro" w:eastAsia="Calibri" w:hAnsi="Myriad Pro" w:cs="Times New Roman"/>
          <w:color w:val="000000"/>
          <w:sz w:val="26"/>
          <w:szCs w:val="26"/>
        </w:rPr>
        <w:t xml:space="preserve">Учитывая отсутствие полного документального подтверждения расходов по списанию дебиторской задолженности на сумму 2 865,4 тыс. руб.  Исполнитель считает обоснованным решение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учесть в НВВ </w:t>
      </w:r>
      <w:r w:rsidRPr="00FC086C">
        <w:rPr>
          <w:rFonts w:ascii="Myriad Pro" w:eastAsia="Calibri" w:hAnsi="Myriad Pro" w:cs="Times New Roman"/>
          <w:sz w:val="26"/>
          <w:szCs w:val="26"/>
        </w:rPr>
        <w:t xml:space="preserve">филиала </w:t>
      </w:r>
      <w:r w:rsidR="00520F3C">
        <w:rPr>
          <w:rFonts w:ascii="Myriad Pro" w:eastAsia="Calibri" w:hAnsi="Myriad Pro" w:cs="Times New Roman"/>
          <w:sz w:val="26"/>
          <w:szCs w:val="26"/>
        </w:rPr>
        <w:t>ПАО </w:t>
      </w:r>
      <w:r w:rsidRPr="00FC086C">
        <w:rPr>
          <w:rFonts w:ascii="Myriad Pro" w:eastAsia="Calibri" w:hAnsi="Myriad Pro" w:cs="Times New Roman"/>
          <w:sz w:val="26"/>
          <w:szCs w:val="26"/>
        </w:rPr>
        <w:t>«МРСК Юга» - «Волгоградэнерго» на 2018 год списание безнадежной дебиторской задолженности в размере 125 721,1 тыс. руб., в том числе:</w:t>
      </w:r>
    </w:p>
    <w:p w14:paraId="4C6D1E91" w14:textId="77777777" w:rsidR="00BD3A48" w:rsidRPr="00FC086C" w:rsidRDefault="00BD3A48" w:rsidP="004E5BF6">
      <w:pPr>
        <w:numPr>
          <w:ilvl w:val="0"/>
          <w:numId w:val="63"/>
        </w:numPr>
        <w:spacing w:after="0" w:line="360" w:lineRule="auto"/>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 xml:space="preserve">по </w:t>
      </w:r>
      <w:r w:rsidR="00877736">
        <w:rPr>
          <w:rFonts w:ascii="Myriad Pro" w:eastAsia="Calibri" w:hAnsi="Myriad Pro" w:cs="Times New Roman"/>
          <w:sz w:val="26"/>
          <w:szCs w:val="26"/>
        </w:rPr>
        <w:t>ОАО </w:t>
      </w:r>
      <w:r w:rsidRPr="00FC086C">
        <w:rPr>
          <w:rFonts w:ascii="Myriad Pro" w:eastAsia="Calibri" w:hAnsi="Myriad Pro" w:cs="Times New Roman"/>
          <w:sz w:val="26"/>
          <w:szCs w:val="26"/>
        </w:rPr>
        <w:t>«Котельниковский элеватор» - 125 348 тыс. руб.;</w:t>
      </w:r>
    </w:p>
    <w:p w14:paraId="113A85C2" w14:textId="77777777" w:rsidR="00BD3A48" w:rsidRPr="00FC086C" w:rsidRDefault="00BD3A48" w:rsidP="004E5BF6">
      <w:pPr>
        <w:numPr>
          <w:ilvl w:val="0"/>
          <w:numId w:val="63"/>
        </w:numPr>
        <w:spacing w:after="0" w:line="360" w:lineRule="auto"/>
        <w:contextualSpacing/>
        <w:jc w:val="both"/>
        <w:rPr>
          <w:rFonts w:ascii="Myriad Pro" w:eastAsia="Calibri" w:hAnsi="Myriad Pro" w:cs="Times New Roman"/>
          <w:sz w:val="26"/>
          <w:szCs w:val="26"/>
        </w:rPr>
      </w:pPr>
      <w:r w:rsidRPr="00FC086C">
        <w:rPr>
          <w:rFonts w:ascii="Myriad Pro" w:eastAsia="Calibri" w:hAnsi="Myriad Pro" w:cs="Times New Roman"/>
          <w:sz w:val="26"/>
          <w:szCs w:val="26"/>
        </w:rPr>
        <w:t>по прочим дебиторам – 373,1 тыс. руб.</w:t>
      </w:r>
    </w:p>
    <w:p w14:paraId="0D2A183B" w14:textId="77777777" w:rsidR="00D47551" w:rsidRPr="00193334" w:rsidRDefault="00193334" w:rsidP="00193334">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193334">
        <w:rPr>
          <w:rFonts w:ascii="Myriad Pro" w:hAnsi="Myriad Pro"/>
          <w:b/>
          <w:color w:val="4F6228" w:themeColor="accent3" w:themeShade="80"/>
          <w:sz w:val="28"/>
          <w:szCs w:val="28"/>
        </w:rPr>
        <w:br w:type="page"/>
      </w:r>
      <w:bookmarkStart w:id="107" w:name="_Toc53496528"/>
      <w:r w:rsidR="00D47551" w:rsidRPr="00193334">
        <w:rPr>
          <w:rFonts w:ascii="Myriad Pro" w:hAnsi="Myriad Pro"/>
          <w:b/>
          <w:color w:val="4F6228" w:themeColor="accent3" w:themeShade="80"/>
          <w:sz w:val="28"/>
          <w:szCs w:val="28"/>
        </w:rPr>
        <w:lastRenderedPageBreak/>
        <w:t>Налог на прибыль</w:t>
      </w:r>
      <w:bookmarkEnd w:id="107"/>
    </w:p>
    <w:tbl>
      <w:tblPr>
        <w:tblW w:w="5000" w:type="pct"/>
        <w:tblLayout w:type="fixed"/>
        <w:tblLook w:val="04A0" w:firstRow="1" w:lastRow="0" w:firstColumn="1" w:lastColumn="0" w:noHBand="0" w:noVBand="1"/>
      </w:tblPr>
      <w:tblGrid>
        <w:gridCol w:w="2830"/>
        <w:gridCol w:w="1276"/>
        <w:gridCol w:w="1843"/>
        <w:gridCol w:w="1276"/>
        <w:gridCol w:w="1132"/>
        <w:gridCol w:w="987"/>
      </w:tblGrid>
      <w:tr w:rsidR="007D2F25" w:rsidRPr="00FC086C" w14:paraId="78D02750" w14:textId="77777777" w:rsidTr="00CB0973">
        <w:trPr>
          <w:trHeight w:val="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F03E1E"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BBE97"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1BA1D1" w14:textId="34AD430E"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Заявлено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1B853F"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D3B62D"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00B298"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2016, %</w:t>
            </w:r>
          </w:p>
        </w:tc>
      </w:tr>
      <w:tr w:rsidR="007D2F25" w:rsidRPr="00FC086C" w14:paraId="64E6C4F6" w14:textId="77777777" w:rsidTr="00CB0973">
        <w:trPr>
          <w:trHeight w:val="2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center"/>
          </w:tcPr>
          <w:p w14:paraId="64812DCF" w14:textId="77777777" w:rsidR="007D2F25" w:rsidRPr="00FC086C" w:rsidRDefault="007D2F25" w:rsidP="00CB0973">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Налог на прибыль</w:t>
            </w:r>
          </w:p>
        </w:tc>
        <w:tc>
          <w:tcPr>
            <w:tcW w:w="683" w:type="pct"/>
            <w:tcBorders>
              <w:top w:val="single" w:sz="4" w:space="0" w:color="FFFFFF"/>
              <w:left w:val="nil"/>
              <w:bottom w:val="single" w:sz="4" w:space="0" w:color="auto"/>
              <w:right w:val="single" w:sz="4" w:space="0" w:color="auto"/>
            </w:tcBorders>
            <w:shd w:val="clear" w:color="auto" w:fill="auto"/>
            <w:vAlign w:val="center"/>
          </w:tcPr>
          <w:p w14:paraId="4AC740E1"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158 414</w:t>
            </w:r>
          </w:p>
        </w:tc>
        <w:tc>
          <w:tcPr>
            <w:tcW w:w="986" w:type="pct"/>
            <w:tcBorders>
              <w:top w:val="single" w:sz="4" w:space="0" w:color="FFFFFF"/>
              <w:left w:val="nil"/>
              <w:bottom w:val="single" w:sz="4" w:space="0" w:color="auto"/>
              <w:right w:val="single" w:sz="4" w:space="0" w:color="auto"/>
            </w:tcBorders>
            <w:shd w:val="clear" w:color="auto" w:fill="auto"/>
            <w:vAlign w:val="center"/>
          </w:tcPr>
          <w:p w14:paraId="5910DA0B"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158 414</w:t>
            </w:r>
          </w:p>
        </w:tc>
        <w:tc>
          <w:tcPr>
            <w:tcW w:w="683" w:type="pct"/>
            <w:tcBorders>
              <w:top w:val="single" w:sz="4" w:space="0" w:color="FFFFFF"/>
              <w:left w:val="nil"/>
              <w:bottom w:val="single" w:sz="4" w:space="0" w:color="auto"/>
              <w:right w:val="single" w:sz="4" w:space="0" w:color="auto"/>
            </w:tcBorders>
            <w:shd w:val="clear" w:color="auto" w:fill="auto"/>
            <w:vAlign w:val="center"/>
          </w:tcPr>
          <w:p w14:paraId="7689BDD2"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9 879</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center"/>
          </w:tcPr>
          <w:p w14:paraId="1D441BB9" w14:textId="77777777" w:rsidR="007D2F25" w:rsidRPr="00FC086C" w:rsidRDefault="008D6FB1"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-93,8%</w:t>
            </w:r>
          </w:p>
        </w:tc>
        <w:tc>
          <w:tcPr>
            <w:tcW w:w="528" w:type="pct"/>
            <w:tcBorders>
              <w:top w:val="single" w:sz="4" w:space="0" w:color="FFFFFF"/>
              <w:left w:val="nil"/>
              <w:bottom w:val="single" w:sz="4" w:space="0" w:color="auto"/>
              <w:right w:val="single" w:sz="4" w:space="0" w:color="auto"/>
            </w:tcBorders>
            <w:shd w:val="clear" w:color="auto" w:fill="auto"/>
            <w:vAlign w:val="center"/>
          </w:tcPr>
          <w:p w14:paraId="58E85A8D" w14:textId="77777777" w:rsidR="007D2F25" w:rsidRPr="00FC086C" w:rsidRDefault="008D6FB1"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-93,8%</w:t>
            </w:r>
          </w:p>
        </w:tc>
      </w:tr>
    </w:tbl>
    <w:p w14:paraId="041F073C" w14:textId="77777777" w:rsidR="007D2F25" w:rsidRPr="00FC086C" w:rsidRDefault="007D2F25" w:rsidP="007D2F25">
      <w:pPr>
        <w:spacing w:after="0" w:line="360" w:lineRule="auto"/>
        <w:contextualSpacing/>
        <w:jc w:val="both"/>
        <w:rPr>
          <w:rFonts w:ascii="Myriad Pro" w:eastAsia="Calibri" w:hAnsi="Myriad Pro" w:cs="Times New Roman"/>
          <w:color w:val="000000"/>
          <w:sz w:val="26"/>
          <w:szCs w:val="26"/>
        </w:rPr>
      </w:pPr>
    </w:p>
    <w:p w14:paraId="3565318F"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062B0D99" w14:textId="6BC5B25C"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Филиалом</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сумма налога на прибыль на 2018 заявлена в размере 158 414 тыс. руб.</w:t>
      </w:r>
    </w:p>
    <w:p w14:paraId="3CB56778" w14:textId="5AD1578F"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п.20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64F4BF9"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B226014" w14:textId="53847CC0"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отчетом о прибылях и убытках для предоставления в органы регулирования (представлен письмом от 18.04.2017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МР5/3000/427) налог на прибыль за 2016 г. составил 158 414 тыс. руб. (159 036 - 622).</w:t>
      </w:r>
    </w:p>
    <w:p w14:paraId="70CCCA30" w14:textId="4E64125B"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предоставлены следующие документы:</w:t>
      </w:r>
    </w:p>
    <w:p w14:paraId="7B757511" w14:textId="3C94286D" w:rsidR="007D2F25" w:rsidRPr="00FC086C" w:rsidRDefault="007D2F2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Бухгалтерская и статистическая отчетность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w:t>
      </w:r>
    </w:p>
    <w:p w14:paraId="64190117" w14:textId="152542FF" w:rsidR="007D2F25" w:rsidRPr="00FC086C" w:rsidRDefault="007D2F2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Аудиторское заключение </w:t>
      </w:r>
      <w:r w:rsidR="00877736">
        <w:rPr>
          <w:rFonts w:ascii="Myriad Pro" w:eastAsia="Calibri" w:hAnsi="Myriad Pro" w:cs="Times New Roman"/>
          <w:color w:val="000000"/>
          <w:sz w:val="26"/>
          <w:szCs w:val="26"/>
        </w:rPr>
        <w:t>ООО </w:t>
      </w:r>
      <w:r w:rsidRPr="00FC086C">
        <w:rPr>
          <w:rFonts w:ascii="Myriad Pro" w:eastAsia="Calibri" w:hAnsi="Myriad Pro" w:cs="Times New Roman"/>
          <w:color w:val="000000"/>
          <w:sz w:val="26"/>
          <w:szCs w:val="26"/>
        </w:rPr>
        <w:t xml:space="preserve">«РСМ РУСЬ» по бухгалтерской отчетности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w:t>
      </w:r>
    </w:p>
    <w:p w14:paraId="2E4BA932" w14:textId="697FCD94" w:rsidR="007D2F25" w:rsidRPr="00FC086C" w:rsidRDefault="007D2F2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Налоговая декларация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по налогу на прибыль организаций за 2016 год;</w:t>
      </w:r>
    </w:p>
    <w:p w14:paraId="27A6B4D6" w14:textId="50082468" w:rsidR="007D2F25" w:rsidRPr="00FC086C" w:rsidRDefault="007D2F2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Управленческий отчет о прибылях (убытках)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w:t>
      </w:r>
    </w:p>
    <w:p w14:paraId="41744F22" w14:textId="6297B4AC" w:rsidR="007D2F25" w:rsidRPr="00FC086C" w:rsidRDefault="007D2F2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Таблица 1.3. «Показатели раздельного учета доходов и расходов субъекта естественных монополий, оказывающего услуги по передаче </w:t>
      </w:r>
      <w:r w:rsidRPr="00FC086C">
        <w:rPr>
          <w:rFonts w:ascii="Myriad Pro" w:eastAsia="Calibri" w:hAnsi="Myriad Pro" w:cs="Times New Roman"/>
          <w:color w:val="000000"/>
          <w:sz w:val="26"/>
          <w:szCs w:val="26"/>
        </w:rPr>
        <w:lastRenderedPageBreak/>
        <w:t xml:space="preserve">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2016 год;</w:t>
      </w:r>
    </w:p>
    <w:p w14:paraId="260C9994" w14:textId="6C00D1DF" w:rsidR="007D2F25" w:rsidRPr="00FC086C" w:rsidRDefault="007D2F25" w:rsidP="004E5BF6">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за 2016 год.</w:t>
      </w:r>
    </w:p>
    <w:p w14:paraId="4C6C8E85"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p w14:paraId="7BA4504A" w14:textId="77777777" w:rsidR="007D2F25" w:rsidRPr="00FC086C" w:rsidRDefault="007D2F25" w:rsidP="007D2F25">
      <w:pPr>
        <w:keepNext/>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69A92E20"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Величина налога на прибыль принята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в размере 9 879,0 тыс. руб.</w:t>
      </w:r>
    </w:p>
    <w:p w14:paraId="1A5B7C96"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со ст. 288 НК РФ распределение и уплата налога на прибыль производится организациями по месту нахождения организации, а также по месту нахождения каждого из ее обособленных подразделении.</w:t>
      </w:r>
    </w:p>
    <w:p w14:paraId="42C73CBE" w14:textId="2FBD41AB"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данных налоговой декларации по налогу на прибыль за 2016 год сумма налога на прибыль, уплаченного по месту нахождения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и отраженного в налоговой декларации составляет 8 923,763 тыс. руб.</w:t>
      </w:r>
    </w:p>
    <w:p w14:paraId="70720BFA" w14:textId="0E22A962"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 20 Основ ценообразования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1178 в необходимую валовую выручку включается величина налога на прибыль по регулируемому виду деятельности, сформированная по данным бухгалтерского учета за последний истекший период.</w:t>
      </w:r>
    </w:p>
    <w:p w14:paraId="6242768C" w14:textId="4CF54A53"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соответствии с ФЗ от 06.12.2011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402-ФЗ «О бухгалтерском учете» и ПБУ в бухгалтерском учете начисление налога на прибыль по филиалу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должно быть отражено в соответствии с первичным документом - налоговой декларацией по налогу на прибыль.</w:t>
      </w:r>
    </w:p>
    <w:p w14:paraId="2ACAB519"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данным раздельного учета учитывается величина налога на прибыль, которая относится к регулируемым видам деятельности - по оказанию услуг по </w:t>
      </w:r>
      <w:r w:rsidRPr="00FC086C">
        <w:rPr>
          <w:rFonts w:ascii="Myriad Pro" w:eastAsia="Calibri" w:hAnsi="Myriad Pro" w:cs="Times New Roman"/>
          <w:color w:val="000000"/>
          <w:sz w:val="26"/>
          <w:szCs w:val="26"/>
        </w:rPr>
        <w:lastRenderedPageBreak/>
        <w:t>передаче электрической энергии, по осуществлению технологического присоединения к электрическим сетям.</w:t>
      </w:r>
    </w:p>
    <w:p w14:paraId="3D924A90"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Согласно учетной политике, принятой в организации, распределяется величина суммы налога на прибыль между регулируемым и нерегулируемым видом деятельности.</w:t>
      </w:r>
    </w:p>
    <w:p w14:paraId="30433EEB"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При этом налог на прибыль не исчисляется раздельно по видам деятельности, а определяется по итогам ФХД организации в целом.</w:t>
      </w:r>
    </w:p>
    <w:p w14:paraId="1ED19796" w14:textId="16501569" w:rsidR="007D2F25"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Доля доходов по нерегулируемым видам деятельности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составляет 0,37%.</w:t>
      </w:r>
    </w:p>
    <w:p w14:paraId="69B123A4" w14:textId="77777777" w:rsidR="00193334" w:rsidRDefault="00193334" w:rsidP="007D2F25">
      <w:pPr>
        <w:spacing w:after="0" w:line="360" w:lineRule="auto"/>
        <w:ind w:firstLine="567"/>
        <w:contextualSpacing/>
        <w:jc w:val="both"/>
        <w:rPr>
          <w:rFonts w:ascii="Myriad Pro" w:eastAsia="Calibri" w:hAnsi="Myriad Pro" w:cs="Times New Roman"/>
          <w:color w:val="000000"/>
          <w:sz w:val="26"/>
          <w:szCs w:val="26"/>
        </w:rPr>
      </w:pPr>
    </w:p>
    <w:tbl>
      <w:tblPr>
        <w:tblStyle w:val="af7"/>
        <w:tblW w:w="0" w:type="auto"/>
        <w:tblLook w:val="04A0" w:firstRow="1" w:lastRow="0" w:firstColumn="1" w:lastColumn="0" w:noHBand="0" w:noVBand="1"/>
      </w:tblPr>
      <w:tblGrid>
        <w:gridCol w:w="4247"/>
        <w:gridCol w:w="1276"/>
        <w:gridCol w:w="1984"/>
        <w:gridCol w:w="1837"/>
      </w:tblGrid>
      <w:tr w:rsidR="007D2F25" w:rsidRPr="00FC086C" w14:paraId="3723E888" w14:textId="77777777" w:rsidTr="007D2F25">
        <w:tc>
          <w:tcPr>
            <w:tcW w:w="424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BB135BA" w14:textId="77777777" w:rsidR="007D2F25" w:rsidRPr="00FC086C" w:rsidRDefault="007D2F25" w:rsidP="00CB0973">
            <w:pPr>
              <w:jc w:val="center"/>
              <w:rPr>
                <w:rFonts w:ascii="Myriad Pro" w:eastAsia="Calibri" w:hAnsi="Myriad Pro" w:cs="Times New Roman"/>
                <w:b/>
                <w:bCs/>
                <w:color w:val="FFFFFF" w:themeColor="background1"/>
                <w:sz w:val="18"/>
                <w:szCs w:val="18"/>
              </w:rPr>
            </w:pPr>
          </w:p>
        </w:tc>
        <w:tc>
          <w:tcPr>
            <w:tcW w:w="127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866F0AB"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Всего</w:t>
            </w:r>
          </w:p>
        </w:tc>
        <w:tc>
          <w:tcPr>
            <w:tcW w:w="38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2BB0A1"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в т.ч.</w:t>
            </w:r>
          </w:p>
        </w:tc>
      </w:tr>
      <w:tr w:rsidR="007D2F25" w:rsidRPr="00FC086C" w14:paraId="0779B8E9" w14:textId="77777777" w:rsidTr="007D2F25">
        <w:tc>
          <w:tcPr>
            <w:tcW w:w="424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9C6D4A" w14:textId="77777777" w:rsidR="007D2F25" w:rsidRPr="00FC086C" w:rsidRDefault="007D2F25" w:rsidP="00CB0973">
            <w:pPr>
              <w:jc w:val="center"/>
              <w:rPr>
                <w:rFonts w:ascii="Myriad Pro" w:eastAsia="Calibri" w:hAnsi="Myriad Pro" w:cs="Times New Roman"/>
                <w:b/>
                <w:bCs/>
                <w:color w:val="FFFFFF" w:themeColor="background1"/>
                <w:sz w:val="18"/>
                <w:szCs w:val="18"/>
              </w:rPr>
            </w:pPr>
          </w:p>
        </w:tc>
        <w:tc>
          <w:tcPr>
            <w:tcW w:w="127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99F73" w14:textId="77777777" w:rsidR="007D2F25" w:rsidRPr="00FC086C" w:rsidRDefault="007D2F25" w:rsidP="00CB0973">
            <w:pPr>
              <w:jc w:val="center"/>
              <w:rPr>
                <w:rFonts w:ascii="Myriad Pro" w:eastAsia="Calibri" w:hAnsi="Myriad Pro" w:cs="Times New Roman"/>
                <w:b/>
                <w:bCs/>
                <w:color w:val="FFFFFF" w:themeColor="background1"/>
                <w:sz w:val="18"/>
                <w:szCs w:val="18"/>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06EA73"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ИА</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5D184A"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ф-ал</w:t>
            </w:r>
          </w:p>
        </w:tc>
      </w:tr>
      <w:tr w:rsidR="007D2F25" w:rsidRPr="00FC086C" w14:paraId="5DEB7810" w14:textId="77777777" w:rsidTr="007D2F25">
        <w:tc>
          <w:tcPr>
            <w:tcW w:w="4247" w:type="dxa"/>
            <w:tcBorders>
              <w:top w:val="single" w:sz="4" w:space="0" w:color="FFFFFF" w:themeColor="background1"/>
            </w:tcBorders>
            <w:vAlign w:val="center"/>
          </w:tcPr>
          <w:p w14:paraId="63B776F1"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Выручка</w:t>
            </w:r>
          </w:p>
        </w:tc>
        <w:tc>
          <w:tcPr>
            <w:tcW w:w="1276" w:type="dxa"/>
            <w:tcBorders>
              <w:top w:val="single" w:sz="4" w:space="0" w:color="FFFFFF" w:themeColor="background1"/>
            </w:tcBorders>
            <w:vAlign w:val="center"/>
          </w:tcPr>
          <w:p w14:paraId="105AF384"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9 772 705</w:t>
            </w:r>
          </w:p>
        </w:tc>
        <w:tc>
          <w:tcPr>
            <w:tcW w:w="1984" w:type="dxa"/>
            <w:tcBorders>
              <w:top w:val="single" w:sz="4" w:space="0" w:color="FFFFFF" w:themeColor="background1"/>
            </w:tcBorders>
            <w:vAlign w:val="center"/>
          </w:tcPr>
          <w:p w14:paraId="0C3CBB04"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8 017</w:t>
            </w:r>
          </w:p>
        </w:tc>
        <w:tc>
          <w:tcPr>
            <w:tcW w:w="1837" w:type="dxa"/>
            <w:tcBorders>
              <w:top w:val="single" w:sz="4" w:space="0" w:color="FFFFFF" w:themeColor="background1"/>
            </w:tcBorders>
            <w:vAlign w:val="center"/>
          </w:tcPr>
          <w:p w14:paraId="10DF3470"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9 764 688</w:t>
            </w:r>
          </w:p>
        </w:tc>
      </w:tr>
      <w:tr w:rsidR="007D2F25" w:rsidRPr="00FC086C" w14:paraId="68DC330A" w14:textId="77777777" w:rsidTr="007D2F25">
        <w:tc>
          <w:tcPr>
            <w:tcW w:w="4247" w:type="dxa"/>
            <w:tcBorders>
              <w:top w:val="single" w:sz="4" w:space="0" w:color="FFFFFF" w:themeColor="background1"/>
            </w:tcBorders>
            <w:vAlign w:val="center"/>
          </w:tcPr>
          <w:p w14:paraId="2D69F3AD"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 от услуг по передаче</w:t>
            </w:r>
          </w:p>
        </w:tc>
        <w:tc>
          <w:tcPr>
            <w:tcW w:w="1276" w:type="dxa"/>
            <w:tcBorders>
              <w:top w:val="single" w:sz="4" w:space="0" w:color="FFFFFF" w:themeColor="background1"/>
            </w:tcBorders>
            <w:vAlign w:val="center"/>
          </w:tcPr>
          <w:p w14:paraId="54B602F9"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9 686 391</w:t>
            </w:r>
          </w:p>
        </w:tc>
        <w:tc>
          <w:tcPr>
            <w:tcW w:w="1984" w:type="dxa"/>
            <w:tcBorders>
              <w:top w:val="single" w:sz="4" w:space="0" w:color="FFFFFF" w:themeColor="background1"/>
            </w:tcBorders>
            <w:vAlign w:val="center"/>
          </w:tcPr>
          <w:p w14:paraId="659CDD1A" w14:textId="77777777" w:rsidR="007D2F25" w:rsidRPr="00FC086C" w:rsidRDefault="007D2F25" w:rsidP="00CB0973">
            <w:pPr>
              <w:jc w:val="center"/>
              <w:rPr>
                <w:rFonts w:ascii="Myriad Pro" w:eastAsia="Calibri" w:hAnsi="Myriad Pro" w:cs="Times New Roman"/>
                <w:color w:val="000000"/>
                <w:sz w:val="18"/>
                <w:szCs w:val="18"/>
              </w:rPr>
            </w:pPr>
          </w:p>
        </w:tc>
        <w:tc>
          <w:tcPr>
            <w:tcW w:w="1837" w:type="dxa"/>
            <w:tcBorders>
              <w:top w:val="single" w:sz="4" w:space="0" w:color="FFFFFF" w:themeColor="background1"/>
            </w:tcBorders>
            <w:vAlign w:val="center"/>
          </w:tcPr>
          <w:p w14:paraId="4DDB15B2"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9 686 391</w:t>
            </w:r>
          </w:p>
        </w:tc>
      </w:tr>
      <w:tr w:rsidR="007D2F25" w:rsidRPr="00FC086C" w14:paraId="46618319" w14:textId="77777777" w:rsidTr="007D2F25">
        <w:tc>
          <w:tcPr>
            <w:tcW w:w="4247" w:type="dxa"/>
            <w:tcBorders>
              <w:top w:val="single" w:sz="4" w:space="0" w:color="FFFFFF" w:themeColor="background1"/>
            </w:tcBorders>
            <w:vAlign w:val="center"/>
          </w:tcPr>
          <w:p w14:paraId="629EFD9E"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 от ТПП</w:t>
            </w:r>
          </w:p>
        </w:tc>
        <w:tc>
          <w:tcPr>
            <w:tcW w:w="1276" w:type="dxa"/>
            <w:tcBorders>
              <w:top w:val="single" w:sz="4" w:space="0" w:color="FFFFFF" w:themeColor="background1"/>
            </w:tcBorders>
            <w:vAlign w:val="center"/>
          </w:tcPr>
          <w:p w14:paraId="08748153"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42 584</w:t>
            </w:r>
          </w:p>
        </w:tc>
        <w:tc>
          <w:tcPr>
            <w:tcW w:w="1984" w:type="dxa"/>
            <w:tcBorders>
              <w:top w:val="single" w:sz="4" w:space="0" w:color="FFFFFF" w:themeColor="background1"/>
            </w:tcBorders>
            <w:vAlign w:val="center"/>
          </w:tcPr>
          <w:p w14:paraId="78920858" w14:textId="77777777" w:rsidR="007D2F25" w:rsidRPr="00FC086C" w:rsidRDefault="007D2F25" w:rsidP="00CB0973">
            <w:pPr>
              <w:jc w:val="center"/>
              <w:rPr>
                <w:rFonts w:ascii="Myriad Pro" w:eastAsia="Calibri" w:hAnsi="Myriad Pro" w:cs="Times New Roman"/>
                <w:color w:val="000000"/>
                <w:sz w:val="18"/>
                <w:szCs w:val="18"/>
              </w:rPr>
            </w:pPr>
          </w:p>
        </w:tc>
        <w:tc>
          <w:tcPr>
            <w:tcW w:w="1837" w:type="dxa"/>
            <w:tcBorders>
              <w:top w:val="single" w:sz="4" w:space="0" w:color="FFFFFF" w:themeColor="background1"/>
            </w:tcBorders>
            <w:vAlign w:val="center"/>
          </w:tcPr>
          <w:p w14:paraId="155704D8"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42 584</w:t>
            </w:r>
          </w:p>
        </w:tc>
      </w:tr>
      <w:tr w:rsidR="007D2F25" w:rsidRPr="00FC086C" w14:paraId="6150BF99" w14:textId="77777777" w:rsidTr="007D2F25">
        <w:tc>
          <w:tcPr>
            <w:tcW w:w="4247" w:type="dxa"/>
            <w:vAlign w:val="center"/>
          </w:tcPr>
          <w:p w14:paraId="25EF2B81"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hAnsi="Myriad Pro" w:cs="Times New Roman CYR"/>
                <w:color w:val="000000"/>
                <w:sz w:val="18"/>
                <w:szCs w:val="18"/>
              </w:rPr>
              <w:t>- прочие</w:t>
            </w:r>
          </w:p>
        </w:tc>
        <w:tc>
          <w:tcPr>
            <w:tcW w:w="1276" w:type="dxa"/>
            <w:vAlign w:val="center"/>
          </w:tcPr>
          <w:p w14:paraId="6364AA09"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43 731</w:t>
            </w:r>
          </w:p>
        </w:tc>
        <w:tc>
          <w:tcPr>
            <w:tcW w:w="1984" w:type="dxa"/>
            <w:vAlign w:val="center"/>
          </w:tcPr>
          <w:p w14:paraId="27DC01A0"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8 017</w:t>
            </w:r>
          </w:p>
        </w:tc>
        <w:tc>
          <w:tcPr>
            <w:tcW w:w="1837" w:type="dxa"/>
            <w:vAlign w:val="center"/>
          </w:tcPr>
          <w:p w14:paraId="3E370F3F"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35 714</w:t>
            </w:r>
          </w:p>
        </w:tc>
      </w:tr>
    </w:tbl>
    <w:p w14:paraId="71D33702"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tbl>
      <w:tblPr>
        <w:tblStyle w:val="af7"/>
        <w:tblW w:w="0" w:type="auto"/>
        <w:tblLook w:val="04A0" w:firstRow="1" w:lastRow="0" w:firstColumn="1" w:lastColumn="0" w:noHBand="0" w:noVBand="1"/>
      </w:tblPr>
      <w:tblGrid>
        <w:gridCol w:w="4247"/>
        <w:gridCol w:w="1276"/>
        <w:gridCol w:w="1984"/>
        <w:gridCol w:w="1837"/>
      </w:tblGrid>
      <w:tr w:rsidR="007D2F25" w:rsidRPr="00FC086C" w14:paraId="1C1E13AE" w14:textId="77777777" w:rsidTr="00CB0973">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F22D2E" w14:textId="77777777" w:rsidR="007D2F25" w:rsidRPr="00FC086C" w:rsidRDefault="007D2F25" w:rsidP="00CB0973">
            <w:pPr>
              <w:jc w:val="center"/>
              <w:rPr>
                <w:rFonts w:ascii="Myriad Pro" w:eastAsia="Calibri" w:hAnsi="Myriad Pro" w:cs="Times New Roman"/>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BC1574"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Всего</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8FD184"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Регулируемая деятельность</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658EA4"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Нерегулируемая деятельность</w:t>
            </w:r>
          </w:p>
        </w:tc>
      </w:tr>
      <w:tr w:rsidR="007D2F25" w:rsidRPr="00FC086C" w14:paraId="4C1069C3" w14:textId="77777777" w:rsidTr="00CB0973">
        <w:tc>
          <w:tcPr>
            <w:tcW w:w="4248" w:type="dxa"/>
            <w:tcBorders>
              <w:top w:val="single" w:sz="4" w:space="0" w:color="FFFFFF" w:themeColor="background1"/>
            </w:tcBorders>
            <w:vAlign w:val="center"/>
          </w:tcPr>
          <w:p w14:paraId="48E5B57B"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тыс. руб.</w:t>
            </w:r>
          </w:p>
        </w:tc>
        <w:tc>
          <w:tcPr>
            <w:tcW w:w="1276" w:type="dxa"/>
            <w:tcBorders>
              <w:top w:val="single" w:sz="4" w:space="0" w:color="FFFFFF" w:themeColor="background1"/>
            </w:tcBorders>
            <w:vAlign w:val="center"/>
          </w:tcPr>
          <w:p w14:paraId="2F6FFD29"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9 764 688</w:t>
            </w:r>
          </w:p>
        </w:tc>
        <w:tc>
          <w:tcPr>
            <w:tcW w:w="1984" w:type="dxa"/>
            <w:tcBorders>
              <w:top w:val="single" w:sz="4" w:space="0" w:color="FFFFFF" w:themeColor="background1"/>
            </w:tcBorders>
            <w:vAlign w:val="center"/>
          </w:tcPr>
          <w:p w14:paraId="764FE0B0"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9 728 975</w:t>
            </w:r>
          </w:p>
        </w:tc>
        <w:tc>
          <w:tcPr>
            <w:tcW w:w="1837" w:type="dxa"/>
            <w:tcBorders>
              <w:top w:val="single" w:sz="4" w:space="0" w:color="FFFFFF" w:themeColor="background1"/>
            </w:tcBorders>
            <w:vAlign w:val="center"/>
          </w:tcPr>
          <w:p w14:paraId="716BB51F"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35 714</w:t>
            </w:r>
          </w:p>
        </w:tc>
      </w:tr>
      <w:tr w:rsidR="007D2F25" w:rsidRPr="00FC086C" w14:paraId="27E08C6D" w14:textId="77777777" w:rsidTr="00CB0973">
        <w:tc>
          <w:tcPr>
            <w:tcW w:w="4248" w:type="dxa"/>
            <w:vAlign w:val="center"/>
          </w:tcPr>
          <w:p w14:paraId="2CB62F4A"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hAnsi="Myriad Pro" w:cs="Times New Roman CYR"/>
                <w:color w:val="000000"/>
                <w:sz w:val="18"/>
                <w:szCs w:val="18"/>
              </w:rPr>
              <w:t>доля, %</w:t>
            </w:r>
          </w:p>
        </w:tc>
        <w:tc>
          <w:tcPr>
            <w:tcW w:w="1276" w:type="dxa"/>
            <w:vAlign w:val="center"/>
          </w:tcPr>
          <w:p w14:paraId="6440EE5E"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100</w:t>
            </w:r>
          </w:p>
        </w:tc>
        <w:tc>
          <w:tcPr>
            <w:tcW w:w="1984" w:type="dxa"/>
            <w:vAlign w:val="center"/>
          </w:tcPr>
          <w:p w14:paraId="2A0566BD"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99,63</w:t>
            </w:r>
          </w:p>
        </w:tc>
        <w:tc>
          <w:tcPr>
            <w:tcW w:w="1837" w:type="dxa"/>
            <w:vAlign w:val="center"/>
          </w:tcPr>
          <w:p w14:paraId="2C432B4A"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0,37</w:t>
            </w:r>
          </w:p>
        </w:tc>
      </w:tr>
    </w:tbl>
    <w:p w14:paraId="6C780391"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p w14:paraId="532DC6F0"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 соответствии с вышеизложенным, на основании налоговой отчетности за 2016 год, принята сумма налога на прибыль, указанная в налоговой декларации по налогу на прибыль за 2016 год с учетом пересчета по ставке 20% за минусом доли, отнесенной на прочие виды деятельности:</w:t>
      </w:r>
    </w:p>
    <w:tbl>
      <w:tblPr>
        <w:tblStyle w:val="af7"/>
        <w:tblW w:w="0" w:type="auto"/>
        <w:tblLook w:val="04A0" w:firstRow="1" w:lastRow="0" w:firstColumn="1" w:lastColumn="0" w:noHBand="0" w:noVBand="1"/>
      </w:tblPr>
      <w:tblGrid>
        <w:gridCol w:w="4247"/>
        <w:gridCol w:w="1276"/>
        <w:gridCol w:w="1984"/>
        <w:gridCol w:w="1837"/>
      </w:tblGrid>
      <w:tr w:rsidR="007D2F25" w:rsidRPr="00FC086C" w14:paraId="09252D56" w14:textId="77777777" w:rsidTr="00CB0973">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5C95E" w14:textId="77777777" w:rsidR="007D2F25" w:rsidRPr="00FC086C" w:rsidRDefault="007D2F25" w:rsidP="00CB0973">
            <w:pPr>
              <w:jc w:val="center"/>
              <w:rPr>
                <w:rFonts w:ascii="Myriad Pro" w:eastAsia="Calibri" w:hAnsi="Myriad Pro" w:cs="Times New Roman"/>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7AEF5F"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Всего</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DC948"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Регулируемая деятельность</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FAAB7" w14:textId="77777777" w:rsidR="007D2F25" w:rsidRPr="00FC086C" w:rsidRDefault="007D2F25" w:rsidP="00CB0973">
            <w:pPr>
              <w:jc w:val="center"/>
              <w:rPr>
                <w:rFonts w:ascii="Myriad Pro" w:eastAsia="Calibri" w:hAnsi="Myriad Pro" w:cs="Times New Roman"/>
                <w:b/>
                <w:bCs/>
                <w:color w:val="FFFFFF" w:themeColor="background1"/>
                <w:sz w:val="18"/>
                <w:szCs w:val="18"/>
              </w:rPr>
            </w:pPr>
            <w:r w:rsidRPr="00FC086C">
              <w:rPr>
                <w:rFonts w:ascii="Myriad Pro" w:eastAsia="Calibri" w:hAnsi="Myriad Pro" w:cs="Times New Roman"/>
                <w:b/>
                <w:bCs/>
                <w:color w:val="FFFFFF" w:themeColor="background1"/>
                <w:sz w:val="18"/>
                <w:szCs w:val="18"/>
              </w:rPr>
              <w:t>Нерегулируемая деятельность</w:t>
            </w:r>
          </w:p>
        </w:tc>
      </w:tr>
      <w:tr w:rsidR="007D2F25" w:rsidRPr="00FC086C" w14:paraId="3C75B404" w14:textId="77777777" w:rsidTr="00CB0973">
        <w:tc>
          <w:tcPr>
            <w:tcW w:w="4248" w:type="dxa"/>
            <w:tcBorders>
              <w:top w:val="single" w:sz="4" w:space="0" w:color="FFFFFF" w:themeColor="background1"/>
            </w:tcBorders>
            <w:vAlign w:val="center"/>
          </w:tcPr>
          <w:p w14:paraId="724903A5"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согласно налоговой декларации как обособленное подразделение (ставка 18%), тыс. руб.</w:t>
            </w:r>
          </w:p>
        </w:tc>
        <w:tc>
          <w:tcPr>
            <w:tcW w:w="1276" w:type="dxa"/>
            <w:tcBorders>
              <w:top w:val="single" w:sz="4" w:space="0" w:color="FFFFFF" w:themeColor="background1"/>
            </w:tcBorders>
            <w:vAlign w:val="center"/>
          </w:tcPr>
          <w:p w14:paraId="761DD51D"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8 924</w:t>
            </w:r>
          </w:p>
        </w:tc>
        <w:tc>
          <w:tcPr>
            <w:tcW w:w="1984" w:type="dxa"/>
            <w:tcBorders>
              <w:top w:val="single" w:sz="4" w:space="0" w:color="FFFFFF" w:themeColor="background1"/>
            </w:tcBorders>
            <w:vAlign w:val="center"/>
          </w:tcPr>
          <w:p w14:paraId="7185A342"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8 891</w:t>
            </w:r>
          </w:p>
        </w:tc>
        <w:tc>
          <w:tcPr>
            <w:tcW w:w="1837" w:type="dxa"/>
            <w:tcBorders>
              <w:top w:val="single" w:sz="4" w:space="0" w:color="FFFFFF" w:themeColor="background1"/>
            </w:tcBorders>
            <w:vAlign w:val="center"/>
          </w:tcPr>
          <w:p w14:paraId="2ED50035"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33</w:t>
            </w:r>
          </w:p>
        </w:tc>
      </w:tr>
      <w:tr w:rsidR="007D2F25" w:rsidRPr="00FC086C" w14:paraId="5ED61B0A" w14:textId="77777777" w:rsidTr="00CB0973">
        <w:tc>
          <w:tcPr>
            <w:tcW w:w="4248" w:type="dxa"/>
            <w:vAlign w:val="center"/>
          </w:tcPr>
          <w:p w14:paraId="0A87D13A"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hAnsi="Myriad Pro" w:cs="Times New Roman CYR"/>
                <w:color w:val="000000"/>
                <w:sz w:val="18"/>
                <w:szCs w:val="18"/>
              </w:rPr>
              <w:t>исходя из ставки по налогу на прибыль 20%, тыс. руб.</w:t>
            </w:r>
          </w:p>
        </w:tc>
        <w:tc>
          <w:tcPr>
            <w:tcW w:w="1276" w:type="dxa"/>
            <w:vAlign w:val="center"/>
          </w:tcPr>
          <w:p w14:paraId="17725465"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9 915</w:t>
            </w:r>
          </w:p>
        </w:tc>
        <w:tc>
          <w:tcPr>
            <w:tcW w:w="1984" w:type="dxa"/>
            <w:vAlign w:val="center"/>
          </w:tcPr>
          <w:p w14:paraId="181C749F"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9 879</w:t>
            </w:r>
          </w:p>
        </w:tc>
        <w:tc>
          <w:tcPr>
            <w:tcW w:w="1837" w:type="dxa"/>
            <w:vAlign w:val="center"/>
          </w:tcPr>
          <w:p w14:paraId="16B2A7A5"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36</w:t>
            </w:r>
          </w:p>
        </w:tc>
      </w:tr>
      <w:tr w:rsidR="007D2F25" w:rsidRPr="00FC086C" w14:paraId="0D3449CB" w14:textId="77777777" w:rsidTr="00CB0973">
        <w:tc>
          <w:tcPr>
            <w:tcW w:w="4248" w:type="dxa"/>
            <w:vAlign w:val="center"/>
          </w:tcPr>
          <w:p w14:paraId="56D82E04" w14:textId="77777777" w:rsidR="007D2F25" w:rsidRPr="00FC086C" w:rsidRDefault="007D2F25" w:rsidP="00CB0973">
            <w:pPr>
              <w:jc w:val="both"/>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доля, %</w:t>
            </w:r>
          </w:p>
        </w:tc>
        <w:tc>
          <w:tcPr>
            <w:tcW w:w="1276" w:type="dxa"/>
            <w:vAlign w:val="center"/>
          </w:tcPr>
          <w:p w14:paraId="3E6A320F"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100</w:t>
            </w:r>
          </w:p>
        </w:tc>
        <w:tc>
          <w:tcPr>
            <w:tcW w:w="1984" w:type="dxa"/>
            <w:vAlign w:val="center"/>
          </w:tcPr>
          <w:p w14:paraId="0B0F44CA"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99,63</w:t>
            </w:r>
          </w:p>
        </w:tc>
        <w:tc>
          <w:tcPr>
            <w:tcW w:w="1837" w:type="dxa"/>
            <w:vAlign w:val="center"/>
          </w:tcPr>
          <w:p w14:paraId="63CEBCF7" w14:textId="77777777" w:rsidR="007D2F25" w:rsidRPr="00FC086C" w:rsidRDefault="007D2F25" w:rsidP="00CB0973">
            <w:pPr>
              <w:jc w:val="center"/>
              <w:rPr>
                <w:rFonts w:ascii="Myriad Pro" w:eastAsia="Calibri" w:hAnsi="Myriad Pro" w:cs="Times New Roman"/>
                <w:color w:val="000000"/>
                <w:sz w:val="18"/>
                <w:szCs w:val="18"/>
              </w:rPr>
            </w:pPr>
            <w:r w:rsidRPr="00FC086C">
              <w:rPr>
                <w:rFonts w:ascii="Myriad Pro" w:eastAsia="Calibri" w:hAnsi="Myriad Pro" w:cs="Times New Roman"/>
                <w:color w:val="000000"/>
                <w:sz w:val="18"/>
                <w:szCs w:val="18"/>
              </w:rPr>
              <w:t>0,37</w:t>
            </w:r>
          </w:p>
        </w:tc>
      </w:tr>
    </w:tbl>
    <w:p w14:paraId="29FFA01A"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p w14:paraId="4EADD77E"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ИСПОЛНИТЕЛЯ</w:t>
      </w:r>
    </w:p>
    <w:p w14:paraId="7E30D2A3" w14:textId="6D942AE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585, за 2016 год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на </w:t>
      </w:r>
      <w:r w:rsidRPr="00FC086C">
        <w:rPr>
          <w:rFonts w:ascii="Myriad Pro" w:eastAsia="Calibri" w:hAnsi="Myriad Pro" w:cs="Times New Roman"/>
          <w:color w:val="000000"/>
          <w:sz w:val="26"/>
          <w:szCs w:val="26"/>
        </w:rPr>
        <w:lastRenderedPageBreak/>
        <w:t>деятельность по передаче электроэнергии отнесена прибыль 1 524 565 тыс. руб. и сумма налога на прибыль в размере 158 414 тыс. руб., в том числе:</w:t>
      </w:r>
    </w:p>
    <w:p w14:paraId="320DBD90" w14:textId="77777777" w:rsidR="007D2F25" w:rsidRPr="00FC086C" w:rsidRDefault="007D2F25" w:rsidP="004E5BF6">
      <w:pPr>
        <w:pStyle w:val="a3"/>
        <w:numPr>
          <w:ilvl w:val="0"/>
          <w:numId w:val="49"/>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на деятельность по передаче электроэнергии – 159 036 тыс. руб.;</w:t>
      </w:r>
    </w:p>
    <w:p w14:paraId="542E0B03" w14:textId="77777777" w:rsidR="007D2F25" w:rsidRPr="00FC086C" w:rsidRDefault="007D2F25" w:rsidP="004E5BF6">
      <w:pPr>
        <w:pStyle w:val="a3"/>
        <w:numPr>
          <w:ilvl w:val="0"/>
          <w:numId w:val="49"/>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на деятельность по технологическому присоединению – (- 622) тыс. руб.</w:t>
      </w:r>
    </w:p>
    <w:p w14:paraId="056959CB" w14:textId="148DCD46"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представленной налоговой декларации по налогу на прибыль организаций за 2016 год сумма начисленного налога на прибыль в целом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составила 41 079,55 тыс. руб.</w:t>
      </w:r>
      <w:r w:rsidRPr="00FC086C">
        <w:rPr>
          <w:rFonts w:ascii="Myriad Pro" w:eastAsia="Calibri" w:hAnsi="Myriad Pro" w:cs="Times New Roman"/>
        </w:rPr>
        <w:t xml:space="preserve">, </w:t>
      </w:r>
      <w:r w:rsidRPr="00FC086C">
        <w:rPr>
          <w:rFonts w:ascii="Myriad Pro" w:eastAsia="Calibri" w:hAnsi="Myriad Pro" w:cs="Times New Roman"/>
          <w:color w:val="000000"/>
          <w:sz w:val="26"/>
          <w:szCs w:val="26"/>
        </w:rPr>
        <w:t>в том числе в федеральный бюджет в размере – 4 107,96 тыс. руб., в бюджеты субъектов Российской Федерации – 36 971,59 тыс. руб.</w:t>
      </w:r>
    </w:p>
    <w:p w14:paraId="35A68335" w14:textId="2AC6F6D1"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 В соответствии с налоговой декларацией по налогу на прибыль за 2016 год доля налоговой базы, приходящейся на филиал</w:t>
      </w:r>
      <w:r w:rsidRPr="00FC086C">
        <w:rPr>
          <w:rFonts w:ascii="Myriad Pro" w:eastAsia="Calibri" w:hAnsi="Myriad Pro" w:cs="Times New Roman"/>
        </w:rPr>
        <w:t xml:space="preserve">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составила 24,1368118 %, сумма налога на прибыль, подлежащая уплате в бюджет Волгоградской области, составила 8 923,76 тыс. руб.</w:t>
      </w:r>
    </w:p>
    <w:p w14:paraId="50046683" w14:textId="09D7D3A0"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Согласно представленным данным раздельного учета выручка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от оказания услуг по передаче электрической энергии и технологического присоединения в 2016 году составила 99,55% от общей суммы выручки.</w:t>
      </w:r>
    </w:p>
    <w:p w14:paraId="53DD9CC2" w14:textId="659FFDCA"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суммы расходов по статье «Налог на прибыль», подлежащих учету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 согласно факту отчетного периода (2016 год) представлен в следующей таблице.</w:t>
      </w:r>
    </w:p>
    <w:tbl>
      <w:tblPr>
        <w:tblW w:w="5000" w:type="pct"/>
        <w:tblLayout w:type="fixed"/>
        <w:tblLook w:val="04A0" w:firstRow="1" w:lastRow="0" w:firstColumn="1" w:lastColumn="0" w:noHBand="0" w:noVBand="1"/>
      </w:tblPr>
      <w:tblGrid>
        <w:gridCol w:w="6373"/>
        <w:gridCol w:w="1276"/>
        <w:gridCol w:w="1695"/>
      </w:tblGrid>
      <w:tr w:rsidR="007D2F25" w:rsidRPr="00FC086C" w14:paraId="1D58B094" w14:textId="77777777" w:rsidTr="00CB0973">
        <w:trPr>
          <w:trHeight w:val="389"/>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D3B143" w14:textId="77777777" w:rsidR="007D2F25" w:rsidRPr="00FC086C" w:rsidRDefault="007D2F25" w:rsidP="00CB0973">
            <w:pPr>
              <w:spacing w:after="0" w:line="240" w:lineRule="auto"/>
              <w:jc w:val="center"/>
              <w:rPr>
                <w:rFonts w:ascii="Myriad Pro" w:eastAsia="Times New Roman" w:hAnsi="Myriad Pro" w:cs="Times New Roman"/>
                <w:b/>
                <w:color w:val="FFFFFF"/>
                <w:sz w:val="20"/>
                <w:szCs w:val="20"/>
                <w:lang w:eastAsia="ru-RU"/>
              </w:rPr>
            </w:pPr>
            <w:r w:rsidRPr="00FC086C">
              <w:rPr>
                <w:rFonts w:ascii="Myriad Pro" w:eastAsia="Times New Roman" w:hAnsi="Myriad Pro" w:cs="Times New Roman"/>
                <w:b/>
                <w:color w:val="FFFFFF"/>
                <w:sz w:val="20"/>
                <w:szCs w:val="20"/>
                <w:lang w:eastAsia="ru-RU"/>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446209" w14:textId="77777777" w:rsidR="007D2F25" w:rsidRPr="00FC086C" w:rsidRDefault="007D2F25" w:rsidP="00CB0973">
            <w:pPr>
              <w:spacing w:after="0" w:line="240" w:lineRule="auto"/>
              <w:jc w:val="center"/>
              <w:rPr>
                <w:rFonts w:ascii="Myriad Pro" w:eastAsia="Times New Roman" w:hAnsi="Myriad Pro" w:cs="Times New Roman"/>
                <w:b/>
                <w:color w:val="FFFFFF"/>
                <w:sz w:val="20"/>
                <w:szCs w:val="20"/>
                <w:lang w:eastAsia="ru-RU"/>
              </w:rPr>
            </w:pPr>
            <w:r w:rsidRPr="00FC086C">
              <w:rPr>
                <w:rFonts w:ascii="Myriad Pro" w:eastAsia="Times New Roman" w:hAnsi="Myriad Pro" w:cs="Times New Roman"/>
                <w:b/>
                <w:color w:val="FFFFFF"/>
                <w:sz w:val="20"/>
                <w:szCs w:val="20"/>
                <w:lang w:eastAsia="ru-RU"/>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71AF23" w14:textId="77777777" w:rsidR="007D2F25" w:rsidRPr="00FC086C" w:rsidRDefault="007D2F25" w:rsidP="00CB0973">
            <w:pPr>
              <w:spacing w:after="0" w:line="240" w:lineRule="auto"/>
              <w:jc w:val="center"/>
              <w:rPr>
                <w:rFonts w:ascii="Myriad Pro" w:eastAsia="Times New Roman" w:hAnsi="Myriad Pro" w:cs="Times New Roman"/>
                <w:b/>
                <w:color w:val="FFFFFF"/>
                <w:sz w:val="20"/>
                <w:szCs w:val="20"/>
                <w:lang w:eastAsia="ru-RU"/>
              </w:rPr>
            </w:pPr>
            <w:r w:rsidRPr="00FC086C">
              <w:rPr>
                <w:rFonts w:ascii="Myriad Pro" w:eastAsia="Times New Roman" w:hAnsi="Myriad Pro" w:cs="Times New Roman"/>
                <w:b/>
                <w:color w:val="FFFFFF"/>
                <w:sz w:val="20"/>
                <w:szCs w:val="20"/>
                <w:lang w:eastAsia="ru-RU"/>
              </w:rPr>
              <w:t>Факт за 2016</w:t>
            </w:r>
          </w:p>
        </w:tc>
      </w:tr>
      <w:tr w:rsidR="007D2F25" w:rsidRPr="00FC086C" w14:paraId="0796DD6E" w14:textId="77777777" w:rsidTr="00CB0973">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E7ACF97" w14:textId="77777777" w:rsidR="007D2F25" w:rsidRPr="00FC086C" w:rsidRDefault="007D2F25" w:rsidP="00CB0973">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Налоговая база</w:t>
            </w:r>
          </w:p>
        </w:tc>
        <w:tc>
          <w:tcPr>
            <w:tcW w:w="683" w:type="pct"/>
            <w:tcBorders>
              <w:top w:val="single" w:sz="4" w:space="0" w:color="FFFFFF"/>
              <w:left w:val="nil"/>
              <w:bottom w:val="single" w:sz="4" w:space="0" w:color="auto"/>
              <w:right w:val="single" w:sz="4" w:space="0" w:color="auto"/>
            </w:tcBorders>
            <w:vAlign w:val="center"/>
          </w:tcPr>
          <w:p w14:paraId="787ACC0A"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9F282F6"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205 397,73</w:t>
            </w:r>
          </w:p>
        </w:tc>
      </w:tr>
      <w:tr w:rsidR="007D2F25" w:rsidRPr="00FC086C" w14:paraId="70DD748D" w14:textId="77777777" w:rsidTr="00CB0973">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41B97211" w14:textId="100A52FB" w:rsidR="007D2F25" w:rsidRPr="00FC086C" w:rsidRDefault="007D2F25" w:rsidP="00CB0973">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Доля налоговой базы, отнесенная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0259DD5B"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C8DA41B"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24,1368118</w:t>
            </w:r>
          </w:p>
        </w:tc>
      </w:tr>
      <w:tr w:rsidR="007D2F25" w:rsidRPr="00FC086C" w14:paraId="18EAAC25" w14:textId="77777777" w:rsidTr="00CB0973">
        <w:trPr>
          <w:trHeight w:val="255"/>
        </w:trPr>
        <w:tc>
          <w:tcPr>
            <w:tcW w:w="3410" w:type="pct"/>
            <w:vMerge/>
            <w:tcBorders>
              <w:left w:val="single" w:sz="4" w:space="0" w:color="auto"/>
              <w:bottom w:val="single" w:sz="4" w:space="0" w:color="auto"/>
              <w:right w:val="single" w:sz="4" w:space="0" w:color="auto"/>
            </w:tcBorders>
            <w:shd w:val="clear" w:color="auto" w:fill="auto"/>
            <w:noWrap/>
            <w:vAlign w:val="center"/>
          </w:tcPr>
          <w:p w14:paraId="7ACD46C5" w14:textId="77777777" w:rsidR="007D2F25" w:rsidRPr="00FC086C" w:rsidRDefault="007D2F25" w:rsidP="00CB0973">
            <w:pPr>
              <w:spacing w:after="0" w:line="240" w:lineRule="auto"/>
              <w:rPr>
                <w:rFonts w:ascii="Myriad Pro" w:eastAsia="Times New Roman" w:hAnsi="Myriad Pro" w:cs="Times New Roman"/>
                <w:sz w:val="20"/>
                <w:szCs w:val="20"/>
                <w:lang w:eastAsia="ru-RU"/>
              </w:rPr>
            </w:pPr>
          </w:p>
        </w:tc>
        <w:tc>
          <w:tcPr>
            <w:tcW w:w="683" w:type="pct"/>
            <w:tcBorders>
              <w:top w:val="single" w:sz="4" w:space="0" w:color="auto"/>
              <w:left w:val="nil"/>
              <w:bottom w:val="single" w:sz="4" w:space="0" w:color="auto"/>
              <w:right w:val="single" w:sz="4" w:space="0" w:color="auto"/>
            </w:tcBorders>
            <w:vAlign w:val="center"/>
          </w:tcPr>
          <w:p w14:paraId="3020F605"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7B8ADA6E"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49 576,46</w:t>
            </w:r>
          </w:p>
        </w:tc>
      </w:tr>
      <w:tr w:rsidR="007D2F25" w:rsidRPr="00FC086C" w14:paraId="7B4E6DC3" w14:textId="77777777" w:rsidTr="00CB0973">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7DDAB66B" w14:textId="58AC9A2B" w:rsidR="007D2F25" w:rsidRPr="00FC086C" w:rsidRDefault="007D2F25" w:rsidP="00CB0973">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Сумма налога на прибыль к уплате в федеральный бюджет по ставке 2 %, приходящаяся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A9522CD"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664FD18"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991,53</w:t>
            </w:r>
          </w:p>
        </w:tc>
      </w:tr>
      <w:tr w:rsidR="007D2F25" w:rsidRPr="00FC086C" w14:paraId="2C767001" w14:textId="77777777" w:rsidTr="00CB0973">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0AD5CF33" w14:textId="44C103C7" w:rsidR="007D2F25" w:rsidRPr="00FC086C" w:rsidRDefault="007D2F25" w:rsidP="00CB0973">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Сумма налога на прибыль к уплате в бюджет субъекта РФ по ставке 18 %, приходящаяся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77A86A8"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28CBE89"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8 923,76</w:t>
            </w:r>
          </w:p>
        </w:tc>
      </w:tr>
      <w:tr w:rsidR="007D2F25" w:rsidRPr="00FC086C" w14:paraId="588CE262" w14:textId="77777777" w:rsidTr="00CB0973">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56B38EDC" w14:textId="04B4D9DC" w:rsidR="007D2F25" w:rsidRPr="00FC086C" w:rsidRDefault="007D2F25" w:rsidP="00CB0973">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Итого налог на прибыль, отнесенный на филиал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17C661D"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C66385B"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9 915,29</w:t>
            </w:r>
          </w:p>
        </w:tc>
      </w:tr>
      <w:tr w:rsidR="007D2F25" w:rsidRPr="00FC086C" w14:paraId="5DCE16E4" w14:textId="77777777" w:rsidTr="00CB0973">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2FD5B5F3" w14:textId="5D0F7455" w:rsidR="007D2F25" w:rsidRPr="00FC086C" w:rsidRDefault="007D2F25" w:rsidP="00CB0973">
            <w:pPr>
              <w:spacing w:after="0" w:line="240" w:lineRule="auto"/>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520F3C">
              <w:rPr>
                <w:rFonts w:ascii="Myriad Pro" w:eastAsia="Times New Roman" w:hAnsi="Myriad Pro" w:cs="Times New Roman"/>
                <w:sz w:val="20"/>
                <w:szCs w:val="20"/>
                <w:lang w:eastAsia="ru-RU"/>
              </w:rPr>
              <w:t>ПАО </w:t>
            </w:r>
            <w:r w:rsidRPr="00FC086C">
              <w:rPr>
                <w:rFonts w:ascii="Myriad Pro" w:eastAsia="Times New Roman" w:hAnsi="Myriad Pro" w:cs="Times New Roman"/>
                <w:sz w:val="20"/>
                <w:szCs w:val="20"/>
                <w:lang w:eastAsia="ru-RU"/>
              </w:rPr>
              <w:t>«МРСК Юга» - «Волгоградэнерго»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34B1F7C8" w14:textId="77777777" w:rsidR="007D2F25" w:rsidRPr="00FC086C" w:rsidRDefault="007D2F25" w:rsidP="00CB0973">
            <w:pPr>
              <w:spacing w:after="0" w:line="240" w:lineRule="auto"/>
              <w:jc w:val="center"/>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A7B7898" w14:textId="77777777" w:rsidR="007D2F25" w:rsidRPr="00FC086C" w:rsidRDefault="007D2F25" w:rsidP="00CB0973">
            <w:pPr>
              <w:spacing w:after="0" w:line="240" w:lineRule="auto"/>
              <w:jc w:val="right"/>
              <w:rPr>
                <w:rFonts w:ascii="Myriad Pro" w:eastAsia="Times New Roman" w:hAnsi="Myriad Pro" w:cs="Times New Roman"/>
                <w:sz w:val="20"/>
                <w:szCs w:val="20"/>
                <w:lang w:eastAsia="ru-RU"/>
              </w:rPr>
            </w:pPr>
            <w:r w:rsidRPr="00FC086C">
              <w:rPr>
                <w:rFonts w:ascii="Myriad Pro" w:eastAsia="Times New Roman" w:hAnsi="Myriad Pro" w:cs="Times New Roman"/>
                <w:sz w:val="20"/>
                <w:szCs w:val="20"/>
                <w:lang w:eastAsia="ru-RU"/>
              </w:rPr>
              <w:t>99,55</w:t>
            </w:r>
          </w:p>
        </w:tc>
      </w:tr>
      <w:tr w:rsidR="007D2F25" w:rsidRPr="00FC086C" w14:paraId="71864CAE" w14:textId="77777777" w:rsidTr="00193334">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510118" w14:textId="46F96572" w:rsidR="007D2F25" w:rsidRPr="00FC086C" w:rsidRDefault="007D2F25" w:rsidP="00CB0973">
            <w:pPr>
              <w:spacing w:after="0" w:line="240" w:lineRule="auto"/>
              <w:rPr>
                <w:rFonts w:ascii="Myriad Pro" w:eastAsia="Times New Roman" w:hAnsi="Myriad Pro" w:cs="Times New Roman"/>
                <w:b/>
                <w:sz w:val="20"/>
                <w:szCs w:val="20"/>
                <w:lang w:eastAsia="ru-RU"/>
              </w:rPr>
            </w:pPr>
            <w:r w:rsidRPr="00FC086C">
              <w:rPr>
                <w:rFonts w:ascii="Myriad Pro" w:eastAsia="Times New Roman" w:hAnsi="Myriad Pro" w:cs="Times New Roman"/>
                <w:b/>
                <w:sz w:val="20"/>
                <w:szCs w:val="20"/>
                <w:lang w:eastAsia="ru-RU"/>
              </w:rPr>
              <w:t xml:space="preserve">Сумма налога на прибыль по регулируемым видам деятельности, приходящаяся на филиал </w:t>
            </w:r>
            <w:r w:rsidR="00520F3C">
              <w:rPr>
                <w:rFonts w:ascii="Myriad Pro" w:eastAsia="Times New Roman" w:hAnsi="Myriad Pro" w:cs="Times New Roman"/>
                <w:b/>
                <w:sz w:val="20"/>
                <w:szCs w:val="20"/>
                <w:lang w:eastAsia="ru-RU"/>
              </w:rPr>
              <w:t>ПАО </w:t>
            </w:r>
            <w:r w:rsidRPr="00FC086C">
              <w:rPr>
                <w:rFonts w:ascii="Myriad Pro" w:eastAsia="Times New Roman" w:hAnsi="Myriad Pro" w:cs="Times New Roman"/>
                <w:b/>
                <w:sz w:val="20"/>
                <w:szCs w:val="20"/>
                <w:lang w:eastAsia="ru-RU"/>
              </w:rPr>
              <w:t>«МРСК Юга» - «Волгоградэнерго»</w:t>
            </w:r>
          </w:p>
        </w:tc>
        <w:tc>
          <w:tcPr>
            <w:tcW w:w="68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CA3CE83" w14:textId="77777777" w:rsidR="007D2F25" w:rsidRPr="00FC086C" w:rsidRDefault="007D2F25" w:rsidP="00CB0973">
            <w:pPr>
              <w:spacing w:after="0" w:line="240" w:lineRule="auto"/>
              <w:jc w:val="center"/>
              <w:rPr>
                <w:rFonts w:ascii="Myriad Pro" w:eastAsia="Times New Roman" w:hAnsi="Myriad Pro" w:cs="Times New Roman"/>
                <w:b/>
                <w:sz w:val="20"/>
                <w:szCs w:val="20"/>
                <w:lang w:eastAsia="ru-RU"/>
              </w:rPr>
            </w:pPr>
            <w:r w:rsidRPr="00FC086C">
              <w:rPr>
                <w:rFonts w:ascii="Myriad Pro" w:eastAsia="Times New Roman" w:hAnsi="Myriad Pro" w:cs="Times New Roman"/>
                <w:b/>
                <w:sz w:val="20"/>
                <w:szCs w:val="20"/>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336346F" w14:textId="77777777" w:rsidR="007D2F25" w:rsidRPr="00FC086C" w:rsidRDefault="007D2F25" w:rsidP="00CB0973">
            <w:pPr>
              <w:spacing w:after="0" w:line="240" w:lineRule="auto"/>
              <w:jc w:val="right"/>
              <w:rPr>
                <w:rFonts w:ascii="Myriad Pro" w:eastAsia="Times New Roman" w:hAnsi="Myriad Pro" w:cs="Times New Roman"/>
                <w:b/>
                <w:sz w:val="20"/>
                <w:szCs w:val="20"/>
                <w:lang w:eastAsia="ru-RU"/>
              </w:rPr>
            </w:pPr>
            <w:r w:rsidRPr="00FC086C">
              <w:rPr>
                <w:rFonts w:ascii="Myriad Pro" w:eastAsia="Times New Roman" w:hAnsi="Myriad Pro" w:cs="Times New Roman"/>
                <w:b/>
                <w:sz w:val="20"/>
                <w:szCs w:val="20"/>
                <w:lang w:eastAsia="ru-RU"/>
              </w:rPr>
              <w:t>9 870,67</w:t>
            </w:r>
          </w:p>
        </w:tc>
      </w:tr>
    </w:tbl>
    <w:p w14:paraId="48389E8E"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p w14:paraId="3F27846E" w14:textId="19B7FBF6"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Исполнитель отмечает, что согласно «Управленческому отчету о прибылях (убытках)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за 2016 год не</w:t>
      </w:r>
      <w:r w:rsidR="00193334">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распределяемая на филиалы выручка, относящаяся на исполнительный аппарат, выделена отдельной суммой (8 017 тыс. руб.).</w:t>
      </w:r>
    </w:p>
    <w:p w14:paraId="6A103771" w14:textId="65397059"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 мнению Исполнителя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при определении доли налога на прибыль за 2016 год, относящейся на передачу электрической энергии, необоснованно не учел выручку исполнительного аппарата, распределенную на филиал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 xml:space="preserve">«МРСК Юга» - «Волгоградэнерго» (8 017 тыс. руб.), и тем самым завысил долю налога на прибыль, отнесенную на деятельность по оказанию услуг по передаче электрической энергии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w:t>
      </w:r>
    </w:p>
    <w:p w14:paraId="0B2BCED5" w14:textId="77777777" w:rsidR="007D2F25" w:rsidRPr="00FC086C" w:rsidRDefault="007D2F25" w:rsidP="007D2F25">
      <w:pPr>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На основании вышесказанного Исполнитель полагает, что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Волгоградской области необоснованно учтены расходы по статье «Налог на прибыль» в размере 9 тыс. руб. (9 879 – 9 870,67).</w:t>
      </w:r>
    </w:p>
    <w:p w14:paraId="2AAA809F" w14:textId="77777777" w:rsidR="00D47551" w:rsidRPr="00FC086C" w:rsidRDefault="00D47551" w:rsidP="00D47551">
      <w:pPr>
        <w:spacing w:after="0" w:line="360" w:lineRule="auto"/>
        <w:contextualSpacing/>
        <w:jc w:val="both"/>
        <w:rPr>
          <w:rFonts w:ascii="Myriad Pro" w:eastAsia="Calibri" w:hAnsi="Myriad Pro" w:cs="Times New Roman"/>
          <w:b/>
          <w:color w:val="000000"/>
          <w:sz w:val="26"/>
          <w:szCs w:val="26"/>
        </w:rPr>
      </w:pPr>
    </w:p>
    <w:p w14:paraId="6A1512ED" w14:textId="77777777" w:rsidR="007D2F25" w:rsidRPr="00FC086C" w:rsidRDefault="007D2F25"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7D2F25" w:rsidRPr="00FC086C" w:rsidSect="00F848C9">
          <w:pgSz w:w="11906" w:h="16838"/>
          <w:pgMar w:top="1134" w:right="851" w:bottom="1134" w:left="1701" w:header="709" w:footer="709" w:gutter="0"/>
          <w:cols w:space="708"/>
          <w:docGrid w:linePitch="360"/>
        </w:sectPr>
      </w:pPr>
    </w:p>
    <w:p w14:paraId="4583ECA8" w14:textId="77777777" w:rsidR="00D47551" w:rsidRPr="00FC086C" w:rsidRDefault="00D47551" w:rsidP="00D47551">
      <w:pPr>
        <w:pStyle w:val="31"/>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08" w:name="_Toc53496529"/>
      <w:r w:rsidRPr="00FC086C">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108"/>
    </w:p>
    <w:tbl>
      <w:tblPr>
        <w:tblW w:w="5000" w:type="pct"/>
        <w:tblLayout w:type="fixed"/>
        <w:tblLook w:val="04A0" w:firstRow="1" w:lastRow="0" w:firstColumn="1" w:lastColumn="0" w:noHBand="0" w:noVBand="1"/>
      </w:tblPr>
      <w:tblGrid>
        <w:gridCol w:w="2688"/>
        <w:gridCol w:w="1418"/>
        <w:gridCol w:w="1843"/>
        <w:gridCol w:w="1276"/>
        <w:gridCol w:w="1132"/>
        <w:gridCol w:w="987"/>
      </w:tblGrid>
      <w:tr w:rsidR="007D2F25" w:rsidRPr="00FC086C" w14:paraId="7FBDA62D" w14:textId="77777777" w:rsidTr="00CB0973">
        <w:trPr>
          <w:trHeight w:val="1020"/>
        </w:trPr>
        <w:tc>
          <w:tcPr>
            <w:tcW w:w="1438" w:type="pct"/>
            <w:tcBorders>
              <w:top w:val="single" w:sz="4" w:space="0" w:color="FFFFFF"/>
              <w:left w:val="single" w:sz="4" w:space="0" w:color="FFFFFF"/>
              <w:right w:val="single" w:sz="4" w:space="0" w:color="FFFFFF"/>
            </w:tcBorders>
            <w:shd w:val="clear" w:color="auto" w:fill="4F6228"/>
            <w:noWrap/>
            <w:vAlign w:val="center"/>
            <w:hideMark/>
          </w:tcPr>
          <w:p w14:paraId="711ACBB6"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Наименование статьи расходов</w:t>
            </w:r>
          </w:p>
        </w:tc>
        <w:tc>
          <w:tcPr>
            <w:tcW w:w="759" w:type="pct"/>
            <w:tcBorders>
              <w:top w:val="single" w:sz="4" w:space="0" w:color="FFFFFF"/>
              <w:left w:val="single" w:sz="4" w:space="0" w:color="FFFFFF"/>
              <w:right w:val="single" w:sz="4" w:space="0" w:color="FFFFFF"/>
            </w:tcBorders>
            <w:shd w:val="clear" w:color="auto" w:fill="4F6228"/>
            <w:vAlign w:val="center"/>
            <w:hideMark/>
          </w:tcPr>
          <w:p w14:paraId="2C05E76D"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Факт за 2016, тыс. руб.</w:t>
            </w:r>
          </w:p>
        </w:tc>
        <w:tc>
          <w:tcPr>
            <w:tcW w:w="986" w:type="pct"/>
            <w:tcBorders>
              <w:top w:val="single" w:sz="4" w:space="0" w:color="FFFFFF"/>
              <w:left w:val="single" w:sz="4" w:space="0" w:color="FFFFFF"/>
              <w:right w:val="single" w:sz="4" w:space="0" w:color="FFFFFF"/>
            </w:tcBorders>
            <w:shd w:val="clear" w:color="auto" w:fill="4F6228"/>
            <w:vAlign w:val="center"/>
            <w:hideMark/>
          </w:tcPr>
          <w:p w14:paraId="798C000F" w14:textId="1D9E997F"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 xml:space="preserve">Предложение </w:t>
            </w:r>
            <w:r w:rsidR="00520F3C">
              <w:rPr>
                <w:rFonts w:ascii="Myriad Pro" w:eastAsia="Times New Roman" w:hAnsi="Myriad Pro" w:cs="Calibri"/>
                <w:b/>
                <w:bCs/>
                <w:color w:val="FFFFFF"/>
                <w:sz w:val="18"/>
                <w:szCs w:val="18"/>
                <w:lang w:eastAsia="ru-RU"/>
              </w:rPr>
              <w:t>ПАО </w:t>
            </w:r>
            <w:r w:rsidRPr="00FC086C">
              <w:rPr>
                <w:rFonts w:ascii="Myriad Pro" w:eastAsia="Times New Roman" w:hAnsi="Myriad Pro" w:cs="Calibri"/>
                <w:b/>
                <w:bCs/>
                <w:color w:val="FFFFFF"/>
                <w:sz w:val="18"/>
                <w:szCs w:val="18"/>
                <w:lang w:eastAsia="ru-RU"/>
              </w:rPr>
              <w:t>«МРСК Юга» -«Волгоградэнерго» на 2018, тыс. руб.</w:t>
            </w:r>
          </w:p>
        </w:tc>
        <w:tc>
          <w:tcPr>
            <w:tcW w:w="683" w:type="pct"/>
            <w:tcBorders>
              <w:top w:val="single" w:sz="4" w:space="0" w:color="FFFFFF"/>
              <w:left w:val="single" w:sz="4" w:space="0" w:color="FFFFFF"/>
              <w:right w:val="single" w:sz="4" w:space="0" w:color="FFFFFF"/>
            </w:tcBorders>
            <w:shd w:val="clear" w:color="auto" w:fill="4F6228"/>
            <w:vAlign w:val="center"/>
            <w:hideMark/>
          </w:tcPr>
          <w:p w14:paraId="0AEB39E3"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тыс. руб.</w:t>
            </w:r>
          </w:p>
        </w:tc>
        <w:tc>
          <w:tcPr>
            <w:tcW w:w="606" w:type="pct"/>
            <w:tcBorders>
              <w:top w:val="single" w:sz="4" w:space="0" w:color="FFFFFF"/>
              <w:left w:val="single" w:sz="4" w:space="0" w:color="FFFFFF"/>
              <w:right w:val="single" w:sz="4" w:space="0" w:color="FFFFFF"/>
            </w:tcBorders>
            <w:shd w:val="clear" w:color="auto" w:fill="4F6228"/>
            <w:vAlign w:val="center"/>
            <w:hideMark/>
          </w:tcPr>
          <w:p w14:paraId="7D186572"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 заяв</w:t>
            </w:r>
            <w:r w:rsidR="00E36F89">
              <w:rPr>
                <w:rFonts w:ascii="Myriad Pro" w:eastAsia="Times New Roman" w:hAnsi="Myriad Pro" w:cs="Calibri"/>
                <w:b/>
                <w:bCs/>
                <w:color w:val="FFFFFF"/>
                <w:sz w:val="18"/>
                <w:szCs w:val="18"/>
                <w:lang w:eastAsia="ru-RU"/>
              </w:rPr>
              <w:t>лено</w:t>
            </w:r>
            <w:r w:rsidRPr="00FC086C">
              <w:rPr>
                <w:rFonts w:ascii="Myriad Pro" w:eastAsia="Times New Roman" w:hAnsi="Myriad Pro" w:cs="Calibri"/>
                <w:b/>
                <w:bCs/>
                <w:color w:val="FFFFFF"/>
                <w:sz w:val="18"/>
                <w:szCs w:val="18"/>
                <w:lang w:eastAsia="ru-RU"/>
              </w:rPr>
              <w:t xml:space="preserve"> на 2018, %</w:t>
            </w:r>
          </w:p>
        </w:tc>
        <w:tc>
          <w:tcPr>
            <w:tcW w:w="528" w:type="pct"/>
            <w:tcBorders>
              <w:top w:val="single" w:sz="4" w:space="0" w:color="FFFFFF"/>
              <w:left w:val="single" w:sz="4" w:space="0" w:color="FFFFFF"/>
              <w:right w:val="single" w:sz="4" w:space="0" w:color="FFFFFF"/>
            </w:tcBorders>
            <w:shd w:val="clear" w:color="auto" w:fill="4F6228"/>
            <w:vAlign w:val="center"/>
            <w:hideMark/>
          </w:tcPr>
          <w:p w14:paraId="2BF8B828" w14:textId="77777777" w:rsidR="007D2F25" w:rsidRPr="00FC086C" w:rsidRDefault="007D2F25" w:rsidP="00CB0973">
            <w:pPr>
              <w:spacing w:after="0" w:line="240" w:lineRule="auto"/>
              <w:jc w:val="center"/>
              <w:rPr>
                <w:rFonts w:ascii="Myriad Pro" w:eastAsia="Times New Roman" w:hAnsi="Myriad Pro" w:cs="Calibri"/>
                <w:b/>
                <w:bCs/>
                <w:color w:val="FFFFFF"/>
                <w:sz w:val="18"/>
                <w:szCs w:val="18"/>
                <w:lang w:eastAsia="ru-RU"/>
              </w:rPr>
            </w:pPr>
            <w:r w:rsidRPr="00FC086C">
              <w:rPr>
                <w:rFonts w:ascii="Myriad Pro" w:eastAsia="Times New Roman" w:hAnsi="Myriad Pro" w:cs="Calibri"/>
                <w:b/>
                <w:bCs/>
                <w:color w:val="FFFFFF"/>
                <w:sz w:val="18"/>
                <w:szCs w:val="18"/>
                <w:lang w:eastAsia="ru-RU"/>
              </w:rPr>
              <w:t>ТБР на 2018 /факт за 2018, %</w:t>
            </w:r>
          </w:p>
        </w:tc>
      </w:tr>
      <w:tr w:rsidR="007D2F25" w:rsidRPr="00FC086C" w14:paraId="74E59E8B" w14:textId="77777777" w:rsidTr="008D6FB1">
        <w:trPr>
          <w:trHeight w:val="480"/>
        </w:trPr>
        <w:tc>
          <w:tcPr>
            <w:tcW w:w="1438" w:type="pct"/>
            <w:tcBorders>
              <w:left w:val="single" w:sz="4" w:space="0" w:color="auto"/>
              <w:bottom w:val="single" w:sz="4" w:space="0" w:color="auto"/>
              <w:right w:val="single" w:sz="6" w:space="0" w:color="auto"/>
            </w:tcBorders>
            <w:shd w:val="clear" w:color="000000" w:fill="FFFFFF"/>
            <w:vAlign w:val="center"/>
          </w:tcPr>
          <w:p w14:paraId="299D0FC6" w14:textId="77777777" w:rsidR="007D2F25" w:rsidRPr="00FC086C" w:rsidRDefault="007D2F25" w:rsidP="00CB0973">
            <w:pPr>
              <w:spacing w:after="0" w:line="240" w:lineRule="auto"/>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Выпадающие доходы от льготного ТП</w:t>
            </w:r>
          </w:p>
        </w:tc>
        <w:tc>
          <w:tcPr>
            <w:tcW w:w="759" w:type="pct"/>
            <w:tcBorders>
              <w:left w:val="single" w:sz="6" w:space="0" w:color="auto"/>
              <w:bottom w:val="single" w:sz="4" w:space="0" w:color="auto"/>
              <w:right w:val="single" w:sz="6" w:space="0" w:color="auto"/>
            </w:tcBorders>
            <w:shd w:val="clear" w:color="auto" w:fill="auto"/>
            <w:vAlign w:val="bottom"/>
          </w:tcPr>
          <w:p w14:paraId="0972E97D" w14:textId="77777777" w:rsidR="007D2F25" w:rsidRPr="00FC086C" w:rsidRDefault="007D2F25" w:rsidP="00CB0973">
            <w:pPr>
              <w:spacing w:after="0" w:line="240" w:lineRule="auto"/>
              <w:jc w:val="right"/>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61 936,8</w:t>
            </w:r>
          </w:p>
        </w:tc>
        <w:tc>
          <w:tcPr>
            <w:tcW w:w="986" w:type="pct"/>
            <w:tcBorders>
              <w:left w:val="single" w:sz="6" w:space="0" w:color="auto"/>
              <w:bottom w:val="single" w:sz="4" w:space="0" w:color="auto"/>
              <w:right w:val="single" w:sz="6" w:space="0" w:color="auto"/>
            </w:tcBorders>
            <w:shd w:val="clear" w:color="auto" w:fill="auto"/>
            <w:vAlign w:val="bottom"/>
          </w:tcPr>
          <w:p w14:paraId="187409A0" w14:textId="77777777" w:rsidR="007D2F25" w:rsidRPr="00FC086C" w:rsidRDefault="007D2F25" w:rsidP="008D6FB1">
            <w:pPr>
              <w:spacing w:after="0" w:line="240" w:lineRule="auto"/>
              <w:jc w:val="center"/>
              <w:rPr>
                <w:rFonts w:ascii="Myriad Pro" w:eastAsia="Times New Roman" w:hAnsi="Myriad Pro" w:cs="Calibri"/>
                <w:sz w:val="20"/>
                <w:szCs w:val="20"/>
                <w:lang w:eastAsia="ru-RU"/>
              </w:rPr>
            </w:pPr>
            <w:r w:rsidRPr="00FC086C">
              <w:rPr>
                <w:rFonts w:ascii="Myriad Pro" w:eastAsia="Times New Roman" w:hAnsi="Myriad Pro" w:cs="Calibri"/>
                <w:sz w:val="20"/>
                <w:szCs w:val="20"/>
                <w:lang w:eastAsia="ru-RU"/>
              </w:rPr>
              <w:t>150 910,69</w:t>
            </w:r>
          </w:p>
        </w:tc>
        <w:tc>
          <w:tcPr>
            <w:tcW w:w="683" w:type="pct"/>
            <w:tcBorders>
              <w:left w:val="single" w:sz="6" w:space="0" w:color="auto"/>
              <w:bottom w:val="single" w:sz="4" w:space="0" w:color="auto"/>
              <w:right w:val="single" w:sz="6" w:space="0" w:color="auto"/>
            </w:tcBorders>
            <w:shd w:val="clear" w:color="auto" w:fill="auto"/>
            <w:vAlign w:val="bottom"/>
          </w:tcPr>
          <w:p w14:paraId="36A1EEDB" w14:textId="6F98C520" w:rsidR="007D2F25" w:rsidRPr="00CE75FC" w:rsidRDefault="00273BCF" w:rsidP="00CB0973">
            <w:pPr>
              <w:spacing w:after="0" w:line="240" w:lineRule="auto"/>
              <w:jc w:val="right"/>
              <w:rPr>
                <w:rFonts w:ascii="Myriad Pro" w:eastAsia="Times New Roman" w:hAnsi="Myriad Pro" w:cs="Calibri"/>
                <w:sz w:val="20"/>
                <w:szCs w:val="20"/>
                <w:lang w:eastAsia="ru-RU"/>
              </w:rPr>
            </w:pPr>
            <w:r w:rsidRPr="00CE75FC">
              <w:rPr>
                <w:rFonts w:ascii="Myriad Pro" w:eastAsia="Times New Roman" w:hAnsi="Myriad Pro" w:cs="Calibri"/>
                <w:sz w:val="20"/>
                <w:szCs w:val="20"/>
                <w:lang w:eastAsia="ru-RU"/>
              </w:rPr>
              <w:t>89 423,13</w:t>
            </w:r>
          </w:p>
        </w:tc>
        <w:tc>
          <w:tcPr>
            <w:tcW w:w="606" w:type="pct"/>
            <w:tcBorders>
              <w:left w:val="single" w:sz="6" w:space="0" w:color="auto"/>
              <w:bottom w:val="single" w:sz="4" w:space="0" w:color="auto"/>
              <w:right w:val="single" w:sz="6" w:space="0" w:color="auto"/>
            </w:tcBorders>
            <w:shd w:val="clear" w:color="auto" w:fill="auto"/>
            <w:vAlign w:val="bottom"/>
          </w:tcPr>
          <w:p w14:paraId="7D551614" w14:textId="34058696" w:rsidR="007D2F25" w:rsidRPr="00CE75FC" w:rsidRDefault="008D6FB1" w:rsidP="00CB0973">
            <w:pPr>
              <w:spacing w:after="0" w:line="240" w:lineRule="auto"/>
              <w:jc w:val="right"/>
              <w:rPr>
                <w:rFonts w:ascii="Myriad Pro" w:hAnsi="Myriad Pro" w:cs="Calibri"/>
                <w:sz w:val="20"/>
                <w:szCs w:val="20"/>
              </w:rPr>
            </w:pPr>
            <w:r w:rsidRPr="00CE75FC">
              <w:rPr>
                <w:rFonts w:ascii="Myriad Pro" w:hAnsi="Myriad Pro" w:cs="Calibri"/>
                <w:sz w:val="20"/>
                <w:szCs w:val="20"/>
              </w:rPr>
              <w:t>-4</w:t>
            </w:r>
            <w:r w:rsidR="00E51D3D" w:rsidRPr="00CE75FC">
              <w:rPr>
                <w:rFonts w:ascii="Myriad Pro" w:hAnsi="Myriad Pro" w:cs="Calibri"/>
                <w:sz w:val="20"/>
                <w:szCs w:val="20"/>
              </w:rPr>
              <w:t>0</w:t>
            </w:r>
            <w:r w:rsidRPr="00CE75FC">
              <w:rPr>
                <w:rFonts w:ascii="Myriad Pro" w:hAnsi="Myriad Pro" w:cs="Calibri"/>
                <w:sz w:val="20"/>
                <w:szCs w:val="20"/>
              </w:rPr>
              <w:t>,</w:t>
            </w:r>
            <w:r w:rsidR="00E51D3D" w:rsidRPr="00CE75FC">
              <w:rPr>
                <w:rFonts w:ascii="Myriad Pro" w:hAnsi="Myriad Pro" w:cs="Calibri"/>
                <w:sz w:val="20"/>
                <w:szCs w:val="20"/>
              </w:rPr>
              <w:t>7</w:t>
            </w:r>
            <w:r w:rsidRPr="00CE75FC">
              <w:rPr>
                <w:rFonts w:ascii="Myriad Pro" w:hAnsi="Myriad Pro" w:cs="Calibri"/>
                <w:sz w:val="20"/>
                <w:szCs w:val="20"/>
              </w:rPr>
              <w:t>%</w:t>
            </w:r>
          </w:p>
        </w:tc>
        <w:tc>
          <w:tcPr>
            <w:tcW w:w="528" w:type="pct"/>
            <w:tcBorders>
              <w:left w:val="single" w:sz="6" w:space="0" w:color="auto"/>
              <w:bottom w:val="single" w:sz="4" w:space="0" w:color="auto"/>
              <w:right w:val="single" w:sz="4" w:space="0" w:color="auto"/>
            </w:tcBorders>
            <w:shd w:val="clear" w:color="auto" w:fill="auto"/>
            <w:vAlign w:val="bottom"/>
          </w:tcPr>
          <w:p w14:paraId="443D0B41" w14:textId="61F25AF5" w:rsidR="007D2F25" w:rsidRPr="00CE75FC" w:rsidRDefault="00E51D3D" w:rsidP="00CB0973">
            <w:pPr>
              <w:spacing w:after="0" w:line="240" w:lineRule="auto"/>
              <w:jc w:val="right"/>
              <w:rPr>
                <w:rFonts w:ascii="Myriad Pro" w:hAnsi="Myriad Pro" w:cs="Calibri"/>
                <w:sz w:val="20"/>
                <w:szCs w:val="20"/>
              </w:rPr>
            </w:pPr>
            <w:r w:rsidRPr="00CE75FC">
              <w:rPr>
                <w:rFonts w:ascii="Myriad Pro" w:hAnsi="Myriad Pro" w:cs="Calibri"/>
                <w:sz w:val="20"/>
                <w:szCs w:val="20"/>
              </w:rPr>
              <w:t>44</w:t>
            </w:r>
            <w:r w:rsidR="008D6FB1" w:rsidRPr="00CE75FC">
              <w:rPr>
                <w:rFonts w:ascii="Myriad Pro" w:hAnsi="Myriad Pro" w:cs="Calibri"/>
                <w:sz w:val="20"/>
                <w:szCs w:val="20"/>
              </w:rPr>
              <w:t>,</w:t>
            </w:r>
            <w:r w:rsidRPr="00CE75FC">
              <w:rPr>
                <w:rFonts w:ascii="Myriad Pro" w:hAnsi="Myriad Pro" w:cs="Calibri"/>
                <w:sz w:val="20"/>
                <w:szCs w:val="20"/>
              </w:rPr>
              <w:t>4</w:t>
            </w:r>
            <w:r w:rsidR="008D6FB1" w:rsidRPr="00CE75FC">
              <w:rPr>
                <w:rFonts w:ascii="Myriad Pro" w:hAnsi="Myriad Pro" w:cs="Calibri"/>
                <w:sz w:val="20"/>
                <w:szCs w:val="20"/>
              </w:rPr>
              <w:t>%</w:t>
            </w:r>
          </w:p>
        </w:tc>
      </w:tr>
    </w:tbl>
    <w:p w14:paraId="280023D9"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p>
    <w:p w14:paraId="286BFE4C"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ТЕРРИТОРИАЛЬНОЙ СЕТЕВОЙ ОРГАНИЗАЦИИ</w:t>
      </w:r>
    </w:p>
    <w:p w14:paraId="52076181" w14:textId="2A6FAE24"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по статье на 2018 год была заявлена сумма расходов в размере 150 910,69 тыс. руб., в том числе:</w:t>
      </w:r>
    </w:p>
    <w:p w14:paraId="00347F0A" w14:textId="77777777" w:rsidR="007D2F25" w:rsidRPr="00FC086C" w:rsidRDefault="007D2F25" w:rsidP="0031559E">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127 277,91 тыс. руб.;</w:t>
      </w:r>
    </w:p>
    <w:p w14:paraId="78FA48B1" w14:textId="77777777" w:rsidR="007D2F25" w:rsidRPr="00FC086C" w:rsidRDefault="007D2F25" w:rsidP="0031559E">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предоставлением рассрочки – 16,5 тыс. руб.;</w:t>
      </w:r>
    </w:p>
    <w:p w14:paraId="34C3B8FF" w14:textId="77777777" w:rsidR="007D2F25" w:rsidRPr="00FC086C" w:rsidRDefault="007D2F25" w:rsidP="0031559E">
      <w:pPr>
        <w:pStyle w:val="a3"/>
        <w:numPr>
          <w:ilvl w:val="0"/>
          <w:numId w:val="26"/>
        </w:numPr>
        <w:spacing w:after="0" w:line="360" w:lineRule="auto"/>
        <w:ind w:left="1134" w:hanging="567"/>
        <w:jc w:val="both"/>
        <w:rPr>
          <w:rFonts w:ascii="Myriad Pro" w:hAnsi="Myriad Pro"/>
          <w:color w:val="000000"/>
          <w:sz w:val="26"/>
          <w:szCs w:val="26"/>
        </w:rPr>
      </w:pPr>
      <w:r w:rsidRPr="00FC086C">
        <w:rPr>
          <w:rFonts w:ascii="Myriad Pro" w:hAnsi="Myriad Pro"/>
          <w:color w:val="000000"/>
          <w:sz w:val="26"/>
          <w:szCs w:val="26"/>
        </w:rPr>
        <w:t>расходы, связанные с осуществлением ТП к электрическим сетям энергопринимающих устройств максимальной мощностью до 150 кВт включительно, не включаемых в состав платы за ТПП – 23 616,27 тыс. руб.</w:t>
      </w:r>
    </w:p>
    <w:p w14:paraId="539CD8E4" w14:textId="785AE5D2"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выпадающих расходов на 2018 год выполнен в соответствии с Методическими указаниями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215-э/1.</w:t>
      </w:r>
    </w:p>
    <w:p w14:paraId="43397CE4" w14:textId="3A4A4E2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обоснование заявленной суммы расходов филиалом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были представлены следующие документы:</w:t>
      </w:r>
    </w:p>
    <w:p w14:paraId="0F791D69" w14:textId="063FE849"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Пояснительная записка к расчету выпадающих доходов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связанных с осуществлением технологического присоединения на 2018 г.;</w:t>
      </w:r>
    </w:p>
    <w:p w14:paraId="3469EBCF" w14:textId="2433DE84"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не включаемых в плату за технологическое присоединение, на 2018 год;</w:t>
      </w:r>
    </w:p>
    <w:p w14:paraId="5E88338C" w14:textId="77777777"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Управленческий отчет о прибылях (убытках) за 2016г.;</w:t>
      </w:r>
    </w:p>
    <w:p w14:paraId="2A2E6969" w14:textId="25B95D5F"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Реестр объектов технологического присоединения льготной категории заявителей с максимальной мощностью не превышающей 15 кВт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w:t>
      </w:r>
    </w:p>
    <w:p w14:paraId="518EBC08" w14:textId="50E779B7"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размера расходов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связанных с предоставлением рассрочки;</w:t>
      </w:r>
    </w:p>
    <w:p w14:paraId="6BD06568" w14:textId="08FC1EBB"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об осуществлении технологического присоединения от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34-2-16-00261185 от 18.05.2016;</w:t>
      </w:r>
    </w:p>
    <w:p w14:paraId="34CF3334" w14:textId="18575B39"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Акт об осуществлении технологического присоединения от 13.09.2016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265895;</w:t>
      </w:r>
    </w:p>
    <w:p w14:paraId="0BEC2570" w14:textId="224B4A97"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Договор об осуществлении технологического присоединения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34-2-15-00191057 от 02.03.2015, доп. соглашение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73029 от 03.05.2015г.;</w:t>
      </w:r>
    </w:p>
    <w:p w14:paraId="7D650177" w14:textId="7017762D"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Акт об осуществлении технологического присоединения от 26.11.2015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229643;</w:t>
      </w:r>
    </w:p>
    <w:p w14:paraId="26F632E2" w14:textId="27172919"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Средневзвешенная процентная ставка по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на 2016г.;</w:t>
      </w:r>
    </w:p>
    <w:p w14:paraId="4E0ADD4B" w14:textId="440E4884"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Расчет размера расходов, связанных с осуществлением ТП к электрическим сетям энергопринимающих устройств к сетям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максимальной мощностью до 150 кВт включительно, не включаемых в состав платы за ТПП;</w:t>
      </w:r>
    </w:p>
    <w:p w14:paraId="11D8743E" w14:textId="7FFF85C7" w:rsidR="007D2F25" w:rsidRPr="00FC086C" w:rsidRDefault="007D2F25" w:rsidP="0031559E">
      <w:pPr>
        <w:numPr>
          <w:ilvl w:val="0"/>
          <w:numId w:val="16"/>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Реестр объектов технологического присоединения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2018г. (категория до 150 кВт.).</w:t>
      </w:r>
    </w:p>
    <w:p w14:paraId="37F03AE0" w14:textId="77777777" w:rsidR="007D2F25" w:rsidRPr="00FC086C" w:rsidRDefault="007D2F25" w:rsidP="007D2F25">
      <w:pPr>
        <w:rPr>
          <w:rFonts w:ascii="Myriad Pro" w:eastAsia="Calibri" w:hAnsi="Myriad Pro" w:cs="Times New Roman"/>
          <w:color w:val="000000"/>
          <w:sz w:val="26"/>
          <w:szCs w:val="26"/>
        </w:rPr>
      </w:pPr>
    </w:p>
    <w:p w14:paraId="160F80BD" w14:textId="77777777"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t>ПОЗИЦИЯ ОРГАНА РЕГУЛИРОВАНИЯ</w:t>
      </w:r>
    </w:p>
    <w:p w14:paraId="6BCA9292" w14:textId="3A9EE67D"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 xml:space="preserve">В Экспертном заключении на 2018 год </w:t>
      </w:r>
      <w:r w:rsidR="002E3CCB">
        <w:rPr>
          <w:rFonts w:ascii="Myriad Pro" w:eastAsia="Calibri" w:hAnsi="Myriad Pro" w:cs="Times New Roman"/>
          <w:color w:val="000000"/>
          <w:sz w:val="26"/>
          <w:szCs w:val="26"/>
        </w:rPr>
        <w:t>КТР </w:t>
      </w:r>
      <w:r w:rsidRPr="00FC086C">
        <w:rPr>
          <w:rFonts w:ascii="Myriad Pro" w:eastAsia="Calibri" w:hAnsi="Myriad Pro" w:cs="Times New Roman"/>
          <w:color w:val="000000"/>
          <w:sz w:val="26"/>
          <w:szCs w:val="26"/>
        </w:rPr>
        <w:t xml:space="preserve">Волгоградской области отмечено, что согласно приказу Комитета от 23.12.2016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51/26 размер выпадающих расходов от ТПП на 2017 год составит 146 536,148 тыс. руб., от присоединения к смежной сетевой организации - 117,13</w:t>
      </w:r>
      <w:r w:rsidR="00193334">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тыс.руб. Выпадающие в сумме 80 млн. руб. были учтены в тарифах на 2017 год, остаток в сумме 66 653,3 тыс. руб. принят к учету в тарифах на 2018 год. Расходы по выпадающим от ТПП на 2018 год не приняты ввиду отсутствия утвержденных ставок на 2018 год с указанием суммы выпадающих доходов.</w:t>
      </w:r>
    </w:p>
    <w:p w14:paraId="5565E8EB" w14:textId="16E7B84B"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lastRenderedPageBreak/>
        <w:t xml:space="preserve">В соответствии с приложением 4 к приказу Комитета тарифного регулирования Волгоградской области от 26.12.2017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53/2 в составе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 учтены выпадающие доходы от ТПП в размере</w:t>
      </w:r>
      <w:r w:rsidR="00273BCF">
        <w:rPr>
          <w:rFonts w:ascii="Myriad Pro" w:eastAsia="Calibri" w:hAnsi="Myriad Pro" w:cs="Times New Roman"/>
          <w:color w:val="000000"/>
          <w:sz w:val="26"/>
          <w:szCs w:val="26"/>
        </w:rPr>
        <w:t xml:space="preserve"> </w:t>
      </w:r>
      <w:r w:rsidR="00273BCF" w:rsidRPr="00CE75FC">
        <w:rPr>
          <w:rFonts w:ascii="Myriad Pro" w:eastAsia="Calibri" w:hAnsi="Myriad Pro" w:cs="Times New Roman"/>
          <w:color w:val="000000"/>
          <w:sz w:val="26"/>
          <w:szCs w:val="26"/>
        </w:rPr>
        <w:t>89 423,13</w:t>
      </w:r>
      <w:r w:rsidRPr="00CE75FC">
        <w:rPr>
          <w:rFonts w:ascii="Myriad Pro" w:eastAsia="Calibri" w:hAnsi="Myriad Pro" w:cs="Times New Roman"/>
          <w:color w:val="000000"/>
          <w:sz w:val="26"/>
          <w:szCs w:val="26"/>
        </w:rPr>
        <w:t xml:space="preserve"> тыс</w:t>
      </w:r>
      <w:r w:rsidRPr="00FC086C">
        <w:rPr>
          <w:rFonts w:ascii="Myriad Pro" w:eastAsia="Calibri" w:hAnsi="Myriad Pro" w:cs="Times New Roman"/>
          <w:color w:val="000000"/>
          <w:sz w:val="26"/>
          <w:szCs w:val="26"/>
        </w:rPr>
        <w:t>. руб., в том числе:</w:t>
      </w:r>
    </w:p>
    <w:p w14:paraId="41A55F34" w14:textId="77777777" w:rsidR="007D2F25" w:rsidRPr="00FC086C" w:rsidRDefault="007D2F25" w:rsidP="0031559E">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выпадающие доходы от технологического присоединения энергопринимающих устройств потребителей максимальной мощностью, не превышающей 15 кВт включительно – 60 339,138 тыс. руб.;</w:t>
      </w:r>
    </w:p>
    <w:p w14:paraId="004233F2" w14:textId="77777777" w:rsidR="007D2F25" w:rsidRDefault="007D2F25" w:rsidP="0031559E">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C086C">
        <w:rPr>
          <w:rFonts w:ascii="Myriad Pro" w:eastAsia="Calibri" w:hAnsi="Myriad Pro" w:cs="Times New Roman"/>
          <w:color w:val="000000"/>
          <w:sz w:val="26"/>
          <w:szCs w:val="26"/>
        </w:rPr>
        <w:t>выпадающие доходы от технологического присоединения энергопринимающих устройств потребителей максимальной мощностью до 150 кВт включительно – 23 036,514 тыс. руб.</w:t>
      </w:r>
      <w:r w:rsidR="00273BCF">
        <w:rPr>
          <w:rFonts w:ascii="Myriad Pro" w:eastAsia="Calibri" w:hAnsi="Myriad Pro" w:cs="Times New Roman"/>
          <w:color w:val="000000"/>
          <w:sz w:val="26"/>
          <w:szCs w:val="26"/>
        </w:rPr>
        <w:t>;</w:t>
      </w:r>
    </w:p>
    <w:p w14:paraId="06CF8D87" w14:textId="6836FFDD" w:rsidR="00273BCF" w:rsidRDefault="00273BCF" w:rsidP="0031559E">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неучтенный остаток </w:t>
      </w:r>
      <w:r w:rsidRPr="00FC086C">
        <w:rPr>
          <w:rFonts w:ascii="Myriad Pro" w:eastAsia="Calibri" w:hAnsi="Myriad Pro" w:cs="Times New Roman"/>
          <w:color w:val="000000"/>
          <w:sz w:val="26"/>
          <w:szCs w:val="26"/>
        </w:rPr>
        <w:t>выпадающи</w:t>
      </w:r>
      <w:r>
        <w:rPr>
          <w:rFonts w:ascii="Myriad Pro" w:eastAsia="Calibri" w:hAnsi="Myriad Pro" w:cs="Times New Roman"/>
          <w:color w:val="000000"/>
          <w:sz w:val="26"/>
          <w:szCs w:val="26"/>
        </w:rPr>
        <w:t>х</w:t>
      </w:r>
      <w:r w:rsidRPr="00FC086C">
        <w:rPr>
          <w:rFonts w:ascii="Myriad Pro" w:eastAsia="Calibri" w:hAnsi="Myriad Pro" w:cs="Times New Roman"/>
          <w:color w:val="000000"/>
          <w:sz w:val="26"/>
          <w:szCs w:val="26"/>
        </w:rPr>
        <w:t xml:space="preserve"> доход</w:t>
      </w:r>
      <w:r>
        <w:rPr>
          <w:rFonts w:ascii="Myriad Pro" w:eastAsia="Calibri" w:hAnsi="Myriad Pro" w:cs="Times New Roman"/>
          <w:color w:val="000000"/>
          <w:sz w:val="26"/>
          <w:szCs w:val="26"/>
        </w:rPr>
        <w:t>ов</w:t>
      </w:r>
      <w:r w:rsidRPr="00FC086C">
        <w:rPr>
          <w:rFonts w:ascii="Myriad Pro" w:eastAsia="Calibri" w:hAnsi="Myriad Pro" w:cs="Times New Roman"/>
          <w:color w:val="000000"/>
          <w:sz w:val="26"/>
          <w:szCs w:val="26"/>
        </w:rPr>
        <w:t xml:space="preserve"> от технологического присоединения энергопринимающих устройств потребителей</w:t>
      </w:r>
      <w:r>
        <w:rPr>
          <w:rFonts w:ascii="Myriad Pro" w:eastAsia="Calibri" w:hAnsi="Myriad Pro" w:cs="Times New Roman"/>
          <w:color w:val="000000"/>
          <w:sz w:val="26"/>
          <w:szCs w:val="26"/>
        </w:rPr>
        <w:t xml:space="preserve"> за 2017 г.- 66 653,28 тыс.</w:t>
      </w:r>
      <w:r w:rsidR="00E51D3D">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руб.;</w:t>
      </w:r>
    </w:p>
    <w:p w14:paraId="637539E0" w14:textId="2102AEE8" w:rsidR="00273BCF" w:rsidRPr="00FC086C" w:rsidRDefault="00273BCF" w:rsidP="0031559E">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излишне полученные доходы по итогам хозяйственной деятельности</w:t>
      </w:r>
      <w:r w:rsidRPr="00273BCF">
        <w:rPr>
          <w:rFonts w:ascii="Myriad Pro" w:eastAsia="Calibri" w:hAnsi="Myriad Pro" w:cs="Times New Roman"/>
          <w:color w:val="000000"/>
          <w:sz w:val="26"/>
          <w:szCs w:val="26"/>
        </w:rPr>
        <w:t xml:space="preserve"> </w:t>
      </w:r>
      <w:r w:rsidRPr="00FC086C">
        <w:rPr>
          <w:rFonts w:ascii="Myriad Pro" w:eastAsia="Calibri" w:hAnsi="Myriad Pro" w:cs="Times New Roman"/>
          <w:color w:val="000000"/>
          <w:sz w:val="26"/>
          <w:szCs w:val="26"/>
        </w:rPr>
        <w:t>от технологического присоединения</w:t>
      </w:r>
      <w:r w:rsidR="00C0011B">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за 2016 г. – «минус» 60 605,798 тыс.</w:t>
      </w:r>
      <w:r w:rsidR="00E51D3D">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руб.</w:t>
      </w:r>
    </w:p>
    <w:p w14:paraId="233A39AF" w14:textId="61F652F0"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 xml:space="preserve">Приказом Комитета тарифного регулирования от 26.12.2017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53/2 «Об установлении стандартизированных тарифных ставок и ставок на единицу максимальной мощности для определения размера платы за технологическое присоединение к электрическим сетям территориальных сетевых организаций Волгоградской области на 2018 год» были утверждены выпадающие доходы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(филиал «Волгоградэнерго») на 2018 год, связанные с технологическим присоединением льготных категорий потребителей и расходы от технологического присоединения к электрическим сетям смежной ТСО в размерах, указанных в </w:t>
      </w:r>
      <w:r w:rsidRPr="00FC086C">
        <w:rPr>
          <w:rFonts w:ascii="Myriad Pro" w:eastAsia="Calibri" w:hAnsi="Myriad Pro" w:cs="Times New Roman"/>
          <w:color w:val="000000"/>
          <w:sz w:val="26"/>
          <w:szCs w:val="26"/>
        </w:rPr>
        <w:t xml:space="preserve">Выписке из протокола заседания коллегии Комитета тарифного регулирования Волгоградской области от 26 декабря 2017 года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55/53.</w:t>
      </w:r>
    </w:p>
    <w:p w14:paraId="0BC3A7AC" w14:textId="77777777"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p>
    <w:p w14:paraId="6116C337" w14:textId="77777777" w:rsidR="00AA4739" w:rsidRDefault="00AA4739" w:rsidP="007D2F25">
      <w:pPr>
        <w:spacing w:after="0" w:line="360" w:lineRule="auto"/>
        <w:contextualSpacing/>
        <w:jc w:val="both"/>
        <w:rPr>
          <w:rFonts w:ascii="Myriad Pro" w:eastAsia="Calibri" w:hAnsi="Myriad Pro" w:cs="Times New Roman"/>
          <w:b/>
          <w:color w:val="000000"/>
          <w:sz w:val="26"/>
          <w:szCs w:val="26"/>
        </w:rPr>
        <w:sectPr w:rsidR="00AA4739" w:rsidSect="00F848C9">
          <w:pgSz w:w="11906" w:h="16838"/>
          <w:pgMar w:top="1134" w:right="851" w:bottom="1134" w:left="1701" w:header="709" w:footer="709" w:gutter="0"/>
          <w:cols w:space="708"/>
          <w:docGrid w:linePitch="360"/>
        </w:sectPr>
      </w:pPr>
    </w:p>
    <w:p w14:paraId="6C0434B1" w14:textId="4E8861A5" w:rsidR="007D2F25" w:rsidRPr="00FC086C" w:rsidRDefault="007D2F25" w:rsidP="007D2F25">
      <w:pPr>
        <w:spacing w:after="0" w:line="360" w:lineRule="auto"/>
        <w:contextualSpacing/>
        <w:jc w:val="both"/>
        <w:rPr>
          <w:rFonts w:ascii="Myriad Pro" w:eastAsia="Calibri" w:hAnsi="Myriad Pro" w:cs="Times New Roman"/>
          <w:b/>
          <w:color w:val="000000"/>
          <w:sz w:val="26"/>
          <w:szCs w:val="26"/>
        </w:rPr>
      </w:pPr>
      <w:r w:rsidRPr="00FC086C">
        <w:rPr>
          <w:rFonts w:ascii="Myriad Pro" w:eastAsia="Calibri" w:hAnsi="Myriad Pro" w:cs="Times New Roman"/>
          <w:b/>
          <w:color w:val="000000"/>
          <w:sz w:val="26"/>
          <w:szCs w:val="26"/>
        </w:rPr>
        <w:lastRenderedPageBreak/>
        <w:t>ПОЗИЦИЯ ИСПОЛНИТЕЛЯ</w:t>
      </w:r>
    </w:p>
    <w:p w14:paraId="786667E1" w14:textId="56CFA76D" w:rsidR="007D2F25" w:rsidRPr="00FC086C" w:rsidRDefault="007D2F25" w:rsidP="007D2F25">
      <w:pPr>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По результатам анализа документов, представленных филиалом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 xml:space="preserve">«МРСК Юга» - «Волгоградэнерго» в адрес </w:t>
      </w:r>
      <w:r w:rsidR="002E3CCB">
        <w:rPr>
          <w:rFonts w:ascii="Myriad Pro" w:eastAsia="Calibri" w:hAnsi="Myriad Pro" w:cs="Times New Roman"/>
          <w:bCs/>
          <w:color w:val="000000"/>
          <w:sz w:val="26"/>
          <w:szCs w:val="26"/>
        </w:rPr>
        <w:t>КТР </w:t>
      </w:r>
      <w:r w:rsidRPr="00FC086C">
        <w:rPr>
          <w:rFonts w:ascii="Myriad Pro" w:eastAsia="Calibri" w:hAnsi="Myriad Pro" w:cs="Times New Roman"/>
          <w:bCs/>
          <w:color w:val="000000"/>
          <w:sz w:val="26"/>
          <w:szCs w:val="26"/>
        </w:rPr>
        <w:t>Волгоградской области, Исполнитель отмечает следующее:</w:t>
      </w:r>
    </w:p>
    <w:p w14:paraId="627DEF0F" w14:textId="2D33A12C" w:rsidR="007D2F25" w:rsidRPr="00FC086C" w:rsidRDefault="007D2F25" w:rsidP="00B138B7">
      <w:pPr>
        <w:pStyle w:val="a3"/>
        <w:numPr>
          <w:ilvl w:val="0"/>
          <w:numId w:val="51"/>
        </w:numPr>
        <w:spacing w:after="0" w:line="360" w:lineRule="auto"/>
        <w:ind w:left="1134" w:hanging="567"/>
        <w:jc w:val="both"/>
        <w:rPr>
          <w:rFonts w:ascii="Myriad Pro" w:hAnsi="Myriad Pro"/>
          <w:bCs/>
          <w:color w:val="000000"/>
          <w:sz w:val="26"/>
          <w:szCs w:val="26"/>
        </w:rPr>
      </w:pPr>
      <w:r w:rsidRPr="00FC086C">
        <w:rPr>
          <w:rFonts w:ascii="Myriad Pro" w:hAnsi="Myriad Pro"/>
          <w:bCs/>
          <w:color w:val="000000"/>
          <w:sz w:val="26"/>
          <w:szCs w:val="26"/>
        </w:rPr>
        <w:t xml:space="preserve">филиалом </w:t>
      </w:r>
      <w:r w:rsidR="00520F3C">
        <w:rPr>
          <w:rFonts w:ascii="Myriad Pro" w:hAnsi="Myriad Pro"/>
          <w:bCs/>
          <w:color w:val="000000"/>
          <w:sz w:val="26"/>
          <w:szCs w:val="26"/>
        </w:rPr>
        <w:t>ПАО </w:t>
      </w:r>
      <w:r w:rsidRPr="00FC086C">
        <w:rPr>
          <w:rFonts w:ascii="Myriad Pro" w:hAnsi="Myriad Pro"/>
          <w:bCs/>
          <w:color w:val="000000"/>
          <w:sz w:val="26"/>
          <w:szCs w:val="26"/>
        </w:rPr>
        <w:t xml:space="preserve">«МРСК Юга» - «Волгоградэнерго» не проведен анализ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w:t>
      </w:r>
      <w:r w:rsidR="00520F3C">
        <w:rPr>
          <w:rFonts w:ascii="Myriad Pro" w:hAnsi="Myriad Pro"/>
          <w:bCs/>
          <w:color w:val="000000"/>
          <w:sz w:val="26"/>
          <w:szCs w:val="26"/>
        </w:rPr>
        <w:t>№ </w:t>
      </w:r>
      <w:r w:rsidRPr="00FC086C">
        <w:rPr>
          <w:rFonts w:ascii="Myriad Pro" w:hAnsi="Myriad Pro"/>
          <w:bCs/>
          <w:color w:val="000000"/>
          <w:sz w:val="26"/>
          <w:szCs w:val="26"/>
        </w:rPr>
        <w:t xml:space="preserve">ФЗ-35, настоящая редакция пункта действует с 10.01.2016 (ФЗ от 30.12.15 </w:t>
      </w:r>
      <w:r w:rsidR="00520F3C">
        <w:rPr>
          <w:rFonts w:ascii="Myriad Pro" w:hAnsi="Myriad Pro"/>
          <w:bCs/>
          <w:color w:val="000000"/>
          <w:sz w:val="26"/>
          <w:szCs w:val="26"/>
        </w:rPr>
        <w:t>№ </w:t>
      </w:r>
      <w:r w:rsidRPr="00FC086C">
        <w:rPr>
          <w:rFonts w:ascii="Myriad Pro" w:hAnsi="Myriad Pro"/>
          <w:bCs/>
          <w:color w:val="000000"/>
          <w:sz w:val="26"/>
          <w:szCs w:val="26"/>
        </w:rPr>
        <w:t>450-ФЗ).</w:t>
      </w:r>
    </w:p>
    <w:p w14:paraId="144900E6" w14:textId="0B07AD41" w:rsidR="007D2F25" w:rsidRPr="00FC086C" w:rsidRDefault="007D2F25" w:rsidP="007D2F25">
      <w:pPr>
        <w:spacing w:after="0" w:line="360" w:lineRule="auto"/>
        <w:ind w:firstLine="567"/>
        <w:contextualSpacing/>
        <w:jc w:val="both"/>
        <w:rPr>
          <w:rFonts w:ascii="Myriad Pro" w:eastAsia="Calibri" w:hAnsi="Myriad Pro" w:cs="Times New Roman"/>
          <w:color w:val="000000"/>
          <w:sz w:val="26"/>
          <w:szCs w:val="26"/>
        </w:rPr>
      </w:pPr>
      <w:r w:rsidRPr="00FC086C">
        <w:rPr>
          <w:rFonts w:ascii="Myriad Pro" w:eastAsia="Calibri" w:hAnsi="Myriad Pro" w:cs="Times New Roman"/>
          <w:bCs/>
          <w:color w:val="000000"/>
          <w:sz w:val="26"/>
          <w:szCs w:val="26"/>
        </w:rPr>
        <w:t>Исполнитель отмечает, что в Экспертном заключении на 2018 год и в Выписке</w:t>
      </w:r>
      <w:r w:rsidRPr="00FC086C">
        <w:rPr>
          <w:rFonts w:ascii="Myriad Pro" w:eastAsia="Calibri" w:hAnsi="Myriad Pro" w:cs="Times New Roman"/>
          <w:color w:val="000000"/>
          <w:sz w:val="26"/>
          <w:szCs w:val="26"/>
        </w:rPr>
        <w:t xml:space="preserve"> из протокола заседания коллегии Комитета тарифного регулирования Волгоградской области от 26.12.2017 года </w:t>
      </w:r>
      <w:r w:rsidR="00520F3C">
        <w:rPr>
          <w:rFonts w:ascii="Myriad Pro" w:eastAsia="Calibri" w:hAnsi="Myriad Pro" w:cs="Times New Roman"/>
          <w:color w:val="000000"/>
          <w:sz w:val="26"/>
          <w:szCs w:val="26"/>
        </w:rPr>
        <w:t>№ </w:t>
      </w:r>
      <w:r w:rsidRPr="00FC086C">
        <w:rPr>
          <w:rFonts w:ascii="Myriad Pro" w:eastAsia="Calibri" w:hAnsi="Myriad Pro" w:cs="Times New Roman"/>
          <w:color w:val="000000"/>
          <w:sz w:val="26"/>
          <w:szCs w:val="26"/>
        </w:rPr>
        <w:t xml:space="preserve">55/53 не приведены расчеты выпадающих доходов от ТПП, учтенных в НВВ филиала </w:t>
      </w:r>
      <w:r w:rsidR="00520F3C">
        <w:rPr>
          <w:rFonts w:ascii="Myriad Pro" w:eastAsia="Calibri" w:hAnsi="Myriad Pro" w:cs="Times New Roman"/>
          <w:color w:val="000000"/>
          <w:sz w:val="26"/>
          <w:szCs w:val="26"/>
        </w:rPr>
        <w:t>ПАО </w:t>
      </w:r>
      <w:r w:rsidRPr="00FC086C">
        <w:rPr>
          <w:rFonts w:ascii="Myriad Pro" w:eastAsia="Calibri" w:hAnsi="Myriad Pro" w:cs="Times New Roman"/>
          <w:color w:val="000000"/>
          <w:sz w:val="26"/>
          <w:szCs w:val="26"/>
        </w:rPr>
        <w:t>«МРСК Юга» - «Волгоградэнерго» на 2018 год, не указаны ссылки на документы, предоставленные Филиалом для обоснования заявленной суммы выпадающих доходов.</w:t>
      </w:r>
    </w:p>
    <w:p w14:paraId="4FB420FD" w14:textId="2F9770B1" w:rsidR="007D2F25" w:rsidRPr="00FC086C" w:rsidRDefault="007D2F25" w:rsidP="007D2F25">
      <w:pPr>
        <w:autoSpaceDE w:val="0"/>
        <w:autoSpaceDN w:val="0"/>
        <w:adjustRightInd w:val="0"/>
        <w:spacing w:after="0" w:line="360" w:lineRule="auto"/>
        <w:ind w:firstLine="567"/>
        <w:contextualSpacing/>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sz w:val="26"/>
          <w:szCs w:val="26"/>
        </w:rPr>
        <w:t xml:space="preserve">В соответствии с Приложением 1 к Методическим указаниям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4C6274E8" w14:textId="77777777" w:rsidR="007D2F25" w:rsidRPr="00005224"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005224">
        <w:rPr>
          <w:rFonts w:ascii="Myriad Pro" w:eastAsia="Calibri" w:hAnsi="Myriad Pro" w:cs="Times New Roman"/>
          <w:bCs/>
          <w:color w:val="000000" w:themeColor="text1"/>
          <w:sz w:val="26"/>
          <w:szCs w:val="26"/>
          <w:lang w:eastAsia="ru-RU"/>
        </w:rPr>
        <w:t>Исполнитель отмечает, что принятые Управлением по тарифам в расчет НВВ на 2019 год филиала «</w:t>
      </w:r>
      <w:r w:rsidR="0038556A">
        <w:rPr>
          <w:rFonts w:ascii="Myriad Pro" w:eastAsia="Calibri" w:hAnsi="Myriad Pro" w:cs="Times New Roman"/>
          <w:bCs/>
          <w:color w:val="000000" w:themeColor="text1"/>
          <w:sz w:val="26"/>
          <w:szCs w:val="26"/>
          <w:lang w:eastAsia="ru-RU"/>
        </w:rPr>
        <w:t>Волгоградэнерго</w:t>
      </w:r>
      <w:r w:rsidRPr="00005224">
        <w:rPr>
          <w:rFonts w:ascii="Myriad Pro" w:eastAsia="Calibri" w:hAnsi="Myriad Pro" w:cs="Times New Roman"/>
          <w:bCs/>
          <w:color w:val="000000" w:themeColor="text1"/>
          <w:sz w:val="26"/>
          <w:szCs w:val="26"/>
          <w:lang w:eastAsia="ru-RU"/>
        </w:rPr>
        <w:t>» объемы выпадающих доходов не являются экономически обоснованными по следующим основаниям:</w:t>
      </w:r>
    </w:p>
    <w:p w14:paraId="782BD0CE" w14:textId="07FB5782" w:rsidR="007D2F25" w:rsidRPr="00005224" w:rsidRDefault="007D2F25" w:rsidP="00B138B7">
      <w:pPr>
        <w:pStyle w:val="a3"/>
        <w:numPr>
          <w:ilvl w:val="0"/>
          <w:numId w:val="52"/>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005224">
        <w:rPr>
          <w:rFonts w:ascii="Myriad Pro" w:hAnsi="Myriad Pro"/>
          <w:bCs/>
          <w:color w:val="000000" w:themeColor="text1"/>
          <w:sz w:val="26"/>
          <w:szCs w:val="26"/>
          <w:lang w:eastAsia="ru-RU"/>
        </w:rPr>
        <w:t xml:space="preserve">Пунктом 23 Правил регулирования </w:t>
      </w:r>
      <w:r w:rsidR="00520F3C">
        <w:rPr>
          <w:rFonts w:ascii="Myriad Pro" w:hAnsi="Myriad Pro"/>
          <w:bCs/>
          <w:color w:val="000000" w:themeColor="text1"/>
          <w:sz w:val="26"/>
          <w:szCs w:val="26"/>
          <w:lang w:eastAsia="ru-RU"/>
        </w:rPr>
        <w:t>№ </w:t>
      </w:r>
      <w:r w:rsidRPr="00005224">
        <w:rPr>
          <w:rFonts w:ascii="Myriad Pro" w:hAnsi="Myriad Pro"/>
          <w:bCs/>
          <w:color w:val="000000" w:themeColor="text1"/>
          <w:sz w:val="26"/>
          <w:szCs w:val="26"/>
          <w:lang w:eastAsia="ru-RU"/>
        </w:rPr>
        <w:t xml:space="preserve">1178 установлено, что экспертное заключение должно содержать анализ технико-экономических </w:t>
      </w:r>
      <w:r w:rsidRPr="00005224">
        <w:rPr>
          <w:rFonts w:ascii="Myriad Pro" w:hAnsi="Myriad Pro"/>
          <w:bCs/>
          <w:color w:val="000000" w:themeColor="text1"/>
          <w:sz w:val="26"/>
          <w:szCs w:val="26"/>
          <w:lang w:eastAsia="ru-RU"/>
        </w:rPr>
        <w:lastRenderedPageBreak/>
        <w:t>показателей за 2 предшествующих года, текущий год и расчетный период регулирования.</w:t>
      </w:r>
    </w:p>
    <w:p w14:paraId="43F65796" w14:textId="7C0A8FDB" w:rsidR="007D2F25" w:rsidRPr="00005224" w:rsidRDefault="007D2F25" w:rsidP="00B138B7">
      <w:pPr>
        <w:pStyle w:val="a3"/>
        <w:numPr>
          <w:ilvl w:val="0"/>
          <w:numId w:val="52"/>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005224">
        <w:rPr>
          <w:rFonts w:ascii="Myriad Pro" w:hAnsi="Myriad Pro"/>
          <w:bCs/>
          <w:color w:val="000000" w:themeColor="text1"/>
          <w:sz w:val="26"/>
          <w:szCs w:val="26"/>
          <w:lang w:eastAsia="ru-RU"/>
        </w:rPr>
        <w:t xml:space="preserve"> Экспертное заключение </w:t>
      </w:r>
      <w:r w:rsidR="002E3CCB" w:rsidRPr="00005224">
        <w:rPr>
          <w:rFonts w:ascii="Myriad Pro" w:hAnsi="Myriad Pro"/>
          <w:bCs/>
          <w:color w:val="000000" w:themeColor="text1"/>
          <w:sz w:val="26"/>
          <w:szCs w:val="26"/>
          <w:lang w:eastAsia="ru-RU"/>
        </w:rPr>
        <w:t>КТР </w:t>
      </w:r>
      <w:r w:rsidRPr="00005224">
        <w:rPr>
          <w:rFonts w:ascii="Myriad Pro" w:hAnsi="Myriad Pro"/>
          <w:bCs/>
          <w:color w:val="000000" w:themeColor="text1"/>
          <w:sz w:val="26"/>
          <w:szCs w:val="26"/>
          <w:lang w:eastAsia="ru-RU"/>
        </w:rPr>
        <w:t xml:space="preserve">Волгоградской области не соответствует пункту 23 Правил регулирования </w:t>
      </w:r>
      <w:r w:rsidR="00520F3C">
        <w:rPr>
          <w:rFonts w:ascii="Myriad Pro" w:hAnsi="Myriad Pro"/>
          <w:bCs/>
          <w:color w:val="000000" w:themeColor="text1"/>
          <w:sz w:val="26"/>
          <w:szCs w:val="26"/>
          <w:lang w:eastAsia="ru-RU"/>
        </w:rPr>
        <w:t>№ </w:t>
      </w:r>
      <w:r w:rsidRPr="00005224">
        <w:rPr>
          <w:rFonts w:ascii="Myriad Pro" w:hAnsi="Myriad Pro"/>
          <w:bCs/>
          <w:color w:val="000000" w:themeColor="text1"/>
          <w:sz w:val="26"/>
          <w:szCs w:val="26"/>
          <w:lang w:eastAsia="ru-RU"/>
        </w:rPr>
        <w:t xml:space="preserve">1178, в нём отсутствует анализ по фактическим данным за три года технико-экономических показателей и анализ превышения строительства над уровнем утвержденных стандартизированных ставок по заключенным договорам ТП с 2013 года. </w:t>
      </w:r>
    </w:p>
    <w:p w14:paraId="5C8AECEF" w14:textId="14F825C4"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FC086C">
        <w:rPr>
          <w:rFonts w:ascii="Myriad Pro" w:eastAsia="Calibri" w:hAnsi="Myriad Pro" w:cs="Times New Roman"/>
          <w:bCs/>
          <w:color w:val="000000" w:themeColor="text1"/>
          <w:sz w:val="26"/>
          <w:szCs w:val="26"/>
          <w:lang w:eastAsia="ru-RU"/>
        </w:rPr>
        <w:t xml:space="preserve">Приказом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Волгоградской области</w:t>
      </w:r>
      <w:r w:rsidRPr="00FC086C">
        <w:rPr>
          <w:rFonts w:ascii="Myriad Pro" w:eastAsia="Calibri" w:hAnsi="Myriad Pro" w:cs="Times New Roman"/>
          <w:bCs/>
          <w:color w:val="000000"/>
          <w:sz w:val="26"/>
          <w:szCs w:val="26"/>
        </w:rPr>
        <w:t xml:space="preserve"> от 26.12.2017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53/2 на 2018 год </w:t>
      </w:r>
      <w:r w:rsidRPr="00FC086C">
        <w:rPr>
          <w:rFonts w:ascii="Myriad Pro" w:eastAsia="Calibri" w:hAnsi="Myriad Pro" w:cs="Times New Roman"/>
          <w:bCs/>
          <w:color w:val="000000" w:themeColor="text1"/>
          <w:sz w:val="26"/>
          <w:szCs w:val="26"/>
          <w:lang w:eastAsia="ru-RU"/>
        </w:rPr>
        <w:t xml:space="preserve">утверждены стандартизированные тарифные ставки С2, С3, С4, С5 для энергопринимающих устройств с максимальной мощностью свыше 150 кВт. В приказе </w:t>
      </w:r>
      <w:r w:rsidRPr="00FC086C">
        <w:rPr>
          <w:rFonts w:ascii="Myriad Pro" w:eastAsia="Calibri" w:hAnsi="Myriad Pro" w:cs="Times New Roman"/>
          <w:bCs/>
          <w:color w:val="000000"/>
          <w:sz w:val="26"/>
          <w:szCs w:val="26"/>
        </w:rPr>
        <w:t xml:space="preserve">от 26.12.2017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53/2 указано, что «Стандартизированные тарифные ставки С2, С3, С4, С5 для заявителей, осуществляющих технологическое присоединения энергопринимающих устройств максимальной мощностью не более 150 кВт, равны нулю». При этом в Приложении 4 к приказу от 26.12.2017 </w:t>
      </w:r>
      <w:r w:rsidR="00520F3C">
        <w:rPr>
          <w:rFonts w:ascii="Myriad Pro" w:eastAsia="Calibri" w:hAnsi="Myriad Pro" w:cs="Times New Roman"/>
          <w:bCs/>
          <w:color w:val="000000"/>
          <w:sz w:val="26"/>
          <w:szCs w:val="26"/>
        </w:rPr>
        <w:t>№ </w:t>
      </w:r>
      <w:r w:rsidRPr="00FC086C">
        <w:rPr>
          <w:rFonts w:ascii="Myriad Pro" w:eastAsia="Calibri" w:hAnsi="Myriad Pro" w:cs="Times New Roman"/>
          <w:bCs/>
          <w:color w:val="000000"/>
          <w:sz w:val="26"/>
          <w:szCs w:val="26"/>
        </w:rPr>
        <w:t xml:space="preserve">53/2 размер выпадающих доходов от ТПП на 2018 год для </w:t>
      </w:r>
      <w:r w:rsidR="00520F3C">
        <w:rPr>
          <w:rFonts w:ascii="Myriad Pro" w:eastAsia="Calibri" w:hAnsi="Myriad Pro" w:cs="Times New Roman"/>
          <w:bCs/>
          <w:color w:val="000000"/>
          <w:sz w:val="26"/>
          <w:szCs w:val="26"/>
        </w:rPr>
        <w:t>ПАО </w:t>
      </w:r>
      <w:r w:rsidRPr="00FC086C">
        <w:rPr>
          <w:rFonts w:ascii="Myriad Pro" w:eastAsia="Calibri" w:hAnsi="Myriad Pro" w:cs="Times New Roman"/>
          <w:bCs/>
          <w:color w:val="000000"/>
          <w:sz w:val="26"/>
          <w:szCs w:val="26"/>
        </w:rPr>
        <w:t>«МРСК Юга» - «Волгоградэнерго» установлен на уровне 83 375,65 тыс. руб. без НДС., в том числе:</w:t>
      </w:r>
    </w:p>
    <w:p w14:paraId="58B065B0" w14:textId="77777777" w:rsidR="007D2F25" w:rsidRPr="00FC086C" w:rsidRDefault="007D2F25" w:rsidP="00B138B7">
      <w:pPr>
        <w:pStyle w:val="a3"/>
        <w:numPr>
          <w:ilvl w:val="0"/>
          <w:numId w:val="50"/>
        </w:numPr>
        <w:autoSpaceDE w:val="0"/>
        <w:autoSpaceDN w:val="0"/>
        <w:adjustRightInd w:val="0"/>
        <w:spacing w:after="0" w:line="360" w:lineRule="auto"/>
        <w:jc w:val="both"/>
        <w:rPr>
          <w:rFonts w:ascii="Myriad Pro" w:hAnsi="Myriad Pro"/>
          <w:bCs/>
          <w:color w:val="000000"/>
          <w:sz w:val="26"/>
          <w:szCs w:val="26"/>
        </w:rPr>
      </w:pPr>
      <w:r w:rsidRPr="00FC086C">
        <w:rPr>
          <w:rFonts w:ascii="Myriad Pro" w:hAnsi="Myriad Pro"/>
          <w:bCs/>
          <w:color w:val="000000"/>
          <w:sz w:val="26"/>
          <w:szCs w:val="26"/>
        </w:rPr>
        <w:t>До 15 кВт включительно – 60 339,138 тыс. руб. без НДС;</w:t>
      </w:r>
    </w:p>
    <w:p w14:paraId="0239FB1D" w14:textId="77777777" w:rsidR="007D2F25" w:rsidRPr="00FC086C" w:rsidRDefault="007D2F25" w:rsidP="00B138B7">
      <w:pPr>
        <w:pStyle w:val="a3"/>
        <w:numPr>
          <w:ilvl w:val="0"/>
          <w:numId w:val="50"/>
        </w:numPr>
        <w:autoSpaceDE w:val="0"/>
        <w:autoSpaceDN w:val="0"/>
        <w:adjustRightInd w:val="0"/>
        <w:spacing w:after="0" w:line="360" w:lineRule="auto"/>
        <w:jc w:val="both"/>
        <w:rPr>
          <w:rFonts w:ascii="Myriad Pro" w:hAnsi="Myriad Pro"/>
          <w:bCs/>
          <w:color w:val="000000"/>
          <w:sz w:val="26"/>
          <w:szCs w:val="26"/>
        </w:rPr>
      </w:pPr>
      <w:r w:rsidRPr="00FC086C">
        <w:rPr>
          <w:rFonts w:ascii="Myriad Pro" w:hAnsi="Myriad Pro"/>
          <w:bCs/>
          <w:color w:val="000000"/>
          <w:sz w:val="26"/>
          <w:szCs w:val="26"/>
        </w:rPr>
        <w:t xml:space="preserve">До 150 кВт включительно – 23 036,514 тыс. руб. без НДС. </w:t>
      </w:r>
    </w:p>
    <w:p w14:paraId="056349C7" w14:textId="77777777"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В соответствии с действующим законодательством размер выпадающих доходов от ТПП определяется исходя из утвержденных стандартизированных ставок.</w:t>
      </w:r>
    </w:p>
    <w:p w14:paraId="4D11FA49" w14:textId="77777777"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Учитывая, что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 xml:space="preserve">Волгоградской области установил </w:t>
      </w:r>
      <w:r w:rsidRPr="00FC086C">
        <w:rPr>
          <w:rFonts w:ascii="Myriad Pro" w:eastAsia="Calibri" w:hAnsi="Myriad Pro" w:cs="Times New Roman"/>
          <w:bCs/>
          <w:color w:val="000000"/>
          <w:sz w:val="26"/>
          <w:szCs w:val="26"/>
        </w:rPr>
        <w:t>стандартизированные тарифные ставки для заявителей, осуществляющих технологическое присоединения энергопринимающих устройств максимальной мощностью не более 150 кВт, в размере равном нулю,</w:t>
      </w:r>
      <w:r w:rsidRPr="00FC086C">
        <w:rPr>
          <w:rFonts w:ascii="Myriad Pro" w:eastAsia="Calibri" w:hAnsi="Myriad Pro" w:cs="Times New Roman"/>
          <w:bCs/>
          <w:color w:val="000000" w:themeColor="text1"/>
          <w:sz w:val="26"/>
          <w:szCs w:val="26"/>
          <w:lang w:eastAsia="ru-RU"/>
        </w:rPr>
        <w:t xml:space="preserve"> не представляется возможным оценить корректность расчета размера выпадающих доходов от ТПП, принятого регулирующим органом.</w:t>
      </w:r>
    </w:p>
    <w:p w14:paraId="45BBACAF" w14:textId="7DEB1440"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В соответствии с пунктом 30 Методических указаний </w:t>
      </w:r>
      <w:r w:rsidR="00520F3C">
        <w:rPr>
          <w:rFonts w:ascii="Myriad Pro" w:eastAsia="Calibri" w:hAnsi="Myriad Pro" w:cs="Times New Roman"/>
          <w:bCs/>
          <w:color w:val="000000" w:themeColor="text1"/>
          <w:sz w:val="26"/>
          <w:szCs w:val="26"/>
          <w:lang w:eastAsia="ru-RU"/>
        </w:rPr>
        <w:t>№ </w:t>
      </w:r>
      <w:r w:rsidRPr="00FC086C">
        <w:rPr>
          <w:rFonts w:ascii="Myriad Pro" w:eastAsia="Calibri" w:hAnsi="Myriad Pro" w:cs="Times New Roman"/>
          <w:bCs/>
          <w:color w:val="000000" w:themeColor="text1"/>
          <w:sz w:val="26"/>
          <w:szCs w:val="26"/>
          <w:lang w:eastAsia="ru-RU"/>
        </w:rPr>
        <w:t xml:space="preserve">1135/17 в случае если согласно техническим условиям необходимо строительство объектов «последней мили», для которых не устанавливались стандартизированные тарифные ставки на период регулирования, соответствующие стандартизированные тарифные ставки </w:t>
      </w:r>
      <w:r w:rsidRPr="00FC086C">
        <w:rPr>
          <w:rFonts w:ascii="Myriad Pro" w:eastAsia="Calibri" w:hAnsi="Myriad Pro" w:cs="Times New Roman"/>
          <w:bCs/>
          <w:color w:val="000000" w:themeColor="text1"/>
          <w:sz w:val="26"/>
          <w:szCs w:val="26"/>
          <w:lang w:eastAsia="ru-RU"/>
        </w:rPr>
        <w:lastRenderedPageBreak/>
        <w:t>могут быть дополнительно установлены регулирующим органом в течение периода регулирования по обращению сетевой организации.</w:t>
      </w:r>
    </w:p>
    <w:p w14:paraId="4BDC8EE3" w14:textId="7EB7CD64"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Таким образом филиалу </w:t>
      </w:r>
      <w:r w:rsidR="00520F3C">
        <w:rPr>
          <w:rFonts w:ascii="Myriad Pro" w:eastAsia="Calibri" w:hAnsi="Myriad Pro" w:cs="Times New Roman"/>
          <w:bCs/>
          <w:color w:val="000000" w:themeColor="text1"/>
          <w:sz w:val="26"/>
          <w:szCs w:val="26"/>
          <w:lang w:eastAsia="ru-RU"/>
        </w:rPr>
        <w:t>ПАО </w:t>
      </w:r>
      <w:r w:rsidRPr="00FC086C">
        <w:rPr>
          <w:rFonts w:ascii="Myriad Pro" w:eastAsia="Calibri" w:hAnsi="Myriad Pro" w:cs="Times New Roman"/>
          <w:bCs/>
          <w:color w:val="000000" w:themeColor="text1"/>
          <w:sz w:val="26"/>
          <w:szCs w:val="26"/>
          <w:lang w:eastAsia="ru-RU"/>
        </w:rPr>
        <w:t xml:space="preserve">«МРСК Юга» - «Волгоградэнерго» необходимо обратиться в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Волгоградской области для установления стандартизированных тарифных ставок для энергопринимающих устройств максимальной мощностью до 150 кВт включительно.</w:t>
      </w:r>
    </w:p>
    <w:p w14:paraId="67628815" w14:textId="221139F7" w:rsidR="00941093" w:rsidRPr="001A4C72" w:rsidRDefault="007D2F25" w:rsidP="00CF4134">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Исполнитель обращает внимание, что расчет выпадающих доходов от технологического присоединения энергопринимающих устройств максимальной мощностью до 15 кВт и до 150 кВт на 2018 год, представленный филиалом </w:t>
      </w:r>
      <w:r w:rsidR="00520F3C">
        <w:rPr>
          <w:rFonts w:ascii="Myriad Pro" w:eastAsia="Calibri" w:hAnsi="Myriad Pro" w:cs="Times New Roman"/>
          <w:bCs/>
          <w:color w:val="000000" w:themeColor="text1"/>
          <w:sz w:val="26"/>
          <w:szCs w:val="26"/>
          <w:lang w:eastAsia="ru-RU"/>
        </w:rPr>
        <w:t>ПАО </w:t>
      </w:r>
      <w:r w:rsidRPr="00FC086C">
        <w:rPr>
          <w:rFonts w:ascii="Myriad Pro" w:eastAsia="Calibri" w:hAnsi="Myriad Pro" w:cs="Times New Roman"/>
          <w:bCs/>
          <w:color w:val="000000" w:themeColor="text1"/>
          <w:sz w:val="26"/>
          <w:szCs w:val="26"/>
          <w:lang w:eastAsia="ru-RU"/>
        </w:rPr>
        <w:t xml:space="preserve">«МРСК Юга» - «Волгоградэнерго», не соответствует тарифному меню, утвержденному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Волгоградской области</w:t>
      </w:r>
      <w:r w:rsidR="00941093">
        <w:rPr>
          <w:rFonts w:ascii="Myriad Pro" w:eastAsia="Calibri" w:hAnsi="Myriad Pro" w:cs="Times New Roman"/>
          <w:bCs/>
          <w:color w:val="000000" w:themeColor="text1"/>
          <w:sz w:val="26"/>
          <w:szCs w:val="26"/>
          <w:lang w:eastAsia="ru-RU"/>
        </w:rPr>
        <w:t>,</w:t>
      </w:r>
      <w:r w:rsidR="00941093" w:rsidRPr="00CF4134">
        <w:rPr>
          <w:rFonts w:ascii="Myriad Pro" w:eastAsia="Calibri" w:hAnsi="Myriad Pro" w:cs="Times New Roman"/>
          <w:bCs/>
          <w:color w:val="000000" w:themeColor="text1"/>
          <w:sz w:val="26"/>
          <w:szCs w:val="26"/>
          <w:lang w:eastAsia="ru-RU"/>
        </w:rPr>
        <w:t xml:space="preserve"> </w:t>
      </w:r>
      <w:r w:rsidR="00941093" w:rsidRPr="00941093">
        <w:rPr>
          <w:rFonts w:ascii="Myriad Pro" w:eastAsia="Calibri" w:hAnsi="Myriad Pro" w:cs="Times New Roman"/>
          <w:bCs/>
          <w:color w:val="000000" w:themeColor="text1"/>
          <w:sz w:val="26"/>
          <w:szCs w:val="26"/>
          <w:lang w:eastAsia="ru-RU"/>
        </w:rPr>
        <w:t>в</w:t>
      </w:r>
      <w:r w:rsidR="00941093" w:rsidRPr="001A4C72">
        <w:rPr>
          <w:rFonts w:ascii="Myriad Pro" w:eastAsia="Calibri" w:hAnsi="Myriad Pro" w:cs="Times New Roman"/>
          <w:bCs/>
          <w:color w:val="000000" w:themeColor="text1"/>
          <w:sz w:val="26"/>
          <w:szCs w:val="26"/>
          <w:lang w:eastAsia="ru-RU"/>
        </w:rPr>
        <w:t>виду отсутствия в утвержденном меню на 2018 год ставок платы по категориям до 15 кВт  и до 150 кВт филиалом были применены ставки  платы на 2017</w:t>
      </w:r>
      <w:r w:rsidR="00A17816">
        <w:rPr>
          <w:rFonts w:ascii="Myriad Pro" w:eastAsia="Calibri" w:hAnsi="Myriad Pro" w:cs="Times New Roman"/>
          <w:bCs/>
          <w:color w:val="000000" w:themeColor="text1"/>
          <w:sz w:val="26"/>
          <w:szCs w:val="26"/>
          <w:lang w:eastAsia="ru-RU"/>
        </w:rPr>
        <w:t xml:space="preserve"> </w:t>
      </w:r>
      <w:r w:rsidR="00941093" w:rsidRPr="001A4C72">
        <w:rPr>
          <w:rFonts w:ascii="Myriad Pro" w:eastAsia="Calibri" w:hAnsi="Myriad Pro" w:cs="Times New Roman"/>
          <w:bCs/>
          <w:color w:val="000000" w:themeColor="text1"/>
          <w:sz w:val="26"/>
          <w:szCs w:val="26"/>
          <w:lang w:eastAsia="ru-RU"/>
        </w:rPr>
        <w:t xml:space="preserve">г., утвержденным приказом КТР от 23.12.2016 </w:t>
      </w:r>
      <w:r w:rsidR="00520F3C">
        <w:rPr>
          <w:rFonts w:ascii="Myriad Pro" w:eastAsia="Calibri" w:hAnsi="Myriad Pro" w:cs="Times New Roman"/>
          <w:bCs/>
          <w:color w:val="000000" w:themeColor="text1"/>
          <w:sz w:val="26"/>
          <w:szCs w:val="26"/>
          <w:lang w:eastAsia="ru-RU"/>
        </w:rPr>
        <w:t>№ </w:t>
      </w:r>
      <w:r w:rsidR="00941093" w:rsidRPr="001A4C72">
        <w:rPr>
          <w:rFonts w:ascii="Myriad Pro" w:eastAsia="Calibri" w:hAnsi="Myriad Pro" w:cs="Times New Roman"/>
          <w:bCs/>
          <w:color w:val="000000" w:themeColor="text1"/>
          <w:sz w:val="26"/>
          <w:szCs w:val="26"/>
          <w:lang w:eastAsia="ru-RU"/>
        </w:rPr>
        <w:t>51/26  и  с учетом  дефляторов в соответствии  прогнозом социально-экономического развития Российской Федерации на 2017 год и на плановый период 2018 и 2019 годов  Министерства экономического развития Российской Федерации (ноябрь 2016</w:t>
      </w:r>
      <w:r w:rsidR="00A17816">
        <w:rPr>
          <w:rFonts w:ascii="Myriad Pro" w:eastAsia="Calibri" w:hAnsi="Myriad Pro" w:cs="Times New Roman"/>
          <w:bCs/>
          <w:color w:val="000000" w:themeColor="text1"/>
          <w:sz w:val="26"/>
          <w:szCs w:val="26"/>
          <w:lang w:eastAsia="ru-RU"/>
        </w:rPr>
        <w:t xml:space="preserve"> года</w:t>
      </w:r>
      <w:r w:rsidR="00941093" w:rsidRPr="001A4C72">
        <w:rPr>
          <w:rFonts w:ascii="Myriad Pro" w:eastAsia="Calibri" w:hAnsi="Myriad Pro" w:cs="Times New Roman"/>
          <w:bCs/>
          <w:color w:val="000000" w:themeColor="text1"/>
          <w:sz w:val="26"/>
          <w:szCs w:val="26"/>
          <w:lang w:eastAsia="ru-RU"/>
        </w:rPr>
        <w:t>).</w:t>
      </w:r>
    </w:p>
    <w:p w14:paraId="4A0B83DE" w14:textId="77777777"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Отсутствие в составе материалов направляемых Исполнителю полного комплекта материалов, а также реестра договоров по технологическому присоединению, исполненных в 2014 - 2016 годах,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позволяют Исполнителю провести пообъектный анализ фактических расходов и рассчитать плановые выпадающие доходы от технологического присоединения на экономически обоснованном уровне.</w:t>
      </w:r>
    </w:p>
    <w:p w14:paraId="36CEA741" w14:textId="672DC9E8" w:rsidR="007D2F25" w:rsidRPr="00FC086C" w:rsidRDefault="007D2F25" w:rsidP="007D2F25">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FC086C">
        <w:rPr>
          <w:rFonts w:ascii="Myriad Pro" w:eastAsia="Calibri" w:hAnsi="Myriad Pro" w:cs="Times New Roman"/>
          <w:bCs/>
          <w:color w:val="000000" w:themeColor="text1"/>
          <w:sz w:val="26"/>
          <w:szCs w:val="26"/>
          <w:lang w:eastAsia="ru-RU"/>
        </w:rPr>
        <w:t xml:space="preserve">Исполнитель рекомендует филиалу </w:t>
      </w:r>
      <w:r w:rsidR="00520F3C">
        <w:rPr>
          <w:rFonts w:ascii="Myriad Pro" w:eastAsia="Calibri" w:hAnsi="Myriad Pro" w:cs="Times New Roman"/>
          <w:bCs/>
          <w:color w:val="000000" w:themeColor="text1"/>
          <w:sz w:val="26"/>
          <w:szCs w:val="26"/>
          <w:lang w:eastAsia="ru-RU"/>
        </w:rPr>
        <w:t>ПАО </w:t>
      </w:r>
      <w:r w:rsidRPr="00FC086C">
        <w:rPr>
          <w:rFonts w:ascii="Myriad Pro" w:eastAsia="Calibri" w:hAnsi="Myriad Pro" w:cs="Times New Roman"/>
          <w:bCs/>
          <w:color w:val="000000" w:themeColor="text1"/>
          <w:sz w:val="26"/>
          <w:szCs w:val="26"/>
          <w:lang w:eastAsia="ru-RU"/>
        </w:rPr>
        <w:t xml:space="preserve">«МРСК Юга» - «Волгоградэнерго» в целях обоснования плановых расходов по технологическому присоединению представлять в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Волгоградской области следующие материалы:</w:t>
      </w:r>
    </w:p>
    <w:p w14:paraId="30F326A8" w14:textId="77777777" w:rsidR="007D2F25" w:rsidRPr="00FC086C" w:rsidRDefault="007D2F25" w:rsidP="00B138B7">
      <w:pPr>
        <w:pStyle w:val="a3"/>
        <w:numPr>
          <w:ilvl w:val="0"/>
          <w:numId w:val="53"/>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FC086C">
        <w:rPr>
          <w:rFonts w:ascii="Myriad Pro" w:hAnsi="Myriad Pro"/>
          <w:bCs/>
          <w:color w:val="000000" w:themeColor="text1"/>
          <w:sz w:val="26"/>
          <w:szCs w:val="26"/>
          <w:lang w:eastAsia="ru-RU"/>
        </w:rPr>
        <w:t xml:space="preserve">подробный расчет расходов на услуги по технологическому присоединению за три предыдущих года, а также реестр выполненных договоров ТП за указанный период с данными о полученной выручке, о </w:t>
      </w:r>
      <w:r w:rsidRPr="00FC086C">
        <w:rPr>
          <w:rFonts w:ascii="Myriad Pro" w:hAnsi="Myriad Pro"/>
          <w:bCs/>
          <w:color w:val="000000" w:themeColor="text1"/>
          <w:sz w:val="26"/>
          <w:szCs w:val="26"/>
          <w:lang w:eastAsia="ru-RU"/>
        </w:rPr>
        <w:lastRenderedPageBreak/>
        <w:t xml:space="preserve">фактических расходах на строительство объектов в разбивке по мероприятиям (ВЛ, КЛ, КТП и т.д.), данные о постановке на учет основных средств; </w:t>
      </w:r>
    </w:p>
    <w:p w14:paraId="7B1EBDCA" w14:textId="77777777" w:rsidR="007D2F25" w:rsidRPr="00FC086C" w:rsidRDefault="007D2F25" w:rsidP="00B138B7">
      <w:pPr>
        <w:pStyle w:val="a3"/>
        <w:numPr>
          <w:ilvl w:val="0"/>
          <w:numId w:val="53"/>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FC086C">
        <w:rPr>
          <w:rFonts w:ascii="Myriad Pro" w:hAnsi="Myriad Pro"/>
          <w:bCs/>
          <w:color w:val="000000" w:themeColor="text1"/>
          <w:sz w:val="26"/>
          <w:szCs w:val="26"/>
          <w:lang w:eastAsia="ru-RU"/>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6563E884" w14:textId="77777777" w:rsidR="007D2F25" w:rsidRPr="00FC086C" w:rsidRDefault="007D2F25" w:rsidP="00B138B7">
      <w:pPr>
        <w:pStyle w:val="a3"/>
        <w:numPr>
          <w:ilvl w:val="0"/>
          <w:numId w:val="53"/>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FC086C">
        <w:rPr>
          <w:rFonts w:ascii="Myriad Pro" w:hAnsi="Myriad Pro"/>
          <w:bCs/>
          <w:color w:val="000000" w:themeColor="text1"/>
          <w:sz w:val="26"/>
          <w:szCs w:val="26"/>
          <w:lang w:eastAsia="ru-RU"/>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44DBECCA" w14:textId="77777777" w:rsidR="007D2F25" w:rsidRPr="00FC086C" w:rsidRDefault="007D2F25" w:rsidP="00B138B7">
      <w:pPr>
        <w:pStyle w:val="a3"/>
        <w:numPr>
          <w:ilvl w:val="0"/>
          <w:numId w:val="53"/>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FC086C">
        <w:rPr>
          <w:rFonts w:ascii="Myriad Pro" w:hAnsi="Myriad Pro"/>
          <w:bCs/>
          <w:color w:val="000000" w:themeColor="text1"/>
          <w:sz w:val="26"/>
          <w:szCs w:val="26"/>
          <w:lang w:eastAsia="ru-RU"/>
        </w:rPr>
        <w:t xml:space="preserve">копии форм первичных учетных данных (КС-14 или ОС-1, ОС-1а, ОС-3); </w:t>
      </w:r>
    </w:p>
    <w:p w14:paraId="4417DD3F" w14:textId="77777777" w:rsidR="007D2F25" w:rsidRPr="00FC086C" w:rsidRDefault="007D2F25" w:rsidP="00B138B7">
      <w:pPr>
        <w:pStyle w:val="a3"/>
        <w:numPr>
          <w:ilvl w:val="0"/>
          <w:numId w:val="53"/>
        </w:numPr>
        <w:autoSpaceDE w:val="0"/>
        <w:autoSpaceDN w:val="0"/>
        <w:adjustRightInd w:val="0"/>
        <w:spacing w:after="0" w:line="360" w:lineRule="auto"/>
        <w:ind w:left="1134" w:hanging="567"/>
        <w:jc w:val="both"/>
        <w:rPr>
          <w:rFonts w:ascii="Myriad Pro" w:hAnsi="Myriad Pro"/>
          <w:bCs/>
          <w:color w:val="000000" w:themeColor="text1"/>
          <w:sz w:val="26"/>
          <w:szCs w:val="26"/>
          <w:lang w:eastAsia="ru-RU"/>
        </w:rPr>
      </w:pPr>
      <w:r w:rsidRPr="00FC086C">
        <w:rPr>
          <w:rFonts w:ascii="Myriad Pro" w:hAnsi="Myriad Pro"/>
          <w:bCs/>
          <w:color w:val="000000" w:themeColor="text1"/>
          <w:sz w:val="26"/>
          <w:szCs w:val="26"/>
          <w:lang w:eastAsia="ru-RU"/>
        </w:rPr>
        <w:t>выгрузки по счету 08 с субсчётом «хозспособ», при осуществлении ТП хозяйственным способом.</w:t>
      </w:r>
    </w:p>
    <w:p w14:paraId="628F87E3" w14:textId="59E3ABFA" w:rsidR="00F3789E" w:rsidRPr="00FC086C" w:rsidRDefault="007D2F25" w:rsidP="007D2F25">
      <w:pPr>
        <w:spacing w:after="0" w:line="360" w:lineRule="auto"/>
        <w:ind w:firstLine="567"/>
        <w:contextualSpacing/>
        <w:jc w:val="both"/>
        <w:rPr>
          <w:rFonts w:ascii="Myriad Pro" w:eastAsia="Calibri" w:hAnsi="Myriad Pro" w:cs="Times New Roman"/>
          <w:color w:val="FF0000"/>
          <w:sz w:val="26"/>
          <w:szCs w:val="26"/>
        </w:rPr>
      </w:pPr>
      <w:r w:rsidRPr="00FC086C">
        <w:rPr>
          <w:rFonts w:ascii="Myriad Pro" w:eastAsia="Calibri" w:hAnsi="Myriad Pro" w:cs="Times New Roman"/>
          <w:bCs/>
          <w:color w:val="000000" w:themeColor="text1"/>
          <w:sz w:val="26"/>
          <w:szCs w:val="26"/>
          <w:lang w:eastAsia="ru-RU"/>
        </w:rPr>
        <w:t xml:space="preserve">Исполнитель также рекомендует филиалу </w:t>
      </w:r>
      <w:r w:rsidR="00520F3C">
        <w:rPr>
          <w:rFonts w:ascii="Myriad Pro" w:eastAsia="Calibri" w:hAnsi="Myriad Pro" w:cs="Times New Roman"/>
          <w:bCs/>
          <w:color w:val="000000" w:themeColor="text1"/>
          <w:sz w:val="26"/>
          <w:szCs w:val="26"/>
          <w:lang w:eastAsia="ru-RU"/>
        </w:rPr>
        <w:t>ПАО </w:t>
      </w:r>
      <w:r w:rsidRPr="00FC086C">
        <w:rPr>
          <w:rFonts w:ascii="Myriad Pro" w:eastAsia="Calibri" w:hAnsi="Myriad Pro" w:cs="Times New Roman"/>
          <w:bCs/>
          <w:color w:val="000000" w:themeColor="text1"/>
          <w:sz w:val="26"/>
          <w:szCs w:val="26"/>
          <w:lang w:eastAsia="ru-RU"/>
        </w:rPr>
        <w:t xml:space="preserve">«МРСК Юга» - «Волгоградэнерго» при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своевременно направлять в </w:t>
      </w:r>
      <w:r w:rsidR="002E3CCB">
        <w:rPr>
          <w:rFonts w:ascii="Myriad Pro" w:eastAsia="Calibri" w:hAnsi="Myriad Pro" w:cs="Times New Roman"/>
          <w:bCs/>
          <w:color w:val="000000" w:themeColor="text1"/>
          <w:sz w:val="26"/>
          <w:szCs w:val="26"/>
          <w:lang w:eastAsia="ru-RU"/>
        </w:rPr>
        <w:t>КТР </w:t>
      </w:r>
      <w:r w:rsidRPr="00FC086C">
        <w:rPr>
          <w:rFonts w:ascii="Myriad Pro" w:eastAsia="Calibri" w:hAnsi="Myriad Pro" w:cs="Times New Roman"/>
          <w:bCs/>
          <w:color w:val="000000" w:themeColor="text1"/>
          <w:sz w:val="26"/>
          <w:szCs w:val="26"/>
          <w:lang w:eastAsia="ru-RU"/>
        </w:rPr>
        <w:t>Волгоградской области заявление об установлении стандартизированной ставки.</w:t>
      </w:r>
    </w:p>
    <w:p w14:paraId="375CECAD" w14:textId="77777777" w:rsidR="0005001C" w:rsidRPr="00FC086C" w:rsidRDefault="0005001C" w:rsidP="00F3789E">
      <w:pPr>
        <w:spacing w:after="0" w:line="360" w:lineRule="auto"/>
        <w:ind w:firstLine="567"/>
        <w:contextualSpacing/>
        <w:jc w:val="both"/>
        <w:rPr>
          <w:rFonts w:ascii="Myriad Pro" w:eastAsia="Calibri" w:hAnsi="Myriad Pro" w:cs="Times New Roman"/>
          <w:color w:val="FF0000"/>
          <w:sz w:val="26"/>
          <w:szCs w:val="26"/>
        </w:rPr>
      </w:pPr>
    </w:p>
    <w:p w14:paraId="02F08131" w14:textId="77777777" w:rsidR="007D2F25" w:rsidRPr="00FC086C" w:rsidRDefault="007D2F25" w:rsidP="00735194">
      <w:pPr>
        <w:pStyle w:val="31"/>
        <w:numPr>
          <w:ilvl w:val="0"/>
          <w:numId w:val="3"/>
        </w:numPr>
        <w:tabs>
          <w:tab w:val="left" w:pos="567"/>
        </w:tabs>
        <w:spacing w:line="360" w:lineRule="auto"/>
        <w:jc w:val="both"/>
        <w:rPr>
          <w:rFonts w:ascii="Myriad Pro" w:hAnsi="Myriad Pro"/>
          <w:b/>
          <w:color w:val="4F6228" w:themeColor="accent3" w:themeShade="80"/>
          <w:sz w:val="28"/>
          <w:szCs w:val="28"/>
        </w:rPr>
        <w:sectPr w:rsidR="007D2F25" w:rsidRPr="00FC086C" w:rsidSect="00F848C9">
          <w:pgSz w:w="11906" w:h="16838"/>
          <w:pgMar w:top="1134" w:right="851" w:bottom="1134" w:left="1701" w:header="709" w:footer="709" w:gutter="0"/>
          <w:cols w:space="708"/>
          <w:docGrid w:linePitch="360"/>
        </w:sectPr>
      </w:pPr>
    </w:p>
    <w:p w14:paraId="5F98EE32" w14:textId="77777777" w:rsidR="00735194" w:rsidRPr="00FC086C" w:rsidRDefault="00735194" w:rsidP="00735194">
      <w:pPr>
        <w:pStyle w:val="31"/>
        <w:numPr>
          <w:ilvl w:val="0"/>
          <w:numId w:val="3"/>
        </w:numPr>
        <w:tabs>
          <w:tab w:val="left" w:pos="567"/>
        </w:tabs>
        <w:spacing w:line="360" w:lineRule="auto"/>
        <w:jc w:val="both"/>
        <w:rPr>
          <w:rFonts w:ascii="Myriad Pro" w:hAnsi="Myriad Pro"/>
          <w:b/>
          <w:color w:val="4F6228" w:themeColor="accent3" w:themeShade="80"/>
          <w:sz w:val="28"/>
          <w:szCs w:val="28"/>
        </w:rPr>
      </w:pPr>
      <w:bookmarkStart w:id="109" w:name="_Toc53496530"/>
      <w:r w:rsidRPr="00FC086C">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193334" w:rsidRPr="00193334">
        <w:rPr>
          <w:rFonts w:ascii="Myriad Pro" w:hAnsi="Myriad Pro"/>
          <w:b/>
          <w:color w:val="4F6228" w:themeColor="accent3" w:themeShade="80"/>
          <w:sz w:val="28"/>
          <w:szCs w:val="28"/>
        </w:rPr>
        <w:t>Комитет</w:t>
      </w:r>
      <w:r w:rsidR="00193334">
        <w:rPr>
          <w:rFonts w:ascii="Myriad Pro" w:hAnsi="Myriad Pro"/>
          <w:b/>
          <w:color w:val="4F6228" w:themeColor="accent3" w:themeShade="80"/>
          <w:sz w:val="28"/>
          <w:szCs w:val="28"/>
        </w:rPr>
        <w:t>ом</w:t>
      </w:r>
      <w:r w:rsidR="00193334" w:rsidRPr="00193334">
        <w:rPr>
          <w:rFonts w:ascii="Myriad Pro" w:hAnsi="Myriad Pro"/>
          <w:b/>
          <w:color w:val="4F6228" w:themeColor="accent3" w:themeShade="80"/>
          <w:sz w:val="28"/>
          <w:szCs w:val="28"/>
        </w:rPr>
        <w:t xml:space="preserve"> тарифного регулирования Волгоградской области</w:t>
      </w:r>
      <w:r w:rsidRPr="00FC086C">
        <w:rPr>
          <w:rFonts w:ascii="Myriad Pro" w:hAnsi="Myriad Pro"/>
          <w:b/>
          <w:color w:val="4F6228" w:themeColor="accent3" w:themeShade="80"/>
          <w:sz w:val="28"/>
          <w:szCs w:val="28"/>
        </w:rPr>
        <w:t xml:space="preserve"> в необходимой валовой выручке на 2018 год</w:t>
      </w:r>
      <w:bookmarkEnd w:id="109"/>
    </w:p>
    <w:p w14:paraId="08F6D341" w14:textId="7E0B8724" w:rsidR="00735194" w:rsidRPr="00FC086C" w:rsidRDefault="00735194" w:rsidP="0005001C">
      <w:pPr>
        <w:spacing w:after="0" w:line="360" w:lineRule="auto"/>
        <w:ind w:firstLine="420"/>
        <w:jc w:val="both"/>
        <w:rPr>
          <w:rFonts w:ascii="Myriad Pro" w:hAnsi="Myriad Pro" w:cs="Calibri"/>
          <w:sz w:val="26"/>
          <w:szCs w:val="26"/>
        </w:rPr>
      </w:pPr>
      <w:r w:rsidRPr="00FC086C">
        <w:rPr>
          <w:rFonts w:ascii="Myriad Pro" w:hAnsi="Myriad Pro"/>
          <w:sz w:val="26"/>
          <w:szCs w:val="26"/>
        </w:rPr>
        <w:t xml:space="preserve">Согласно пункту 81 Основ ценообразования </w:t>
      </w:r>
      <w:r w:rsidR="00520F3C">
        <w:rPr>
          <w:rFonts w:ascii="Myriad Pro" w:hAnsi="Myriad Pro"/>
          <w:sz w:val="26"/>
          <w:szCs w:val="26"/>
        </w:rPr>
        <w:t>№ </w:t>
      </w:r>
      <w:r w:rsidRPr="00FC086C">
        <w:rPr>
          <w:rFonts w:ascii="Myriad Pro" w:hAnsi="Myriad Pro"/>
          <w:sz w:val="26"/>
          <w:szCs w:val="26"/>
        </w:rPr>
        <w:t>1178 в</w:t>
      </w:r>
      <w:r w:rsidRPr="00FC086C">
        <w:rPr>
          <w:rFonts w:ascii="Myriad Pro" w:hAnsi="Myriad Pro" w:cs="Calibri"/>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w:t>
      </w:r>
      <w:r w:rsidR="00520F3C">
        <w:rPr>
          <w:rFonts w:ascii="Myriad Pro" w:hAnsi="Myriad Pro" w:cs="Calibri"/>
          <w:sz w:val="26"/>
          <w:szCs w:val="26"/>
        </w:rPr>
        <w:t>№ </w:t>
      </w:r>
      <w:r w:rsidRPr="00FC086C">
        <w:rPr>
          <w:rFonts w:ascii="Myriad Pro" w:hAnsi="Myriad Pro" w:cs="Calibri"/>
          <w:sz w:val="26"/>
          <w:szCs w:val="26"/>
        </w:rPr>
        <w:t>1178.</w:t>
      </w:r>
    </w:p>
    <w:p w14:paraId="00131BFD" w14:textId="77777777" w:rsidR="00735194" w:rsidRPr="00FC086C" w:rsidRDefault="00735194" w:rsidP="0005001C">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825754D" w14:textId="32533700" w:rsidR="00735194" w:rsidRPr="00FC086C" w:rsidRDefault="00735194" w:rsidP="004E5BF6">
      <w:pPr>
        <w:pStyle w:val="a3"/>
        <w:numPr>
          <w:ilvl w:val="0"/>
          <w:numId w:val="29"/>
        </w:numPr>
        <w:autoSpaceDE w:val="0"/>
        <w:autoSpaceDN w:val="0"/>
        <w:adjustRightInd w:val="0"/>
        <w:spacing w:after="0" w:line="360" w:lineRule="auto"/>
        <w:ind w:left="1134" w:hanging="567"/>
        <w:jc w:val="both"/>
        <w:rPr>
          <w:rFonts w:ascii="Myriad Pro" w:hAnsi="Myriad Pro" w:cs="Myriad Pro"/>
          <w:sz w:val="26"/>
          <w:szCs w:val="26"/>
        </w:rPr>
      </w:pPr>
      <w:r w:rsidRPr="00FC086C">
        <w:rPr>
          <w:rFonts w:ascii="Myriad Pro" w:hAnsi="Myriad Pro" w:cs="Myriad Pro"/>
          <w:sz w:val="26"/>
          <w:szCs w:val="26"/>
        </w:rPr>
        <w:t xml:space="preserve">для субъектов Российской Федерации, расположенных на территориях ценовых зон оптового рынка (территория Волгоградской области отнесена к ценовым зонам, согласно Приложения </w:t>
      </w:r>
      <w:r w:rsidR="00520F3C">
        <w:rPr>
          <w:rFonts w:ascii="Myriad Pro" w:hAnsi="Myriad Pro" w:cs="Myriad Pro"/>
          <w:sz w:val="26"/>
          <w:szCs w:val="26"/>
        </w:rPr>
        <w:t>№ </w:t>
      </w:r>
      <w:r w:rsidRPr="00FC086C">
        <w:rPr>
          <w:rFonts w:ascii="Myriad Pro" w:hAnsi="Myriad Pro" w:cs="Myriad Pro"/>
          <w:sz w:val="26"/>
          <w:szCs w:val="26"/>
        </w:rPr>
        <w:t>1</w:t>
      </w:r>
      <w:r w:rsidR="00FA4DB0">
        <w:rPr>
          <w:rFonts w:ascii="Myriad Pro" w:hAnsi="Myriad Pro" w:cs="Myriad Pro"/>
          <w:sz w:val="26"/>
          <w:szCs w:val="26"/>
        </w:rPr>
        <w:t xml:space="preserve"> </w:t>
      </w:r>
      <w:r w:rsidRPr="00FC086C">
        <w:rPr>
          <w:rFonts w:ascii="Myriad Pro" w:hAnsi="Myriad Pro" w:cs="Myriad Pro"/>
          <w:sz w:val="26"/>
          <w:szCs w:val="26"/>
        </w:rPr>
        <w:t xml:space="preserve">к Правилам оптового рынка электрической энергии и мощности, утвержденных постановлением Правительства Российской Федерации от 27.12.2010 </w:t>
      </w:r>
      <w:r w:rsidR="00520F3C">
        <w:rPr>
          <w:rFonts w:ascii="Myriad Pro" w:hAnsi="Myriad Pro" w:cs="Myriad Pro"/>
          <w:sz w:val="26"/>
          <w:szCs w:val="26"/>
        </w:rPr>
        <w:t>№ </w:t>
      </w:r>
      <w:r w:rsidRPr="00FC086C">
        <w:rPr>
          <w:rFonts w:ascii="Myriad Pro" w:hAnsi="Myriad Pro" w:cs="Myriad Pro"/>
          <w:sz w:val="26"/>
          <w:szCs w:val="26"/>
        </w:rPr>
        <w:t xml:space="preserve">1172)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w:t>
      </w:r>
      <w:r w:rsidRPr="00FC086C">
        <w:rPr>
          <w:rFonts w:ascii="Myriad Pro" w:hAnsi="Myriad Pro" w:cs="Myriad Pro"/>
          <w:sz w:val="26"/>
          <w:szCs w:val="26"/>
        </w:rPr>
        <w:lastRenderedPageBreak/>
        <w:t>одобренного Правительством Российской Федерации на расчетный период регулирования;</w:t>
      </w:r>
    </w:p>
    <w:p w14:paraId="5011F43F" w14:textId="77777777" w:rsidR="00735194" w:rsidRPr="00FC086C" w:rsidRDefault="00735194" w:rsidP="004E5BF6">
      <w:pPr>
        <w:pStyle w:val="a3"/>
        <w:numPr>
          <w:ilvl w:val="0"/>
          <w:numId w:val="29"/>
        </w:numPr>
        <w:autoSpaceDE w:val="0"/>
        <w:autoSpaceDN w:val="0"/>
        <w:adjustRightInd w:val="0"/>
        <w:spacing w:after="0" w:line="360" w:lineRule="auto"/>
        <w:ind w:left="1134" w:hanging="567"/>
        <w:jc w:val="both"/>
        <w:rPr>
          <w:rFonts w:ascii="Myriad Pro" w:hAnsi="Myriad Pro" w:cs="Myriad Pro"/>
          <w:sz w:val="26"/>
          <w:szCs w:val="26"/>
        </w:rPr>
      </w:pPr>
      <w:r w:rsidRPr="00FC086C">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374FB" w:rsidRPr="00FC086C" w14:paraId="684469C1" w14:textId="77777777" w:rsidTr="007D2F25">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B601FE" w14:textId="77777777" w:rsidR="00735194" w:rsidRPr="00FC086C" w:rsidRDefault="00735194" w:rsidP="0070129D">
            <w:pPr>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76F6D" w14:textId="77777777" w:rsidR="00735194" w:rsidRPr="00FC086C" w:rsidRDefault="00735194" w:rsidP="0070129D">
            <w:pPr>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Факт за 201</w:t>
            </w:r>
            <w:r w:rsidR="00D374FB" w:rsidRPr="00FC086C">
              <w:rPr>
                <w:rFonts w:ascii="Myriad Pro" w:eastAsia="Times New Roman" w:hAnsi="Myriad Pro" w:cs="Calibri"/>
                <w:b/>
                <w:bCs/>
                <w:color w:val="FFFFFF" w:themeColor="background1"/>
                <w:sz w:val="18"/>
                <w:szCs w:val="18"/>
                <w:lang w:eastAsia="ru-RU"/>
              </w:rPr>
              <w:t>6 год</w:t>
            </w:r>
            <w:r w:rsidR="00727422">
              <w:rPr>
                <w:rFonts w:ascii="Myriad Pro" w:eastAsia="Times New Roman" w:hAnsi="Myriad Pro" w:cs="Calibri"/>
                <w:b/>
                <w:bCs/>
                <w:color w:val="FFFFFF" w:themeColor="background1"/>
                <w:sz w:val="18"/>
                <w:szCs w:val="18"/>
                <w:lang w:eastAsia="ru-RU"/>
              </w:rPr>
              <w:t xml:space="preserve"> </w:t>
            </w:r>
            <w:r w:rsidRPr="00FC086C">
              <w:rPr>
                <w:rFonts w:ascii="Myriad Pro" w:eastAsia="Times New Roman" w:hAnsi="Myriad Pro" w:cs="Calibri"/>
                <w:b/>
                <w:bCs/>
                <w:color w:val="FFFFFF" w:themeColor="background1"/>
                <w:sz w:val="18"/>
                <w:szCs w:val="18"/>
                <w:lang w:eastAsia="ru-RU"/>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A6FB4" w14:textId="33786A9E" w:rsidR="00735194" w:rsidRPr="00FC086C" w:rsidRDefault="00735194" w:rsidP="0070129D">
            <w:pPr>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 xml:space="preserve">Заявлено филиалом </w:t>
            </w:r>
            <w:r w:rsidR="00520F3C">
              <w:rPr>
                <w:rFonts w:ascii="Myriad Pro" w:eastAsia="Times New Roman" w:hAnsi="Myriad Pro" w:cs="Calibri"/>
                <w:b/>
                <w:bCs/>
                <w:color w:val="FFFFFF" w:themeColor="background1"/>
                <w:sz w:val="18"/>
                <w:szCs w:val="18"/>
                <w:lang w:eastAsia="ru-RU"/>
              </w:rPr>
              <w:t>ПАО </w:t>
            </w:r>
            <w:r w:rsidRPr="00FC086C">
              <w:rPr>
                <w:rFonts w:ascii="Myriad Pro" w:eastAsia="Times New Roman" w:hAnsi="Myriad Pro" w:cs="Calibri"/>
                <w:b/>
                <w:bCs/>
                <w:color w:val="FFFFFF" w:themeColor="background1"/>
                <w:sz w:val="18"/>
                <w:szCs w:val="18"/>
                <w:lang w:eastAsia="ru-RU"/>
              </w:rPr>
              <w:t>«МРСК Юга»- «Волгоградэнерго» на 201</w:t>
            </w:r>
            <w:r w:rsidR="00D374FB" w:rsidRPr="00FC086C">
              <w:rPr>
                <w:rFonts w:ascii="Myriad Pro" w:eastAsia="Times New Roman" w:hAnsi="Myriad Pro" w:cs="Calibri"/>
                <w:b/>
                <w:bCs/>
                <w:color w:val="FFFFFF" w:themeColor="background1"/>
                <w:sz w:val="18"/>
                <w:szCs w:val="18"/>
                <w:lang w:eastAsia="ru-RU"/>
              </w:rPr>
              <w:t>8 год</w:t>
            </w:r>
            <w:r w:rsidRPr="00FC086C">
              <w:rPr>
                <w:rFonts w:ascii="Myriad Pro" w:eastAsia="Times New Roman" w:hAnsi="Myriad Pro" w:cs="Calibri"/>
                <w:b/>
                <w:bCs/>
                <w:color w:val="FFFFFF" w:themeColor="background1"/>
                <w:sz w:val="18"/>
                <w:szCs w:val="18"/>
                <w:lang w:eastAsia="ru-RU"/>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C34B0" w14:textId="77777777" w:rsidR="00735194" w:rsidRPr="00FC086C" w:rsidRDefault="00735194" w:rsidP="0070129D">
            <w:pPr>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ТБР на 201</w:t>
            </w:r>
            <w:r w:rsidR="00D374FB" w:rsidRPr="00FC086C">
              <w:rPr>
                <w:rFonts w:ascii="Myriad Pro" w:eastAsia="Times New Roman" w:hAnsi="Myriad Pro" w:cs="Calibri"/>
                <w:b/>
                <w:bCs/>
                <w:color w:val="FFFFFF" w:themeColor="background1"/>
                <w:sz w:val="18"/>
                <w:szCs w:val="18"/>
                <w:lang w:eastAsia="ru-RU"/>
              </w:rPr>
              <w:t>8 год</w:t>
            </w:r>
            <w:r w:rsidRPr="00FC086C">
              <w:rPr>
                <w:rFonts w:ascii="Myriad Pro" w:eastAsia="Times New Roman" w:hAnsi="Myriad Pro" w:cs="Calibri"/>
                <w:b/>
                <w:bCs/>
                <w:color w:val="FFFFFF" w:themeColor="background1"/>
                <w:sz w:val="18"/>
                <w:szCs w:val="18"/>
                <w:lang w:eastAsia="ru-RU"/>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E3E25" w14:textId="77777777" w:rsidR="00735194" w:rsidRPr="00FC086C" w:rsidRDefault="00735194" w:rsidP="0070129D">
            <w:pPr>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ТБР / заявлено на 201</w:t>
            </w:r>
            <w:r w:rsidR="00D374FB" w:rsidRPr="00FC086C">
              <w:rPr>
                <w:rFonts w:ascii="Myriad Pro" w:eastAsia="Times New Roman" w:hAnsi="Myriad Pro" w:cs="Calibri"/>
                <w:b/>
                <w:bCs/>
                <w:color w:val="FFFFFF" w:themeColor="background1"/>
                <w:sz w:val="18"/>
                <w:szCs w:val="18"/>
                <w:lang w:eastAsia="ru-RU"/>
              </w:rPr>
              <w:t>8 год</w:t>
            </w:r>
            <w:r w:rsidRPr="00FC086C">
              <w:rPr>
                <w:rFonts w:ascii="Myriad Pro" w:eastAsia="Times New Roman" w:hAnsi="Myriad Pro" w:cs="Calibri"/>
                <w:b/>
                <w:bCs/>
                <w:color w:val="FFFFFF" w:themeColor="background1"/>
                <w:sz w:val="18"/>
                <w:szCs w:val="18"/>
                <w:lang w:eastAsia="ru-RU"/>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2F52D" w14:textId="77777777" w:rsidR="00735194" w:rsidRPr="00FC086C" w:rsidRDefault="00735194" w:rsidP="0070129D">
            <w:pPr>
              <w:spacing w:after="0" w:line="240" w:lineRule="auto"/>
              <w:jc w:val="center"/>
              <w:rPr>
                <w:rFonts w:ascii="Myriad Pro" w:eastAsia="Times New Roman" w:hAnsi="Myriad Pro" w:cs="Calibri"/>
                <w:b/>
                <w:bCs/>
                <w:color w:val="FFFFFF" w:themeColor="background1"/>
                <w:sz w:val="18"/>
                <w:szCs w:val="18"/>
                <w:lang w:eastAsia="ru-RU"/>
              </w:rPr>
            </w:pPr>
            <w:r w:rsidRPr="00FC086C">
              <w:rPr>
                <w:rFonts w:ascii="Myriad Pro" w:eastAsia="Times New Roman" w:hAnsi="Myriad Pro" w:cs="Calibri"/>
                <w:b/>
                <w:bCs/>
                <w:color w:val="FFFFFF" w:themeColor="background1"/>
                <w:sz w:val="18"/>
                <w:szCs w:val="18"/>
                <w:lang w:eastAsia="ru-RU"/>
              </w:rPr>
              <w:t>ТБР на 201</w:t>
            </w:r>
            <w:r w:rsidR="00D374FB" w:rsidRPr="00FC086C">
              <w:rPr>
                <w:rFonts w:ascii="Myriad Pro" w:eastAsia="Times New Roman" w:hAnsi="Myriad Pro" w:cs="Calibri"/>
                <w:b/>
                <w:bCs/>
                <w:color w:val="FFFFFF" w:themeColor="background1"/>
                <w:sz w:val="18"/>
                <w:szCs w:val="18"/>
                <w:lang w:eastAsia="ru-RU"/>
              </w:rPr>
              <w:t>8 год</w:t>
            </w:r>
            <w:r w:rsidRPr="00FC086C">
              <w:rPr>
                <w:rFonts w:ascii="Myriad Pro" w:eastAsia="Times New Roman" w:hAnsi="Myriad Pro" w:cs="Calibri"/>
                <w:b/>
                <w:bCs/>
                <w:color w:val="FFFFFF" w:themeColor="background1"/>
                <w:sz w:val="18"/>
                <w:szCs w:val="18"/>
                <w:lang w:eastAsia="ru-RU"/>
              </w:rPr>
              <w:t xml:space="preserve"> /факт за 201</w:t>
            </w:r>
            <w:r w:rsidR="00D374FB" w:rsidRPr="00FC086C">
              <w:rPr>
                <w:rFonts w:ascii="Myriad Pro" w:eastAsia="Times New Roman" w:hAnsi="Myriad Pro" w:cs="Calibri"/>
                <w:b/>
                <w:bCs/>
                <w:color w:val="FFFFFF" w:themeColor="background1"/>
                <w:sz w:val="18"/>
                <w:szCs w:val="18"/>
                <w:lang w:eastAsia="ru-RU"/>
              </w:rPr>
              <w:t>6 год</w:t>
            </w:r>
            <w:r w:rsidRPr="00FC086C">
              <w:rPr>
                <w:rFonts w:ascii="Myriad Pro" w:eastAsia="Times New Roman" w:hAnsi="Myriad Pro" w:cs="Calibri"/>
                <w:b/>
                <w:bCs/>
                <w:color w:val="FFFFFF" w:themeColor="background1"/>
                <w:sz w:val="18"/>
                <w:szCs w:val="18"/>
                <w:lang w:eastAsia="ru-RU"/>
              </w:rPr>
              <w:t>, %</w:t>
            </w:r>
          </w:p>
        </w:tc>
      </w:tr>
      <w:tr w:rsidR="00D374FB" w:rsidRPr="00FC086C" w14:paraId="4113FA05" w14:textId="77777777" w:rsidTr="007D2F25">
        <w:trPr>
          <w:trHeight w:val="480"/>
        </w:trPr>
        <w:tc>
          <w:tcPr>
            <w:tcW w:w="1514" w:type="pct"/>
            <w:tcBorders>
              <w:top w:val="single" w:sz="4" w:space="0" w:color="FFFFFF" w:themeColor="background1"/>
            </w:tcBorders>
            <w:shd w:val="clear" w:color="000000" w:fill="FFFFFF"/>
            <w:vAlign w:val="center"/>
          </w:tcPr>
          <w:p w14:paraId="239A09FA" w14:textId="77777777" w:rsidR="00735194" w:rsidRPr="00FC086C" w:rsidRDefault="00735194" w:rsidP="0070129D">
            <w:pPr>
              <w:spacing w:after="0" w:line="240" w:lineRule="auto"/>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677D6EC5" w14:textId="77777777" w:rsidR="00735194" w:rsidRPr="00FC086C" w:rsidRDefault="0058570A" w:rsidP="0058570A">
            <w:pPr>
              <w:spacing w:after="0"/>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1 449 156,96</w:t>
            </w:r>
          </w:p>
        </w:tc>
        <w:tc>
          <w:tcPr>
            <w:tcW w:w="834" w:type="pct"/>
            <w:tcBorders>
              <w:top w:val="single" w:sz="4" w:space="0" w:color="FFFFFF" w:themeColor="background1"/>
            </w:tcBorders>
            <w:shd w:val="clear" w:color="auto" w:fill="auto"/>
            <w:vAlign w:val="center"/>
          </w:tcPr>
          <w:p w14:paraId="520F6930" w14:textId="77777777" w:rsidR="00735194" w:rsidRPr="00FC086C" w:rsidRDefault="0058570A" w:rsidP="007012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1 818 554,52</w:t>
            </w:r>
          </w:p>
        </w:tc>
        <w:tc>
          <w:tcPr>
            <w:tcW w:w="759" w:type="pct"/>
            <w:tcBorders>
              <w:top w:val="single" w:sz="4" w:space="0" w:color="FFFFFF" w:themeColor="background1"/>
            </w:tcBorders>
            <w:shd w:val="clear" w:color="auto" w:fill="auto"/>
            <w:vAlign w:val="center"/>
          </w:tcPr>
          <w:p w14:paraId="34432650" w14:textId="77777777" w:rsidR="00735194" w:rsidRPr="00FC086C" w:rsidRDefault="0058570A" w:rsidP="007012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1 938 444,7</w:t>
            </w:r>
          </w:p>
        </w:tc>
        <w:tc>
          <w:tcPr>
            <w:tcW w:w="531" w:type="pct"/>
            <w:tcBorders>
              <w:top w:val="single" w:sz="4" w:space="0" w:color="FFFFFF" w:themeColor="background1"/>
            </w:tcBorders>
            <w:shd w:val="clear" w:color="auto" w:fill="auto"/>
            <w:vAlign w:val="center"/>
          </w:tcPr>
          <w:p w14:paraId="0F2196AB" w14:textId="77777777" w:rsidR="00735194" w:rsidRPr="00FC086C" w:rsidRDefault="0058570A" w:rsidP="007012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6,6</w:t>
            </w:r>
          </w:p>
        </w:tc>
        <w:tc>
          <w:tcPr>
            <w:tcW w:w="527" w:type="pct"/>
            <w:tcBorders>
              <w:top w:val="single" w:sz="4" w:space="0" w:color="FFFFFF" w:themeColor="background1"/>
            </w:tcBorders>
            <w:shd w:val="clear" w:color="auto" w:fill="auto"/>
            <w:vAlign w:val="center"/>
          </w:tcPr>
          <w:p w14:paraId="169DDC2A" w14:textId="77777777" w:rsidR="00735194" w:rsidRPr="00FC086C" w:rsidRDefault="0058570A" w:rsidP="0070129D">
            <w:pPr>
              <w:spacing w:after="0" w:line="240" w:lineRule="auto"/>
              <w:jc w:val="right"/>
              <w:rPr>
                <w:rFonts w:ascii="Myriad Pro" w:eastAsia="Times New Roman" w:hAnsi="Myriad Pro" w:cs="Calibri"/>
                <w:color w:val="000000" w:themeColor="text1"/>
                <w:sz w:val="20"/>
                <w:szCs w:val="20"/>
                <w:lang w:eastAsia="ru-RU"/>
              </w:rPr>
            </w:pPr>
            <w:r w:rsidRPr="00FC086C">
              <w:rPr>
                <w:rFonts w:ascii="Myriad Pro" w:eastAsia="Times New Roman" w:hAnsi="Myriad Pro" w:cs="Calibri"/>
                <w:color w:val="000000" w:themeColor="text1"/>
                <w:sz w:val="20"/>
                <w:szCs w:val="20"/>
                <w:lang w:eastAsia="ru-RU"/>
              </w:rPr>
              <w:t>33,7</w:t>
            </w:r>
          </w:p>
        </w:tc>
      </w:tr>
    </w:tbl>
    <w:p w14:paraId="366B6596" w14:textId="77777777" w:rsidR="00735194" w:rsidRPr="00FC086C" w:rsidRDefault="00735194" w:rsidP="00735194">
      <w:pPr>
        <w:spacing w:after="0" w:line="360" w:lineRule="auto"/>
        <w:jc w:val="both"/>
        <w:rPr>
          <w:rFonts w:ascii="Myriad Pro" w:hAnsi="Myriad Pro"/>
        </w:rPr>
      </w:pPr>
    </w:p>
    <w:p w14:paraId="5125082E" w14:textId="77777777" w:rsidR="00735194" w:rsidRPr="00FC086C" w:rsidRDefault="00735194" w:rsidP="00735194">
      <w:pPr>
        <w:spacing w:after="0" w:line="360" w:lineRule="auto"/>
        <w:jc w:val="both"/>
        <w:rPr>
          <w:rFonts w:ascii="Myriad Pro" w:hAnsi="Myriad Pro"/>
          <w:b/>
          <w:bCs/>
          <w:sz w:val="26"/>
          <w:szCs w:val="26"/>
        </w:rPr>
      </w:pPr>
      <w:r w:rsidRPr="00FC086C">
        <w:rPr>
          <w:rFonts w:ascii="Myriad Pro" w:hAnsi="Myriad Pro"/>
          <w:b/>
          <w:bCs/>
          <w:sz w:val="26"/>
          <w:szCs w:val="26"/>
        </w:rPr>
        <w:t>ПОЗИЦИЯ ТЕРРИТОРИАЛЬНОЙ СЕТЕВОЙ ОРГАНИЗАЦИИ</w:t>
      </w:r>
    </w:p>
    <w:p w14:paraId="14B79AA4" w14:textId="482406FD" w:rsidR="00735194" w:rsidRPr="00FC086C" w:rsidRDefault="00735194" w:rsidP="00735194">
      <w:pPr>
        <w:spacing w:after="0" w:line="360" w:lineRule="auto"/>
        <w:ind w:firstLine="567"/>
        <w:contextualSpacing/>
        <w:jc w:val="both"/>
        <w:rPr>
          <w:rFonts w:ascii="Myriad Pro" w:eastAsia="Calibri" w:hAnsi="Myriad Pro" w:cs="Times New Roman"/>
          <w:color w:val="000000" w:themeColor="text1"/>
          <w:sz w:val="26"/>
          <w:szCs w:val="26"/>
        </w:rPr>
      </w:pPr>
      <w:r w:rsidRPr="00FC086C">
        <w:rPr>
          <w:rFonts w:ascii="Myriad Pro" w:eastAsia="Calibri" w:hAnsi="Myriad Pro" w:cs="Times New Roman"/>
          <w:color w:val="000000" w:themeColor="text1"/>
          <w:sz w:val="26"/>
          <w:szCs w:val="26"/>
        </w:rPr>
        <w:t xml:space="preserve">Филиалом </w:t>
      </w:r>
      <w:r w:rsidR="00520F3C">
        <w:rPr>
          <w:rFonts w:ascii="Myriad Pro" w:eastAsia="Calibri" w:hAnsi="Myriad Pro" w:cs="Times New Roman"/>
          <w:color w:val="000000" w:themeColor="text1"/>
          <w:sz w:val="26"/>
          <w:szCs w:val="26"/>
        </w:rPr>
        <w:t>ПАО </w:t>
      </w:r>
      <w:r w:rsidRPr="00FC086C">
        <w:rPr>
          <w:rFonts w:ascii="Myriad Pro" w:eastAsia="Calibri" w:hAnsi="Myriad Pro" w:cs="Times New Roman"/>
          <w:color w:val="000000" w:themeColor="text1"/>
          <w:sz w:val="26"/>
          <w:szCs w:val="26"/>
        </w:rPr>
        <w:t>«МРСК Юга» - «Волгоградэнерго» на 201</w:t>
      </w:r>
      <w:r w:rsidR="00FA3A92" w:rsidRPr="00FC086C">
        <w:rPr>
          <w:rFonts w:ascii="Myriad Pro" w:eastAsia="Calibri" w:hAnsi="Myriad Pro" w:cs="Times New Roman"/>
          <w:color w:val="000000" w:themeColor="text1"/>
          <w:sz w:val="26"/>
          <w:szCs w:val="26"/>
        </w:rPr>
        <w:t>8</w:t>
      </w:r>
      <w:r w:rsidRPr="00FC086C">
        <w:rPr>
          <w:rFonts w:ascii="Myriad Pro" w:eastAsia="Calibri" w:hAnsi="Myriad Pro" w:cs="Times New Roman"/>
          <w:color w:val="000000" w:themeColor="text1"/>
          <w:sz w:val="26"/>
          <w:szCs w:val="26"/>
        </w:rPr>
        <w:t xml:space="preserve"> год представлены в </w:t>
      </w:r>
      <w:r w:rsidR="002E3CCB">
        <w:rPr>
          <w:rFonts w:ascii="Myriad Pro" w:eastAsia="Calibri" w:hAnsi="Myriad Pro" w:cs="Times New Roman"/>
          <w:color w:val="000000" w:themeColor="text1"/>
          <w:sz w:val="26"/>
          <w:szCs w:val="26"/>
        </w:rPr>
        <w:t>КТР </w:t>
      </w:r>
      <w:r w:rsidRPr="00FC086C">
        <w:rPr>
          <w:rFonts w:ascii="Myriad Pro" w:eastAsia="Calibri" w:hAnsi="Myriad Pro" w:cs="Times New Roman"/>
          <w:color w:val="000000" w:themeColor="text1"/>
          <w:sz w:val="26"/>
          <w:szCs w:val="26"/>
        </w:rPr>
        <w:t xml:space="preserve">Волгоградской области расчеты по </w:t>
      </w:r>
      <w:r w:rsidR="00FA3A92" w:rsidRPr="00FC086C">
        <w:rPr>
          <w:rFonts w:ascii="Myriad Pro" w:eastAsia="Calibri" w:hAnsi="Myriad Pro" w:cs="Times New Roman"/>
          <w:color w:val="000000" w:themeColor="text1"/>
          <w:sz w:val="26"/>
          <w:szCs w:val="26"/>
        </w:rPr>
        <w:t>корректировке н</w:t>
      </w:r>
      <w:r w:rsidRPr="00FC086C">
        <w:rPr>
          <w:rFonts w:ascii="Myriad Pro" w:eastAsia="Calibri" w:hAnsi="Myriad Pro" w:cs="Times New Roman"/>
          <w:color w:val="000000" w:themeColor="text1"/>
          <w:sz w:val="26"/>
          <w:szCs w:val="26"/>
        </w:rPr>
        <w:t>еобходимой валовой выручки на 201</w:t>
      </w:r>
      <w:r w:rsidR="00FA3A92" w:rsidRPr="00FC086C">
        <w:rPr>
          <w:rFonts w:ascii="Myriad Pro" w:eastAsia="Calibri" w:hAnsi="Myriad Pro" w:cs="Times New Roman"/>
          <w:color w:val="000000" w:themeColor="text1"/>
          <w:sz w:val="26"/>
          <w:szCs w:val="26"/>
        </w:rPr>
        <w:t>8</w:t>
      </w:r>
      <w:r w:rsidRPr="00FC086C">
        <w:rPr>
          <w:rFonts w:ascii="Myriad Pro" w:eastAsia="Calibri" w:hAnsi="Myriad Pro" w:cs="Times New Roman"/>
          <w:color w:val="000000" w:themeColor="text1"/>
          <w:sz w:val="26"/>
          <w:szCs w:val="26"/>
        </w:rPr>
        <w:t xml:space="preserve"> год письмом от 28.04.201</w:t>
      </w:r>
      <w:r w:rsidR="00FA3A92" w:rsidRPr="00FC086C">
        <w:rPr>
          <w:rFonts w:ascii="Myriad Pro" w:eastAsia="Calibri" w:hAnsi="Myriad Pro" w:cs="Times New Roman"/>
          <w:color w:val="000000" w:themeColor="text1"/>
          <w:sz w:val="26"/>
          <w:szCs w:val="26"/>
        </w:rPr>
        <w:t>7</w:t>
      </w:r>
      <w:r w:rsidRPr="00FC086C">
        <w:rPr>
          <w:rFonts w:ascii="Myriad Pro" w:eastAsia="Calibri" w:hAnsi="Myriad Pro" w:cs="Times New Roman"/>
          <w:color w:val="000000" w:themeColor="text1"/>
          <w:sz w:val="26"/>
          <w:szCs w:val="26"/>
        </w:rPr>
        <w:t xml:space="preserve"> №ВлгЭ/1400/</w:t>
      </w:r>
      <w:r w:rsidR="00FA3A92" w:rsidRPr="00FC086C">
        <w:rPr>
          <w:rFonts w:ascii="Myriad Pro" w:eastAsia="Calibri" w:hAnsi="Myriad Pro" w:cs="Times New Roman"/>
          <w:color w:val="000000" w:themeColor="text1"/>
          <w:sz w:val="26"/>
          <w:szCs w:val="26"/>
        </w:rPr>
        <w:t>4966</w:t>
      </w:r>
      <w:r w:rsidRPr="00FC086C">
        <w:rPr>
          <w:rFonts w:ascii="Myriad Pro" w:eastAsia="Calibri" w:hAnsi="Myriad Pro" w:cs="Times New Roman"/>
          <w:color w:val="000000" w:themeColor="text1"/>
          <w:sz w:val="26"/>
          <w:szCs w:val="26"/>
        </w:rPr>
        <w:t xml:space="preserve"> с приложением расчетных таблиц и обосновывающих материалов, а также с пояснительной запиской к расчетам, включая расчет затрат на покупку потерь электрической энергии в электрических сетях на 201</w:t>
      </w:r>
      <w:r w:rsidR="00FA3A92" w:rsidRPr="00FC086C">
        <w:rPr>
          <w:rFonts w:ascii="Myriad Pro" w:eastAsia="Calibri" w:hAnsi="Myriad Pro" w:cs="Times New Roman"/>
          <w:color w:val="000000" w:themeColor="text1"/>
          <w:sz w:val="26"/>
          <w:szCs w:val="26"/>
        </w:rPr>
        <w:t>9</w:t>
      </w:r>
      <w:r w:rsidRPr="00FC086C">
        <w:rPr>
          <w:rFonts w:ascii="Myriad Pro" w:eastAsia="Calibri" w:hAnsi="Myriad Pro" w:cs="Times New Roman"/>
          <w:color w:val="000000" w:themeColor="text1"/>
          <w:sz w:val="26"/>
          <w:szCs w:val="26"/>
        </w:rPr>
        <w:t xml:space="preserve"> год.</w:t>
      </w:r>
    </w:p>
    <w:tbl>
      <w:tblPr>
        <w:tblW w:w="5000" w:type="pct"/>
        <w:tblLook w:val="04A0" w:firstRow="1" w:lastRow="0" w:firstColumn="1" w:lastColumn="0" w:noHBand="0" w:noVBand="1"/>
      </w:tblPr>
      <w:tblGrid>
        <w:gridCol w:w="747"/>
        <w:gridCol w:w="3985"/>
        <w:gridCol w:w="1177"/>
        <w:gridCol w:w="3435"/>
      </w:tblGrid>
      <w:tr w:rsidR="00FA3A92" w:rsidRPr="00FC086C" w14:paraId="7303236A" w14:textId="77777777" w:rsidTr="007D2F25">
        <w:trPr>
          <w:trHeight w:val="489"/>
        </w:trPr>
        <w:tc>
          <w:tcPr>
            <w:tcW w:w="3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43575" w14:textId="51EDFA10" w:rsidR="00735194" w:rsidRPr="00FC086C" w:rsidRDefault="00520F3C" w:rsidP="0070129D">
            <w:pPr>
              <w:spacing w:after="0" w:line="240" w:lineRule="auto"/>
              <w:jc w:val="center"/>
              <w:rPr>
                <w:rFonts w:ascii="Myriad Pro" w:eastAsia="Times New Roman" w:hAnsi="Myriad Pro" w:cs="Times New Roman"/>
                <w:b/>
                <w:bCs/>
                <w:color w:val="F2F2F2" w:themeColor="background1" w:themeShade="F2"/>
                <w:sz w:val="20"/>
                <w:szCs w:val="20"/>
                <w:lang w:eastAsia="ru-RU"/>
              </w:rPr>
            </w:pPr>
            <w:r>
              <w:rPr>
                <w:rFonts w:ascii="Myriad Pro" w:eastAsia="Times New Roman" w:hAnsi="Myriad Pro" w:cs="Times New Roman"/>
                <w:b/>
                <w:bCs/>
                <w:color w:val="F2F2F2" w:themeColor="background1" w:themeShade="F2"/>
                <w:sz w:val="20"/>
                <w:szCs w:val="20"/>
                <w:lang w:eastAsia="ru-RU"/>
              </w:rPr>
              <w:t>№ </w:t>
            </w:r>
            <w:r w:rsidR="00735194" w:rsidRPr="00FC086C">
              <w:rPr>
                <w:rFonts w:ascii="Myriad Pro" w:eastAsia="Times New Roman" w:hAnsi="Myriad Pro" w:cs="Times New Roman"/>
                <w:b/>
                <w:bCs/>
                <w:color w:val="F2F2F2" w:themeColor="background1" w:themeShade="F2"/>
                <w:sz w:val="20"/>
                <w:szCs w:val="20"/>
                <w:lang w:eastAsia="ru-RU"/>
              </w:rPr>
              <w:t>п/п</w:t>
            </w:r>
          </w:p>
        </w:tc>
        <w:tc>
          <w:tcPr>
            <w:tcW w:w="21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3A5F7" w14:textId="77777777" w:rsidR="00735194" w:rsidRPr="00FC086C" w:rsidRDefault="00735194" w:rsidP="0070129D">
            <w:pPr>
              <w:spacing w:after="0" w:line="240" w:lineRule="auto"/>
              <w:jc w:val="center"/>
              <w:rPr>
                <w:rFonts w:ascii="Myriad Pro" w:eastAsia="Times New Roman" w:hAnsi="Myriad Pro" w:cs="Times New Roman"/>
                <w:b/>
                <w:bCs/>
                <w:color w:val="F2F2F2" w:themeColor="background1" w:themeShade="F2"/>
                <w:sz w:val="20"/>
                <w:szCs w:val="20"/>
                <w:lang w:eastAsia="ru-RU"/>
              </w:rPr>
            </w:pPr>
            <w:r w:rsidRPr="00FC086C">
              <w:rPr>
                <w:rFonts w:ascii="Myriad Pro" w:eastAsia="Times New Roman" w:hAnsi="Myriad Pro" w:cs="Times New Roman"/>
                <w:b/>
                <w:bCs/>
                <w:color w:val="F2F2F2" w:themeColor="background1" w:themeShade="F2"/>
                <w:sz w:val="20"/>
                <w:szCs w:val="20"/>
                <w:lang w:eastAsia="ru-RU"/>
              </w:rPr>
              <w:t>Показатель</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2D41E" w14:textId="77777777" w:rsidR="00735194" w:rsidRPr="00FC086C" w:rsidRDefault="00735194" w:rsidP="0070129D">
            <w:pPr>
              <w:spacing w:after="0" w:line="240" w:lineRule="auto"/>
              <w:jc w:val="center"/>
              <w:rPr>
                <w:rFonts w:ascii="Myriad Pro" w:eastAsia="Times New Roman" w:hAnsi="Myriad Pro" w:cs="Times New Roman"/>
                <w:b/>
                <w:bCs/>
                <w:color w:val="F2F2F2" w:themeColor="background1" w:themeShade="F2"/>
                <w:sz w:val="20"/>
                <w:szCs w:val="20"/>
                <w:lang w:eastAsia="ru-RU"/>
              </w:rPr>
            </w:pPr>
            <w:r w:rsidRPr="00FC086C">
              <w:rPr>
                <w:rFonts w:ascii="Myriad Pro" w:eastAsia="Times New Roman" w:hAnsi="Myriad Pro" w:cs="Times New Roman"/>
                <w:b/>
                <w:bCs/>
                <w:color w:val="F2F2F2" w:themeColor="background1" w:themeShade="F2"/>
                <w:sz w:val="20"/>
                <w:szCs w:val="20"/>
                <w:lang w:eastAsia="ru-RU"/>
              </w:rPr>
              <w:t>Ед. измер.</w:t>
            </w:r>
          </w:p>
        </w:tc>
        <w:tc>
          <w:tcPr>
            <w:tcW w:w="1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03F25" w14:textId="77777777" w:rsidR="00735194" w:rsidRPr="00FC086C" w:rsidRDefault="00735194" w:rsidP="0070129D">
            <w:pPr>
              <w:spacing w:after="0" w:line="240" w:lineRule="auto"/>
              <w:jc w:val="center"/>
              <w:rPr>
                <w:rFonts w:ascii="Myriad Pro" w:eastAsia="Times New Roman" w:hAnsi="Myriad Pro" w:cs="Times New Roman"/>
                <w:b/>
                <w:bCs/>
                <w:color w:val="F2F2F2" w:themeColor="background1" w:themeShade="F2"/>
                <w:sz w:val="20"/>
                <w:szCs w:val="20"/>
                <w:lang w:eastAsia="ru-RU"/>
              </w:rPr>
            </w:pPr>
            <w:r w:rsidRPr="00FC086C">
              <w:rPr>
                <w:rFonts w:ascii="Myriad Pro" w:eastAsia="Times New Roman" w:hAnsi="Myriad Pro" w:cs="Times New Roman"/>
                <w:b/>
                <w:bCs/>
                <w:color w:val="F2F2F2" w:themeColor="background1" w:themeShade="F2"/>
                <w:sz w:val="20"/>
                <w:szCs w:val="20"/>
                <w:lang w:eastAsia="ru-RU"/>
              </w:rPr>
              <w:t>План 201</w:t>
            </w:r>
            <w:r w:rsidR="00FA3A92" w:rsidRPr="00FC086C">
              <w:rPr>
                <w:rFonts w:ascii="Myriad Pro" w:eastAsia="Times New Roman" w:hAnsi="Myriad Pro" w:cs="Times New Roman"/>
                <w:b/>
                <w:bCs/>
                <w:color w:val="F2F2F2" w:themeColor="background1" w:themeShade="F2"/>
                <w:sz w:val="20"/>
                <w:szCs w:val="20"/>
                <w:lang w:eastAsia="ru-RU"/>
              </w:rPr>
              <w:t>8 год</w:t>
            </w:r>
          </w:p>
        </w:tc>
      </w:tr>
      <w:tr w:rsidR="00FA3A92" w:rsidRPr="00FC086C" w14:paraId="0B8089D8" w14:textId="77777777" w:rsidTr="007D2F25">
        <w:trPr>
          <w:trHeight w:val="555"/>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28375" w14:textId="77777777" w:rsidR="00735194" w:rsidRPr="00FC086C" w:rsidRDefault="00735194" w:rsidP="0070129D">
            <w:pPr>
              <w:spacing w:after="0" w:line="240" w:lineRule="auto"/>
              <w:rPr>
                <w:rFonts w:ascii="Myriad Pro" w:eastAsia="Times New Roman" w:hAnsi="Myriad Pro" w:cs="Times New Roman"/>
                <w:b/>
                <w:bCs/>
                <w:color w:val="F2F2F2" w:themeColor="background1" w:themeShade="F2"/>
                <w:sz w:val="20"/>
                <w:szCs w:val="20"/>
                <w:lang w:eastAsia="ru-RU"/>
              </w:rPr>
            </w:pPr>
          </w:p>
        </w:tc>
        <w:tc>
          <w:tcPr>
            <w:tcW w:w="2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9F358" w14:textId="77777777" w:rsidR="00735194" w:rsidRPr="00FC086C" w:rsidRDefault="00735194" w:rsidP="0070129D">
            <w:pPr>
              <w:spacing w:after="0" w:line="240" w:lineRule="auto"/>
              <w:rPr>
                <w:rFonts w:ascii="Myriad Pro" w:eastAsia="Times New Roman" w:hAnsi="Myriad Pro" w:cs="Times New Roman"/>
                <w:b/>
                <w:bCs/>
                <w:color w:val="F2F2F2" w:themeColor="background1" w:themeShade="F2"/>
                <w:sz w:val="20"/>
                <w:szCs w:val="20"/>
                <w:lang w:eastAsia="ru-RU"/>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980FD" w14:textId="77777777" w:rsidR="00735194" w:rsidRPr="00FC086C" w:rsidRDefault="00735194" w:rsidP="0070129D">
            <w:pPr>
              <w:spacing w:after="0" w:line="240" w:lineRule="auto"/>
              <w:rPr>
                <w:rFonts w:ascii="Myriad Pro" w:eastAsia="Times New Roman" w:hAnsi="Myriad Pro" w:cs="Times New Roman"/>
                <w:b/>
                <w:bCs/>
                <w:color w:val="F2F2F2" w:themeColor="background1" w:themeShade="F2"/>
                <w:sz w:val="20"/>
                <w:szCs w:val="20"/>
                <w:lang w:eastAsia="ru-RU"/>
              </w:rPr>
            </w:pPr>
          </w:p>
        </w:tc>
        <w:tc>
          <w:tcPr>
            <w:tcW w:w="1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8633DD" w14:textId="77777777" w:rsidR="00735194" w:rsidRPr="00FC086C" w:rsidRDefault="00735194" w:rsidP="0070129D">
            <w:pPr>
              <w:spacing w:after="0" w:line="240" w:lineRule="auto"/>
              <w:jc w:val="center"/>
              <w:rPr>
                <w:rFonts w:ascii="Myriad Pro" w:eastAsia="Times New Roman" w:hAnsi="Myriad Pro" w:cs="Times New Roman"/>
                <w:b/>
                <w:bCs/>
                <w:color w:val="F2F2F2" w:themeColor="background1" w:themeShade="F2"/>
                <w:sz w:val="20"/>
                <w:szCs w:val="20"/>
                <w:lang w:eastAsia="ru-RU"/>
              </w:rPr>
            </w:pPr>
            <w:r w:rsidRPr="00FC086C">
              <w:rPr>
                <w:rFonts w:ascii="Myriad Pro" w:eastAsia="Times New Roman" w:hAnsi="Myriad Pro" w:cs="Times New Roman"/>
                <w:b/>
                <w:bCs/>
                <w:color w:val="F2F2F2" w:themeColor="background1" w:themeShade="F2"/>
                <w:sz w:val="20"/>
                <w:szCs w:val="20"/>
                <w:lang w:eastAsia="ru-RU"/>
              </w:rPr>
              <w:t>год</w:t>
            </w:r>
          </w:p>
        </w:tc>
      </w:tr>
      <w:tr w:rsidR="00FA3A92" w:rsidRPr="00FC086C" w14:paraId="598C8540" w14:textId="77777777" w:rsidTr="007D2F25">
        <w:trPr>
          <w:trHeight w:val="20"/>
        </w:trPr>
        <w:tc>
          <w:tcPr>
            <w:tcW w:w="372" w:type="pct"/>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5D34CDCD"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1</w:t>
            </w:r>
          </w:p>
        </w:tc>
        <w:tc>
          <w:tcPr>
            <w:tcW w:w="214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DC8235D" w14:textId="77777777" w:rsidR="00FA3A92" w:rsidRPr="00FC086C" w:rsidRDefault="00FA3A92" w:rsidP="00FA3A92">
            <w:pPr>
              <w:spacing w:after="0" w:line="240" w:lineRule="auto"/>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Объем потерь</w:t>
            </w:r>
          </w:p>
        </w:tc>
        <w:tc>
          <w:tcPr>
            <w:tcW w:w="639" w:type="pct"/>
            <w:tcBorders>
              <w:top w:val="single" w:sz="4" w:space="0" w:color="FFFFFF" w:themeColor="background1"/>
              <w:left w:val="nil"/>
              <w:bottom w:val="single" w:sz="4" w:space="0" w:color="auto"/>
              <w:right w:val="single" w:sz="8" w:space="0" w:color="auto"/>
            </w:tcBorders>
            <w:shd w:val="clear" w:color="000000" w:fill="FFFFFF"/>
            <w:vAlign w:val="center"/>
            <w:hideMark/>
          </w:tcPr>
          <w:p w14:paraId="12018439"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млн. кВт*ч</w:t>
            </w:r>
          </w:p>
        </w:tc>
        <w:tc>
          <w:tcPr>
            <w:tcW w:w="1847" w:type="pct"/>
            <w:tcBorders>
              <w:top w:val="single" w:sz="4" w:space="0" w:color="FFFFFF" w:themeColor="background1"/>
              <w:left w:val="single" w:sz="4" w:space="0" w:color="auto"/>
              <w:bottom w:val="single" w:sz="4" w:space="0" w:color="auto"/>
              <w:right w:val="single" w:sz="8" w:space="0" w:color="auto"/>
            </w:tcBorders>
            <w:shd w:val="clear" w:color="000000" w:fill="FFFFFF"/>
            <w:noWrap/>
            <w:vAlign w:val="center"/>
          </w:tcPr>
          <w:p w14:paraId="5F3A4596"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hAnsi="Myriad Pro"/>
                <w:b/>
                <w:bCs/>
                <w:sz w:val="20"/>
                <w:szCs w:val="20"/>
              </w:rPr>
              <w:t>734,04</w:t>
            </w:r>
          </w:p>
        </w:tc>
      </w:tr>
      <w:tr w:rsidR="00FA3A92" w:rsidRPr="00FC086C" w14:paraId="3BF7F0BB" w14:textId="77777777" w:rsidTr="007D2F25">
        <w:trPr>
          <w:trHeight w:val="20"/>
        </w:trPr>
        <w:tc>
          <w:tcPr>
            <w:tcW w:w="372" w:type="pct"/>
            <w:tcBorders>
              <w:top w:val="nil"/>
              <w:left w:val="single" w:sz="8" w:space="0" w:color="auto"/>
              <w:bottom w:val="single" w:sz="4" w:space="0" w:color="auto"/>
              <w:right w:val="single" w:sz="4" w:space="0" w:color="auto"/>
            </w:tcBorders>
            <w:shd w:val="clear" w:color="000000" w:fill="FFFFFF"/>
            <w:noWrap/>
            <w:vAlign w:val="center"/>
            <w:hideMark/>
          </w:tcPr>
          <w:p w14:paraId="7EE0C874"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2</w:t>
            </w:r>
          </w:p>
        </w:tc>
        <w:tc>
          <w:tcPr>
            <w:tcW w:w="2142" w:type="pct"/>
            <w:tcBorders>
              <w:top w:val="nil"/>
              <w:left w:val="nil"/>
              <w:bottom w:val="single" w:sz="4" w:space="0" w:color="auto"/>
              <w:right w:val="single" w:sz="4" w:space="0" w:color="auto"/>
            </w:tcBorders>
            <w:shd w:val="clear" w:color="000000" w:fill="FFFFFF"/>
            <w:vAlign w:val="center"/>
            <w:hideMark/>
          </w:tcPr>
          <w:p w14:paraId="1077130A" w14:textId="77777777" w:rsidR="00FA3A92" w:rsidRPr="00FC086C" w:rsidRDefault="00FA3A92" w:rsidP="00FA3A92">
            <w:pPr>
              <w:spacing w:after="0" w:line="240" w:lineRule="auto"/>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Тариф покупки потерь электроэнергии</w:t>
            </w:r>
          </w:p>
        </w:tc>
        <w:tc>
          <w:tcPr>
            <w:tcW w:w="639" w:type="pct"/>
            <w:tcBorders>
              <w:top w:val="nil"/>
              <w:left w:val="nil"/>
              <w:bottom w:val="single" w:sz="4" w:space="0" w:color="auto"/>
              <w:right w:val="single" w:sz="8" w:space="0" w:color="auto"/>
            </w:tcBorders>
            <w:shd w:val="clear" w:color="000000" w:fill="FFFFFF"/>
            <w:vAlign w:val="center"/>
            <w:hideMark/>
          </w:tcPr>
          <w:p w14:paraId="432214B7"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руб./МВт*ч</w:t>
            </w:r>
          </w:p>
        </w:tc>
        <w:tc>
          <w:tcPr>
            <w:tcW w:w="1847" w:type="pct"/>
            <w:tcBorders>
              <w:top w:val="nil"/>
              <w:left w:val="single" w:sz="4" w:space="0" w:color="auto"/>
              <w:bottom w:val="single" w:sz="4" w:space="0" w:color="auto"/>
              <w:right w:val="single" w:sz="8" w:space="0" w:color="auto"/>
            </w:tcBorders>
            <w:shd w:val="clear" w:color="000000" w:fill="FFFFFF"/>
            <w:noWrap/>
            <w:vAlign w:val="center"/>
          </w:tcPr>
          <w:p w14:paraId="0D817F29"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hAnsi="Myriad Pro"/>
                <w:sz w:val="20"/>
                <w:szCs w:val="20"/>
              </w:rPr>
              <w:t>2 477,47</w:t>
            </w:r>
          </w:p>
        </w:tc>
      </w:tr>
      <w:tr w:rsidR="00FA3A92" w:rsidRPr="00FC086C" w14:paraId="4F62533D" w14:textId="77777777" w:rsidTr="007D2F25">
        <w:trPr>
          <w:trHeight w:val="20"/>
        </w:trPr>
        <w:tc>
          <w:tcPr>
            <w:tcW w:w="372" w:type="pct"/>
            <w:tcBorders>
              <w:top w:val="nil"/>
              <w:left w:val="single" w:sz="8" w:space="0" w:color="auto"/>
              <w:bottom w:val="single" w:sz="4" w:space="0" w:color="auto"/>
              <w:right w:val="single" w:sz="4" w:space="0" w:color="auto"/>
            </w:tcBorders>
            <w:shd w:val="clear" w:color="000000" w:fill="FFFFFF"/>
            <w:noWrap/>
            <w:vAlign w:val="center"/>
            <w:hideMark/>
          </w:tcPr>
          <w:p w14:paraId="31DB0F8D"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2.1.</w:t>
            </w:r>
          </w:p>
        </w:tc>
        <w:tc>
          <w:tcPr>
            <w:tcW w:w="2142" w:type="pct"/>
            <w:tcBorders>
              <w:top w:val="nil"/>
              <w:left w:val="nil"/>
              <w:bottom w:val="single" w:sz="4" w:space="0" w:color="auto"/>
              <w:right w:val="single" w:sz="4" w:space="0" w:color="auto"/>
            </w:tcBorders>
            <w:shd w:val="clear" w:color="000000" w:fill="FFFFFF"/>
            <w:vAlign w:val="center"/>
            <w:hideMark/>
          </w:tcPr>
          <w:p w14:paraId="3BF050FD" w14:textId="77777777" w:rsidR="00FA3A92" w:rsidRPr="00FC086C" w:rsidRDefault="00FA3A92" w:rsidP="00FA3A92">
            <w:pPr>
              <w:spacing w:after="0" w:line="240" w:lineRule="auto"/>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 xml:space="preserve">Средневзвешенная покупки с ОРЭ  </w:t>
            </w:r>
          </w:p>
        </w:tc>
        <w:tc>
          <w:tcPr>
            <w:tcW w:w="639" w:type="pct"/>
            <w:tcBorders>
              <w:top w:val="nil"/>
              <w:left w:val="nil"/>
              <w:bottom w:val="single" w:sz="4" w:space="0" w:color="auto"/>
              <w:right w:val="single" w:sz="8" w:space="0" w:color="auto"/>
            </w:tcBorders>
            <w:shd w:val="clear" w:color="000000" w:fill="FFFFFF"/>
            <w:vAlign w:val="center"/>
            <w:hideMark/>
          </w:tcPr>
          <w:p w14:paraId="0D5FDFAB"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руб./МВт*ч</w:t>
            </w:r>
          </w:p>
        </w:tc>
        <w:tc>
          <w:tcPr>
            <w:tcW w:w="1847" w:type="pct"/>
            <w:tcBorders>
              <w:top w:val="nil"/>
              <w:left w:val="single" w:sz="4" w:space="0" w:color="auto"/>
              <w:bottom w:val="single" w:sz="4" w:space="0" w:color="auto"/>
              <w:right w:val="single" w:sz="8" w:space="0" w:color="auto"/>
            </w:tcBorders>
            <w:shd w:val="clear" w:color="000000" w:fill="FFFFFF"/>
            <w:noWrap/>
            <w:vAlign w:val="center"/>
          </w:tcPr>
          <w:p w14:paraId="321449DC"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hAnsi="Myriad Pro"/>
                <w:sz w:val="20"/>
                <w:szCs w:val="20"/>
              </w:rPr>
              <w:t>2 273,84</w:t>
            </w:r>
          </w:p>
        </w:tc>
      </w:tr>
      <w:tr w:rsidR="00FA3A92" w:rsidRPr="00FC086C" w14:paraId="43E132EE" w14:textId="77777777" w:rsidTr="007D2F25">
        <w:trPr>
          <w:trHeight w:val="20"/>
        </w:trPr>
        <w:tc>
          <w:tcPr>
            <w:tcW w:w="372" w:type="pct"/>
            <w:tcBorders>
              <w:top w:val="nil"/>
              <w:left w:val="single" w:sz="8" w:space="0" w:color="auto"/>
              <w:bottom w:val="single" w:sz="4" w:space="0" w:color="auto"/>
              <w:right w:val="single" w:sz="4" w:space="0" w:color="auto"/>
            </w:tcBorders>
            <w:shd w:val="clear" w:color="000000" w:fill="FFFFFF"/>
            <w:noWrap/>
            <w:vAlign w:val="center"/>
            <w:hideMark/>
          </w:tcPr>
          <w:p w14:paraId="0A202E98"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2.2.</w:t>
            </w:r>
          </w:p>
        </w:tc>
        <w:tc>
          <w:tcPr>
            <w:tcW w:w="2142" w:type="pct"/>
            <w:tcBorders>
              <w:top w:val="nil"/>
              <w:left w:val="nil"/>
              <w:bottom w:val="single" w:sz="4" w:space="0" w:color="auto"/>
              <w:right w:val="single" w:sz="4" w:space="0" w:color="auto"/>
            </w:tcBorders>
            <w:shd w:val="clear" w:color="000000" w:fill="FFFFFF"/>
            <w:vAlign w:val="center"/>
            <w:hideMark/>
          </w:tcPr>
          <w:p w14:paraId="0FA8321F" w14:textId="77777777" w:rsidR="00FA3A92" w:rsidRPr="00FC086C" w:rsidRDefault="00FA3A92" w:rsidP="00FA3A92">
            <w:pPr>
              <w:spacing w:after="0" w:line="240" w:lineRule="auto"/>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Сбытовая надбавка +ставка АТС, ОДУ, ЗАО «ЦФР»</w:t>
            </w:r>
          </w:p>
        </w:tc>
        <w:tc>
          <w:tcPr>
            <w:tcW w:w="639" w:type="pct"/>
            <w:tcBorders>
              <w:top w:val="nil"/>
              <w:left w:val="nil"/>
              <w:bottom w:val="single" w:sz="4" w:space="0" w:color="auto"/>
              <w:right w:val="single" w:sz="8" w:space="0" w:color="auto"/>
            </w:tcBorders>
            <w:shd w:val="clear" w:color="000000" w:fill="FFFFFF"/>
            <w:vAlign w:val="center"/>
            <w:hideMark/>
          </w:tcPr>
          <w:p w14:paraId="42978BE1"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руб./МВт*ч</w:t>
            </w:r>
          </w:p>
        </w:tc>
        <w:tc>
          <w:tcPr>
            <w:tcW w:w="1847" w:type="pct"/>
            <w:tcBorders>
              <w:top w:val="single" w:sz="4" w:space="0" w:color="auto"/>
              <w:left w:val="single" w:sz="4" w:space="0" w:color="auto"/>
              <w:bottom w:val="single" w:sz="4" w:space="0" w:color="auto"/>
              <w:right w:val="single" w:sz="8" w:space="0" w:color="auto"/>
            </w:tcBorders>
            <w:shd w:val="clear" w:color="000000" w:fill="FFFFFF"/>
            <w:noWrap/>
            <w:vAlign w:val="center"/>
          </w:tcPr>
          <w:p w14:paraId="4ADE0E8E"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203,63</w:t>
            </w:r>
          </w:p>
        </w:tc>
      </w:tr>
      <w:tr w:rsidR="00FA3A92" w:rsidRPr="00FC086C" w14:paraId="7AAEA286" w14:textId="77777777" w:rsidTr="007D2F25">
        <w:trPr>
          <w:trHeight w:val="20"/>
        </w:trPr>
        <w:tc>
          <w:tcPr>
            <w:tcW w:w="37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6BAA08"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3</w:t>
            </w:r>
          </w:p>
        </w:tc>
        <w:tc>
          <w:tcPr>
            <w:tcW w:w="214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66B905" w14:textId="77777777" w:rsidR="00FA3A92" w:rsidRPr="00FC086C" w:rsidRDefault="00FA3A92" w:rsidP="00FA3A92">
            <w:pPr>
              <w:spacing w:after="0" w:line="240" w:lineRule="auto"/>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Затраты на покупку потерь</w:t>
            </w:r>
          </w:p>
        </w:tc>
        <w:tc>
          <w:tcPr>
            <w:tcW w:w="63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1D4AC91" w14:textId="77777777" w:rsidR="00FA3A92" w:rsidRPr="00FC086C" w:rsidRDefault="00FA3A92" w:rsidP="00FA3A92">
            <w:pPr>
              <w:spacing w:after="0" w:line="240" w:lineRule="auto"/>
              <w:jc w:val="center"/>
              <w:rPr>
                <w:rFonts w:ascii="Myriad Pro" w:eastAsia="Times New Roman" w:hAnsi="Myriad Pro" w:cs="Times New Roman"/>
                <w:color w:val="000000" w:themeColor="text1"/>
                <w:sz w:val="20"/>
                <w:szCs w:val="20"/>
                <w:lang w:eastAsia="ru-RU"/>
              </w:rPr>
            </w:pPr>
            <w:r w:rsidRPr="00FC086C">
              <w:rPr>
                <w:rFonts w:ascii="Myriad Pro" w:eastAsia="Times New Roman" w:hAnsi="Myriad Pro" w:cs="Times New Roman"/>
                <w:color w:val="000000" w:themeColor="text1"/>
                <w:sz w:val="20"/>
                <w:szCs w:val="20"/>
                <w:lang w:eastAsia="ru-RU"/>
              </w:rPr>
              <w:t>тыс. руб.</w:t>
            </w:r>
          </w:p>
        </w:tc>
        <w:tc>
          <w:tcPr>
            <w:tcW w:w="18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6ECEF8B" w14:textId="77777777" w:rsidR="00FA3A92" w:rsidRPr="00FC086C" w:rsidRDefault="00FA3A92" w:rsidP="00FA3A92">
            <w:pPr>
              <w:jc w:val="center"/>
              <w:rPr>
                <w:rFonts w:ascii="Myriad Pro" w:eastAsia="Times New Roman" w:hAnsi="Myriad Pro" w:cs="Times New Roman"/>
                <w:color w:val="000000" w:themeColor="text1"/>
                <w:sz w:val="20"/>
                <w:szCs w:val="20"/>
                <w:lang w:eastAsia="ru-RU"/>
              </w:rPr>
            </w:pPr>
            <w:r w:rsidRPr="00FC086C">
              <w:rPr>
                <w:rFonts w:ascii="Myriad Pro" w:hAnsi="Myriad Pro"/>
                <w:b/>
                <w:bCs/>
                <w:sz w:val="20"/>
                <w:szCs w:val="20"/>
              </w:rPr>
              <w:t>1 818 554,52</w:t>
            </w:r>
          </w:p>
        </w:tc>
      </w:tr>
    </w:tbl>
    <w:p w14:paraId="189DF8C6" w14:textId="77777777" w:rsidR="00735194" w:rsidRPr="00FC086C" w:rsidRDefault="00735194" w:rsidP="00735194">
      <w:pPr>
        <w:spacing w:after="0" w:line="360" w:lineRule="auto"/>
        <w:ind w:firstLine="709"/>
        <w:jc w:val="both"/>
        <w:rPr>
          <w:rFonts w:ascii="Myriad Pro" w:hAnsi="Myriad Pro"/>
          <w:bCs/>
          <w:color w:val="000000" w:themeColor="text1"/>
          <w:sz w:val="26"/>
          <w:szCs w:val="26"/>
        </w:rPr>
      </w:pPr>
    </w:p>
    <w:p w14:paraId="7F5D94C6" w14:textId="77777777" w:rsidR="00735194" w:rsidRPr="00FC086C" w:rsidRDefault="00735194" w:rsidP="00735194">
      <w:pPr>
        <w:spacing w:after="0" w:line="360" w:lineRule="auto"/>
        <w:jc w:val="both"/>
        <w:rPr>
          <w:rFonts w:ascii="Myriad Pro" w:hAnsi="Myriad Pro"/>
          <w:b/>
          <w:bCs/>
          <w:sz w:val="26"/>
          <w:szCs w:val="26"/>
        </w:rPr>
      </w:pPr>
      <w:r w:rsidRPr="00FC086C">
        <w:rPr>
          <w:rFonts w:ascii="Myriad Pro" w:hAnsi="Myriad Pro"/>
          <w:b/>
          <w:bCs/>
          <w:sz w:val="26"/>
          <w:szCs w:val="26"/>
        </w:rPr>
        <w:t>ПОЗИЦИЯ ОРГАНА РЕГУЛИРОВАНИЯ</w:t>
      </w:r>
    </w:p>
    <w:p w14:paraId="44216FC2" w14:textId="3CC19EBB" w:rsidR="00E87101" w:rsidRPr="00E87101" w:rsidRDefault="002E3CCB" w:rsidP="00E87101">
      <w:pPr>
        <w:autoSpaceDE w:val="0"/>
        <w:autoSpaceDN w:val="0"/>
        <w:adjustRightInd w:val="0"/>
        <w:spacing w:after="0" w:line="360" w:lineRule="auto"/>
        <w:ind w:firstLine="709"/>
        <w:jc w:val="both"/>
        <w:rPr>
          <w:rFonts w:ascii="Myriad Pro" w:hAnsi="Myriad Pro" w:cs="Myriad Pro"/>
          <w:sz w:val="26"/>
          <w:szCs w:val="26"/>
        </w:rPr>
      </w:pPr>
      <w:r w:rsidRPr="00E87101">
        <w:rPr>
          <w:rFonts w:ascii="Myriad Pro" w:hAnsi="Myriad Pro" w:cs="Myriad Pro"/>
          <w:sz w:val="26"/>
          <w:szCs w:val="26"/>
        </w:rPr>
        <w:t>КТР </w:t>
      </w:r>
      <w:r w:rsidR="00735194" w:rsidRPr="00E87101">
        <w:rPr>
          <w:rFonts w:ascii="Myriad Pro" w:hAnsi="Myriad Pro" w:cs="Myriad Pro"/>
          <w:sz w:val="26"/>
          <w:szCs w:val="26"/>
        </w:rPr>
        <w:t>Волгоградской области на 201</w:t>
      </w:r>
      <w:r w:rsidR="00FA3A92" w:rsidRPr="00E87101">
        <w:rPr>
          <w:rFonts w:ascii="Myriad Pro" w:hAnsi="Myriad Pro" w:cs="Myriad Pro"/>
          <w:sz w:val="26"/>
          <w:szCs w:val="26"/>
        </w:rPr>
        <w:t>8</w:t>
      </w:r>
      <w:r w:rsidR="00735194" w:rsidRPr="00E87101">
        <w:rPr>
          <w:rFonts w:ascii="Myriad Pro" w:hAnsi="Myriad Pro" w:cs="Myriad Pro"/>
          <w:sz w:val="26"/>
          <w:szCs w:val="26"/>
        </w:rPr>
        <w:t xml:space="preserve"> год </w:t>
      </w:r>
      <w:r w:rsidR="00737245" w:rsidRPr="00E87101">
        <w:rPr>
          <w:rFonts w:ascii="Myriad Pro" w:hAnsi="Myriad Pro" w:cs="Myriad Pro"/>
          <w:sz w:val="26"/>
          <w:szCs w:val="26"/>
        </w:rPr>
        <w:t xml:space="preserve">включены </w:t>
      </w:r>
      <w:r w:rsidR="00FA3A92" w:rsidRPr="00E87101">
        <w:rPr>
          <w:rFonts w:ascii="Myriad Pro" w:hAnsi="Myriad Pro" w:cs="Myriad Pro"/>
          <w:sz w:val="26"/>
          <w:szCs w:val="26"/>
        </w:rPr>
        <w:t xml:space="preserve">в НВВ для филиала </w:t>
      </w:r>
      <w:r w:rsidR="00520F3C">
        <w:rPr>
          <w:rFonts w:ascii="Myriad Pro" w:hAnsi="Myriad Pro" w:cs="Myriad Pro"/>
          <w:sz w:val="26"/>
          <w:szCs w:val="26"/>
        </w:rPr>
        <w:t>ПАО </w:t>
      </w:r>
      <w:r w:rsidR="00FA3A92" w:rsidRPr="00E87101">
        <w:rPr>
          <w:rFonts w:ascii="Myriad Pro" w:hAnsi="Myriad Pro" w:cs="Myriad Pro"/>
          <w:sz w:val="26"/>
          <w:szCs w:val="26"/>
        </w:rPr>
        <w:t xml:space="preserve">«МРСК Юга» -«Волгоградэнерго» </w:t>
      </w:r>
      <w:r w:rsidR="00737245" w:rsidRPr="00E87101">
        <w:rPr>
          <w:rFonts w:ascii="Myriad Pro" w:hAnsi="Myriad Pro" w:cs="Myriad Pro"/>
          <w:sz w:val="26"/>
          <w:szCs w:val="26"/>
        </w:rPr>
        <w:t xml:space="preserve">расходы на покупку электроэнергии в целях компенсации потерь </w:t>
      </w:r>
      <w:r w:rsidR="00FA3A92" w:rsidRPr="00E87101">
        <w:rPr>
          <w:rFonts w:ascii="Myriad Pro" w:hAnsi="Myriad Pro" w:cs="Myriad Pro"/>
          <w:sz w:val="26"/>
          <w:szCs w:val="26"/>
        </w:rPr>
        <w:t>в размере</w:t>
      </w:r>
      <w:r w:rsidR="00E87101" w:rsidRPr="00E87101">
        <w:rPr>
          <w:rFonts w:ascii="Myriad Pro" w:hAnsi="Myriad Pro" w:cs="Myriad Pro"/>
          <w:sz w:val="26"/>
          <w:szCs w:val="26"/>
        </w:rPr>
        <w:t xml:space="preserve"> 1</w:t>
      </w:r>
      <w:r w:rsidR="00062F00">
        <w:rPr>
          <w:rFonts w:ascii="Myriad Pro" w:hAnsi="Myriad Pro" w:cs="Myriad Pro"/>
          <w:sz w:val="26"/>
          <w:szCs w:val="26"/>
        </w:rPr>
        <w:t> </w:t>
      </w:r>
      <w:r w:rsidR="00E87101" w:rsidRPr="00E87101">
        <w:rPr>
          <w:rFonts w:ascii="Myriad Pro" w:hAnsi="Myriad Pro" w:cs="Myriad Pro"/>
          <w:sz w:val="26"/>
          <w:szCs w:val="26"/>
        </w:rPr>
        <w:t>745</w:t>
      </w:r>
      <w:r w:rsidR="00062F00">
        <w:rPr>
          <w:rFonts w:ascii="Myriad Pro" w:hAnsi="Myriad Pro" w:cs="Myriad Pro"/>
          <w:sz w:val="26"/>
          <w:szCs w:val="26"/>
        </w:rPr>
        <w:t xml:space="preserve"> </w:t>
      </w:r>
      <w:r w:rsidR="00E87101" w:rsidRPr="00E87101">
        <w:rPr>
          <w:rFonts w:ascii="Myriad Pro" w:hAnsi="Myriad Pro" w:cs="Myriad Pro"/>
          <w:sz w:val="26"/>
          <w:szCs w:val="26"/>
        </w:rPr>
        <w:t>644,60 тыс.</w:t>
      </w:r>
      <w:r w:rsidR="00C425DE">
        <w:rPr>
          <w:rFonts w:ascii="Myriad Pro" w:hAnsi="Myriad Pro" w:cs="Myriad Pro"/>
          <w:sz w:val="26"/>
          <w:szCs w:val="26"/>
        </w:rPr>
        <w:t xml:space="preserve"> </w:t>
      </w:r>
      <w:r w:rsidR="00E87101" w:rsidRPr="00E87101">
        <w:rPr>
          <w:rFonts w:ascii="Myriad Pro" w:hAnsi="Myriad Pro" w:cs="Myriad Pro"/>
          <w:sz w:val="26"/>
          <w:szCs w:val="26"/>
        </w:rPr>
        <w:t>руб.</w:t>
      </w:r>
    </w:p>
    <w:p w14:paraId="51C93AD2" w14:textId="77777777" w:rsidR="00735194" w:rsidRPr="00E87101" w:rsidRDefault="00AB4B74" w:rsidP="00E87101">
      <w:pPr>
        <w:autoSpaceDE w:val="0"/>
        <w:autoSpaceDN w:val="0"/>
        <w:adjustRightInd w:val="0"/>
        <w:spacing w:after="0" w:line="360" w:lineRule="auto"/>
        <w:ind w:firstLine="709"/>
        <w:jc w:val="both"/>
        <w:rPr>
          <w:rFonts w:ascii="Myriad Pro" w:hAnsi="Myriad Pro" w:cs="Myriad Pro"/>
          <w:sz w:val="26"/>
          <w:szCs w:val="26"/>
        </w:rPr>
      </w:pPr>
      <w:r w:rsidRPr="00E87101">
        <w:rPr>
          <w:rFonts w:ascii="Myriad Pro" w:hAnsi="Myriad Pro" w:cs="Myriad Pro"/>
          <w:sz w:val="26"/>
          <w:szCs w:val="26"/>
        </w:rPr>
        <w:t>При э</w:t>
      </w:r>
      <w:r w:rsidR="0058570A" w:rsidRPr="00E87101">
        <w:rPr>
          <w:rFonts w:ascii="Myriad Pro" w:hAnsi="Myriad Pro" w:cs="Myriad Pro"/>
          <w:sz w:val="26"/>
          <w:szCs w:val="26"/>
        </w:rPr>
        <w:t>т</w:t>
      </w:r>
      <w:r w:rsidRPr="00E87101">
        <w:rPr>
          <w:rFonts w:ascii="Myriad Pro" w:hAnsi="Myriad Pro" w:cs="Myriad Pro"/>
          <w:sz w:val="26"/>
          <w:szCs w:val="26"/>
        </w:rPr>
        <w:t>ом</w:t>
      </w:r>
      <w:r w:rsidR="0058570A" w:rsidRPr="00E87101">
        <w:rPr>
          <w:rFonts w:ascii="Myriad Pro" w:hAnsi="Myriad Pro" w:cs="Myriad Pro"/>
          <w:sz w:val="26"/>
          <w:szCs w:val="26"/>
        </w:rPr>
        <w:t>, у</w:t>
      </w:r>
      <w:r w:rsidRPr="00E87101">
        <w:rPr>
          <w:rFonts w:ascii="Myriad Pro" w:hAnsi="Myriad Pro" w:cs="Myriad Pro"/>
          <w:sz w:val="26"/>
          <w:szCs w:val="26"/>
        </w:rPr>
        <w:t xml:space="preserve">чтена цена покупки потерь на уровне 2,42 руб. /кВт*ч. </w:t>
      </w:r>
    </w:p>
    <w:p w14:paraId="1A843F09" w14:textId="77777777" w:rsidR="00735194" w:rsidRPr="00FC086C" w:rsidRDefault="00735194" w:rsidP="00735194">
      <w:pPr>
        <w:spacing w:after="0" w:line="360" w:lineRule="auto"/>
        <w:jc w:val="both"/>
        <w:rPr>
          <w:rFonts w:ascii="Myriad Pro" w:hAnsi="Myriad Pro"/>
          <w:b/>
          <w:bCs/>
          <w:sz w:val="26"/>
          <w:szCs w:val="26"/>
        </w:rPr>
      </w:pPr>
      <w:r w:rsidRPr="00FC086C">
        <w:rPr>
          <w:rFonts w:ascii="Myriad Pro" w:hAnsi="Myriad Pro"/>
          <w:b/>
          <w:bCs/>
          <w:sz w:val="26"/>
          <w:szCs w:val="26"/>
        </w:rPr>
        <w:lastRenderedPageBreak/>
        <w:t>ПОЗИЦИЯ ИСПОЛНИТЕЛЯ</w:t>
      </w:r>
    </w:p>
    <w:p w14:paraId="5E72F404" w14:textId="3F919889"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Филиалом </w:t>
      </w:r>
      <w:r w:rsidR="00520F3C">
        <w:rPr>
          <w:rFonts w:ascii="Myriad Pro" w:hAnsi="Myriad Pro" w:cs="Myriad Pro"/>
          <w:sz w:val="26"/>
          <w:szCs w:val="26"/>
        </w:rPr>
        <w:t>ПАО </w:t>
      </w:r>
      <w:r w:rsidRPr="00FC086C">
        <w:rPr>
          <w:rFonts w:ascii="Myriad Pro" w:hAnsi="Myriad Pro" w:cs="Myriad Pro"/>
          <w:sz w:val="26"/>
          <w:szCs w:val="26"/>
        </w:rPr>
        <w:t xml:space="preserve">«МРСК Юга» - «Волгоградэнерго» в адрес Исполнителя направлены выписки из Сводного прогнозного баланса электрической энергии и мощности, утвержденные приказом ФАС России от 30. 11. 2017 </w:t>
      </w:r>
      <w:r w:rsidR="00520F3C">
        <w:rPr>
          <w:rFonts w:ascii="Myriad Pro" w:hAnsi="Myriad Pro" w:cs="Myriad Pro"/>
          <w:sz w:val="26"/>
          <w:szCs w:val="26"/>
        </w:rPr>
        <w:t>№ </w:t>
      </w:r>
      <w:r w:rsidRPr="00FC086C">
        <w:rPr>
          <w:rFonts w:ascii="Myriad Pro" w:hAnsi="Myriad Pro" w:cs="Myriad Pro"/>
          <w:sz w:val="26"/>
          <w:szCs w:val="26"/>
        </w:rPr>
        <w:t xml:space="preserve">1613/17-ДСП. </w:t>
      </w:r>
    </w:p>
    <w:p w14:paraId="7B081CAF" w14:textId="7F9443A2" w:rsidR="00CB33EF" w:rsidRDefault="00CB33EF" w:rsidP="00CB33EF">
      <w:pPr>
        <w:autoSpaceDE w:val="0"/>
        <w:autoSpaceDN w:val="0"/>
        <w:adjustRightInd w:val="0"/>
        <w:spacing w:after="0" w:line="360" w:lineRule="auto"/>
        <w:ind w:firstLine="709"/>
        <w:jc w:val="both"/>
        <w:rPr>
          <w:rFonts w:ascii="Myriad Pro" w:hAnsi="Myriad Pro"/>
          <w:sz w:val="26"/>
          <w:szCs w:val="26"/>
        </w:rPr>
      </w:pPr>
      <w:r w:rsidRPr="00FC086C">
        <w:rPr>
          <w:rFonts w:ascii="Myriad Pro" w:hAnsi="Myriad Pro"/>
          <w:sz w:val="26"/>
          <w:szCs w:val="26"/>
        </w:rPr>
        <w:t xml:space="preserve">Параметрами Сводного прогнозного баланса электрической энергии и мощности для филиала </w:t>
      </w:r>
      <w:r w:rsidR="00520F3C">
        <w:rPr>
          <w:rFonts w:ascii="Myriad Pro" w:hAnsi="Myriad Pro"/>
          <w:sz w:val="26"/>
          <w:szCs w:val="26"/>
        </w:rPr>
        <w:t>ПАО </w:t>
      </w:r>
      <w:r w:rsidRPr="00FC086C">
        <w:rPr>
          <w:rFonts w:ascii="Myriad Pro" w:hAnsi="Myriad Pro"/>
          <w:sz w:val="26"/>
          <w:szCs w:val="26"/>
        </w:rPr>
        <w:t xml:space="preserve">«МРСК Юга» - «Волгоградэнерго» определен объем потерь электрической энергии на 2018 год в размере 734,0370  млн. кВт*ч, в том числе по первому полугодию 2018 года –  386,1943 млн. кВт*ч, по второму полугодию 2018 года – 347,8427 млн. кВт*ч. </w:t>
      </w:r>
    </w:p>
    <w:p w14:paraId="0141609C" w14:textId="1FEBFAD9" w:rsidR="00774788" w:rsidRPr="00FC086C" w:rsidRDefault="00774788" w:rsidP="00774788">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При этом в расчет расходов на покупку электроэнергии в целях компенсации потерь электроэнергии КТР Волгоградской области принят объем потерь электроэнергии в сетях филиала </w:t>
      </w:r>
      <w:r w:rsidR="00520F3C">
        <w:rPr>
          <w:rFonts w:ascii="Myriad Pro" w:hAnsi="Myriad Pro"/>
          <w:sz w:val="26"/>
          <w:szCs w:val="26"/>
        </w:rPr>
        <w:t>ПАО </w:t>
      </w:r>
      <w:r>
        <w:rPr>
          <w:rFonts w:ascii="Myriad Pro" w:hAnsi="Myriad Pro"/>
          <w:sz w:val="26"/>
          <w:szCs w:val="26"/>
        </w:rPr>
        <w:t xml:space="preserve">«МРСК Юга» - «Волгоградэнерго» </w:t>
      </w:r>
      <w:r w:rsidR="00D23306" w:rsidRPr="00D23306">
        <w:rPr>
          <w:rFonts w:ascii="Myriad Pro" w:hAnsi="Myriad Pro"/>
          <w:sz w:val="26"/>
          <w:szCs w:val="26"/>
        </w:rPr>
        <w:t>723,60</w:t>
      </w:r>
      <w:r w:rsidR="00A34999">
        <w:rPr>
          <w:rFonts w:ascii="Myriad Pro" w:hAnsi="Myriad Pro"/>
          <w:sz w:val="26"/>
          <w:szCs w:val="26"/>
        </w:rPr>
        <w:t xml:space="preserve"> </w:t>
      </w:r>
      <w:r>
        <w:rPr>
          <w:rFonts w:ascii="Myriad Pro" w:hAnsi="Myriad Pro"/>
          <w:sz w:val="26"/>
          <w:szCs w:val="26"/>
        </w:rPr>
        <w:t>млн.кВтч, определенный исходя из планового отпуска электроэнергии в сеть (</w:t>
      </w:r>
      <w:r w:rsidR="00D23306" w:rsidRPr="00D23306">
        <w:rPr>
          <w:rFonts w:ascii="Myriad Pro" w:hAnsi="Myriad Pro"/>
          <w:sz w:val="26"/>
          <w:szCs w:val="26"/>
        </w:rPr>
        <w:t>9 980,69</w:t>
      </w:r>
      <w:r w:rsidR="00A34999">
        <w:rPr>
          <w:rFonts w:ascii="Myriad Pro" w:hAnsi="Myriad Pro"/>
          <w:sz w:val="26"/>
          <w:szCs w:val="26"/>
        </w:rPr>
        <w:t xml:space="preserve"> </w:t>
      </w:r>
      <w:r>
        <w:rPr>
          <w:rFonts w:ascii="Myriad Pro" w:hAnsi="Myriad Pro"/>
          <w:sz w:val="26"/>
          <w:szCs w:val="26"/>
        </w:rPr>
        <w:t>млн.кВтч) и  утвержденного долгосрочного параметра уровень потерь (7,25%), что соответствует требованиям законодательства.</w:t>
      </w:r>
    </w:p>
    <w:p w14:paraId="33D59668" w14:textId="0FA0AA0F" w:rsidR="00CB33EF" w:rsidRPr="00FC086C" w:rsidRDefault="00CB33EF" w:rsidP="00CB33EF">
      <w:pPr>
        <w:autoSpaceDE w:val="0"/>
        <w:autoSpaceDN w:val="0"/>
        <w:adjustRightInd w:val="0"/>
        <w:spacing w:after="0" w:line="360" w:lineRule="auto"/>
        <w:ind w:firstLine="709"/>
        <w:jc w:val="both"/>
        <w:rPr>
          <w:rFonts w:ascii="Myriad Pro" w:hAnsi="Myriad Pro"/>
          <w:sz w:val="26"/>
          <w:szCs w:val="26"/>
        </w:rPr>
      </w:pPr>
      <w:r w:rsidRPr="00FC086C">
        <w:rPr>
          <w:rFonts w:ascii="Myriad Pro" w:hAnsi="Myriad Pro" w:cs="Myriad Pro"/>
          <w:sz w:val="26"/>
          <w:szCs w:val="26"/>
        </w:rPr>
        <w:t>На сайте Ассоциации «НП Совет рынка» (</w:t>
      </w:r>
      <w:r w:rsidRPr="00FC086C">
        <w:rPr>
          <w:rFonts w:ascii="Myriad Pro" w:hAnsi="Myriad Pro"/>
          <w:sz w:val="26"/>
          <w:szCs w:val="26"/>
        </w:rPr>
        <w:t>https://www.</w:t>
      </w:r>
      <w:r w:rsidRPr="00FC086C">
        <w:rPr>
          <w:rFonts w:ascii="Myriad Pro" w:hAnsi="Myriad Pro"/>
          <w:sz w:val="26"/>
          <w:szCs w:val="26"/>
          <w:lang w:val="en-US"/>
        </w:rPr>
        <w:t>n</w:t>
      </w:r>
      <w:r w:rsidRPr="00FC086C">
        <w:rPr>
          <w:rFonts w:ascii="Myriad Pro" w:hAnsi="Myriad Pro"/>
          <w:sz w:val="26"/>
          <w:szCs w:val="26"/>
        </w:rPr>
        <w:t>p-sr.ru/sites/default/files/) размещен прогноз ценовых показателей на 2018 год, опубликованный на 01.11.2017 года.</w:t>
      </w:r>
    </w:p>
    <w:tbl>
      <w:tblPr>
        <w:tblW w:w="9346" w:type="dxa"/>
        <w:tblLook w:val="04A0" w:firstRow="1" w:lastRow="0" w:firstColumn="1" w:lastColumn="0" w:noHBand="0" w:noVBand="1"/>
      </w:tblPr>
      <w:tblGrid>
        <w:gridCol w:w="800"/>
        <w:gridCol w:w="3548"/>
        <w:gridCol w:w="1312"/>
        <w:gridCol w:w="1985"/>
        <w:gridCol w:w="1701"/>
      </w:tblGrid>
      <w:tr w:rsidR="00CB33EF" w:rsidRPr="00FC086C" w14:paraId="16468BCE" w14:textId="77777777" w:rsidTr="009F4C9D">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7F1BE" w14:textId="3B3B0FF0" w:rsidR="00CB33EF" w:rsidRPr="00FC086C" w:rsidRDefault="00520F3C" w:rsidP="009F4C9D">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CB33EF" w:rsidRPr="00FC086C">
              <w:rPr>
                <w:rFonts w:ascii="Myriad Pro" w:hAnsi="Myriad Pro"/>
                <w:b/>
                <w:bCs/>
                <w:color w:val="FFFFFF" w:themeColor="background1"/>
              </w:rPr>
              <w:t>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1D751" w14:textId="77777777" w:rsidR="00CB33EF" w:rsidRPr="00FC086C" w:rsidRDefault="00CB33EF"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E41B4" w14:textId="77777777" w:rsidR="00CB33EF" w:rsidRPr="00FC086C" w:rsidRDefault="00CB33EF"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Ед. измер.</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B52DC" w14:textId="77777777" w:rsidR="00CB33EF" w:rsidRPr="00FC086C" w:rsidRDefault="00CB33EF"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 xml:space="preserve">2018 год </w:t>
            </w:r>
          </w:p>
        </w:tc>
      </w:tr>
      <w:tr w:rsidR="00CB33EF" w:rsidRPr="00FC086C" w14:paraId="1F51CD64" w14:textId="77777777" w:rsidTr="009F4C9D">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E150F" w14:textId="77777777" w:rsidR="00CB33EF" w:rsidRPr="00FC086C" w:rsidRDefault="00CB33EF" w:rsidP="009F4C9D">
            <w:pPr>
              <w:spacing w:after="0" w:line="240" w:lineRule="auto"/>
              <w:rPr>
                <w:rFonts w:ascii="Myriad Pro" w:hAnsi="Myriad Pro"/>
                <w:b/>
                <w:bCs/>
                <w:color w:val="FFFFFF" w:themeColor="background1"/>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AB545" w14:textId="77777777" w:rsidR="00CB33EF" w:rsidRPr="00FC086C" w:rsidRDefault="00CB33EF" w:rsidP="009F4C9D">
            <w:pPr>
              <w:spacing w:after="0" w:line="240" w:lineRule="auto"/>
              <w:rPr>
                <w:rFonts w:ascii="Myriad Pro" w:hAnsi="Myriad Pro"/>
                <w:b/>
                <w:bCs/>
                <w:color w:val="FFFFFF" w:themeColor="background1"/>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8E338" w14:textId="77777777" w:rsidR="00CB33EF" w:rsidRPr="00FC086C" w:rsidRDefault="00CB33EF" w:rsidP="009F4C9D">
            <w:pPr>
              <w:spacing w:after="0" w:line="240" w:lineRule="auto"/>
              <w:rPr>
                <w:rFonts w:ascii="Myriad Pro" w:hAnsi="Myriad Pro"/>
                <w:b/>
                <w:bCs/>
                <w:color w:val="FFFFFF" w:themeColor="background1"/>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1BC4D" w14:textId="77777777" w:rsidR="00CB33EF" w:rsidRPr="00FC086C" w:rsidRDefault="00CB33EF"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91B175" w14:textId="77777777" w:rsidR="00CB33EF" w:rsidRPr="00FC086C" w:rsidRDefault="00CB33EF" w:rsidP="009F4C9D">
            <w:pPr>
              <w:spacing w:after="0" w:line="240" w:lineRule="auto"/>
              <w:jc w:val="center"/>
              <w:rPr>
                <w:rFonts w:ascii="Myriad Pro" w:hAnsi="Myriad Pro"/>
                <w:b/>
                <w:bCs/>
                <w:color w:val="FFFFFF" w:themeColor="background1"/>
              </w:rPr>
            </w:pPr>
            <w:r w:rsidRPr="00FC086C">
              <w:rPr>
                <w:rFonts w:ascii="Myriad Pro" w:hAnsi="Myriad Pro"/>
                <w:b/>
                <w:bCs/>
                <w:color w:val="FFFFFF" w:themeColor="background1"/>
              </w:rPr>
              <w:t>2 полугодие</w:t>
            </w:r>
          </w:p>
        </w:tc>
      </w:tr>
      <w:tr w:rsidR="00CB33EF" w:rsidRPr="00FC086C" w14:paraId="20F01E13" w14:textId="77777777" w:rsidTr="009F4C9D">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204140C8" w14:textId="77777777" w:rsidR="00CB33EF" w:rsidRPr="00FC086C" w:rsidRDefault="00CB33EF" w:rsidP="009F4C9D">
            <w:pPr>
              <w:spacing w:after="0" w:line="240" w:lineRule="auto"/>
              <w:jc w:val="center"/>
              <w:rPr>
                <w:rFonts w:ascii="Myriad Pro" w:hAnsi="Myriad Pro"/>
                <w:bCs/>
              </w:rPr>
            </w:pPr>
            <w:r w:rsidRPr="00FC086C">
              <w:rPr>
                <w:rFonts w:ascii="Myriad Pro" w:hAnsi="Myriad Pro"/>
                <w:bCs/>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25F0F21" w14:textId="77777777" w:rsidR="00CB33EF" w:rsidRPr="00FC086C" w:rsidRDefault="00CB33EF" w:rsidP="009F4C9D">
            <w:pPr>
              <w:spacing w:after="0" w:line="240" w:lineRule="auto"/>
              <w:rPr>
                <w:rFonts w:ascii="Myriad Pro" w:hAnsi="Myriad Pro"/>
                <w:bCs/>
              </w:rPr>
            </w:pPr>
            <w:r w:rsidRPr="00FC086C">
              <w:rPr>
                <w:rFonts w:ascii="Myriad Pro" w:hAnsi="Myriad Pro"/>
                <w:bCs/>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13D409A2" w14:textId="77777777" w:rsidR="00CB33EF" w:rsidRPr="00FC086C" w:rsidRDefault="00CB33EF" w:rsidP="009F4C9D">
            <w:pPr>
              <w:spacing w:after="0" w:line="240" w:lineRule="auto"/>
              <w:jc w:val="center"/>
              <w:rPr>
                <w:rFonts w:ascii="Myriad Pro" w:hAnsi="Myriad Pro"/>
                <w:bCs/>
              </w:rPr>
            </w:pPr>
            <w:r w:rsidRPr="00FC086C">
              <w:rPr>
                <w:rFonts w:ascii="Myriad Pro" w:hAnsi="Myriad Pro"/>
                <w:bCs/>
              </w:rPr>
              <w:t>руб./МВтч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48823883" w14:textId="77777777" w:rsidR="00CB33EF" w:rsidRPr="00FC086C" w:rsidRDefault="00CB33EF" w:rsidP="009F4C9D">
            <w:pPr>
              <w:spacing w:after="0" w:line="240" w:lineRule="auto"/>
              <w:jc w:val="center"/>
              <w:rPr>
                <w:rFonts w:ascii="Myriad Pro" w:hAnsi="Myriad Pro"/>
                <w:bCs/>
              </w:rPr>
            </w:pPr>
            <w:r w:rsidRPr="00FC086C">
              <w:rPr>
                <w:rFonts w:ascii="Myriad Pro" w:hAnsi="Myriad Pro"/>
                <w:color w:val="000000"/>
              </w:rPr>
              <w:t>1 260,0</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46BECDF6" w14:textId="77777777" w:rsidR="00CB33EF" w:rsidRPr="00FC086C" w:rsidRDefault="00CB33EF" w:rsidP="009F4C9D">
            <w:pPr>
              <w:spacing w:after="0" w:line="240" w:lineRule="auto"/>
              <w:jc w:val="center"/>
              <w:rPr>
                <w:rFonts w:ascii="Myriad Pro" w:hAnsi="Myriad Pro"/>
                <w:bCs/>
              </w:rPr>
            </w:pPr>
            <w:r w:rsidRPr="00FC086C">
              <w:rPr>
                <w:rFonts w:ascii="Myriad Pro" w:hAnsi="Myriad Pro"/>
                <w:color w:val="000000"/>
              </w:rPr>
              <w:t>1 356,0</w:t>
            </w:r>
          </w:p>
        </w:tc>
      </w:tr>
      <w:tr w:rsidR="00CB33EF" w:rsidRPr="00FC086C" w14:paraId="785E280A" w14:textId="77777777" w:rsidTr="009F4C9D">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36BE9239" w14:textId="77777777" w:rsidR="00CB33EF" w:rsidRPr="00FC086C" w:rsidRDefault="00CB33EF" w:rsidP="009F4C9D">
            <w:pPr>
              <w:spacing w:after="0" w:line="240" w:lineRule="auto"/>
              <w:jc w:val="center"/>
              <w:rPr>
                <w:rFonts w:ascii="Myriad Pro" w:hAnsi="Myriad Pro"/>
                <w:bCs/>
                <w:color w:val="000000"/>
              </w:rPr>
            </w:pPr>
            <w:r w:rsidRPr="00FC086C">
              <w:rPr>
                <w:rFonts w:ascii="Myriad Pro" w:hAnsi="Myriad Pro"/>
                <w:bCs/>
                <w:color w:val="000000"/>
              </w:rPr>
              <w:t>2</w:t>
            </w:r>
          </w:p>
        </w:tc>
        <w:tc>
          <w:tcPr>
            <w:tcW w:w="3655" w:type="dxa"/>
            <w:tcBorders>
              <w:top w:val="nil"/>
              <w:left w:val="nil"/>
              <w:bottom w:val="single" w:sz="4" w:space="0" w:color="auto"/>
              <w:right w:val="single" w:sz="4" w:space="0" w:color="auto"/>
            </w:tcBorders>
            <w:shd w:val="clear" w:color="000000" w:fill="FFFFFF"/>
            <w:vAlign w:val="center"/>
            <w:hideMark/>
          </w:tcPr>
          <w:p w14:paraId="47FC6DF2" w14:textId="77777777" w:rsidR="00CB33EF" w:rsidRPr="00FC086C" w:rsidRDefault="00CB33EF" w:rsidP="009F4C9D">
            <w:pPr>
              <w:spacing w:after="0" w:line="240" w:lineRule="auto"/>
              <w:rPr>
                <w:rFonts w:ascii="Myriad Pro" w:hAnsi="Myriad Pro"/>
                <w:bCs/>
              </w:rPr>
            </w:pPr>
            <w:r w:rsidRPr="00FC086C">
              <w:rPr>
                <w:rFonts w:ascii="Myriad Pro" w:hAnsi="Myriad Pro"/>
                <w:bCs/>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3A12C391" w14:textId="77777777" w:rsidR="00CB33EF" w:rsidRPr="00FC086C" w:rsidRDefault="00CB33EF" w:rsidP="009F4C9D">
            <w:pPr>
              <w:spacing w:after="0" w:line="240" w:lineRule="auto"/>
              <w:jc w:val="center"/>
              <w:rPr>
                <w:rFonts w:ascii="Myriad Pro" w:hAnsi="Myriad Pro"/>
                <w:bCs/>
              </w:rPr>
            </w:pPr>
            <w:r w:rsidRPr="00FC086C">
              <w:rPr>
                <w:rFonts w:ascii="Myriad Pro" w:hAnsi="Myriad Pro"/>
                <w:bCs/>
              </w:rPr>
              <w:t>руб. /МВт в месяц</w:t>
            </w:r>
          </w:p>
        </w:tc>
        <w:tc>
          <w:tcPr>
            <w:tcW w:w="1985" w:type="dxa"/>
            <w:tcBorders>
              <w:top w:val="nil"/>
              <w:left w:val="nil"/>
              <w:bottom w:val="single" w:sz="4" w:space="0" w:color="auto"/>
              <w:right w:val="nil"/>
            </w:tcBorders>
            <w:shd w:val="clear" w:color="000000" w:fill="FFFFFF"/>
            <w:noWrap/>
            <w:vAlign w:val="center"/>
          </w:tcPr>
          <w:p w14:paraId="7CE565AB" w14:textId="77777777" w:rsidR="00CB33EF" w:rsidRPr="00FC086C" w:rsidRDefault="00CB33EF" w:rsidP="009F4C9D">
            <w:pPr>
              <w:spacing w:after="0" w:line="240" w:lineRule="auto"/>
              <w:jc w:val="center"/>
              <w:rPr>
                <w:rFonts w:ascii="Myriad Pro" w:hAnsi="Myriad Pro"/>
                <w:bCs/>
              </w:rPr>
            </w:pPr>
            <w:r w:rsidRPr="00FC086C">
              <w:rPr>
                <w:rFonts w:ascii="Myriad Pro" w:hAnsi="Myriad Pro"/>
                <w:bCs/>
              </w:rPr>
              <w:t>632 482,0</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077A42B7" w14:textId="77777777" w:rsidR="00CB33EF" w:rsidRPr="00FC086C" w:rsidRDefault="00CB33EF" w:rsidP="009F4C9D">
            <w:pPr>
              <w:spacing w:after="0" w:line="240" w:lineRule="auto"/>
              <w:jc w:val="center"/>
              <w:rPr>
                <w:rFonts w:ascii="Myriad Pro" w:hAnsi="Myriad Pro"/>
                <w:bCs/>
              </w:rPr>
            </w:pPr>
            <w:r w:rsidRPr="00FC086C">
              <w:rPr>
                <w:rFonts w:ascii="Myriad Pro" w:hAnsi="Myriad Pro"/>
                <w:bCs/>
              </w:rPr>
              <w:t>640 948,0</w:t>
            </w:r>
          </w:p>
        </w:tc>
      </w:tr>
    </w:tbl>
    <w:p w14:paraId="4F33055D" w14:textId="77777777"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p>
    <w:p w14:paraId="736192D4" w14:textId="115125A3"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Согласно представленной информации филиалом </w:t>
      </w:r>
      <w:r w:rsidR="00520F3C">
        <w:rPr>
          <w:rFonts w:ascii="Myriad Pro" w:hAnsi="Myriad Pro" w:cs="Myriad Pro"/>
          <w:sz w:val="26"/>
          <w:szCs w:val="26"/>
        </w:rPr>
        <w:t>ПАО </w:t>
      </w:r>
      <w:r w:rsidRPr="00FC086C">
        <w:rPr>
          <w:rFonts w:ascii="Myriad Pro" w:hAnsi="Myriad Pro" w:cs="Myriad Pro"/>
          <w:sz w:val="26"/>
          <w:szCs w:val="26"/>
        </w:rPr>
        <w:t xml:space="preserve">«МРСК Юга» - «Волгоградэнерго» покупка электрической энергии (мощности) производится у </w:t>
      </w:r>
      <w:r w:rsidR="00520F3C">
        <w:rPr>
          <w:rFonts w:ascii="Myriad Pro" w:hAnsi="Myriad Pro" w:cs="Myriad Pro"/>
          <w:sz w:val="26"/>
          <w:szCs w:val="26"/>
        </w:rPr>
        <w:t>ПАО </w:t>
      </w:r>
      <w:r w:rsidRPr="00FC086C">
        <w:rPr>
          <w:rFonts w:ascii="Myriad Pro" w:hAnsi="Myriad Pro" w:cs="Myriad Pro"/>
          <w:sz w:val="26"/>
          <w:szCs w:val="26"/>
        </w:rPr>
        <w:t>«Волгоградэнергосбыт», сбытовые надбавки РСТ Волгоградской области утверждены на 2018 год приказом от 26.12.2017 №53/5, в том числе для покупки потерь электрической энергии сетевыми компаниями на 1 полугодие 2018 года в размере –</w:t>
      </w:r>
      <w:r w:rsidR="0058570A" w:rsidRPr="00FC086C">
        <w:rPr>
          <w:rFonts w:ascii="Myriad Pro" w:hAnsi="Myriad Pro" w:cs="Myriad Pro"/>
          <w:sz w:val="26"/>
          <w:szCs w:val="26"/>
        </w:rPr>
        <w:t xml:space="preserve"> 107,27</w:t>
      </w:r>
      <w:r w:rsidRPr="00FC086C">
        <w:rPr>
          <w:rFonts w:ascii="Myriad Pro" w:hAnsi="Myriad Pro" w:cs="Myriad Pro"/>
          <w:sz w:val="26"/>
          <w:szCs w:val="26"/>
        </w:rPr>
        <w:t xml:space="preserve"> руб./МВт*ч, на 2 полугодие 2018 года в размере – </w:t>
      </w:r>
      <w:r w:rsidR="0058570A" w:rsidRPr="00FC086C">
        <w:rPr>
          <w:rFonts w:ascii="Myriad Pro" w:hAnsi="Myriad Pro" w:cs="Myriad Pro"/>
          <w:sz w:val="26"/>
          <w:szCs w:val="26"/>
        </w:rPr>
        <w:t>224,56</w:t>
      </w:r>
      <w:r w:rsidRPr="00FC086C">
        <w:rPr>
          <w:rFonts w:ascii="Myriad Pro" w:hAnsi="Myriad Pro" w:cs="Myriad Pro"/>
          <w:sz w:val="26"/>
          <w:szCs w:val="26"/>
        </w:rPr>
        <w:t xml:space="preserve"> руб./МВт*ч.</w:t>
      </w:r>
    </w:p>
    <w:p w14:paraId="014ACB40" w14:textId="77777777"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lastRenderedPageBreak/>
        <w:t xml:space="preserve">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 </w:t>
      </w:r>
    </w:p>
    <w:p w14:paraId="2D641005" w14:textId="04A3D05A"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 стоимость комплексной услуги АО «ЦФР» согласно протоколу </w:t>
      </w:r>
      <w:r w:rsidRPr="00FC086C">
        <w:rPr>
          <w:rFonts w:ascii="Myriad Pro" w:hAnsi="Myriad Pro" w:cs="Myriad Pro"/>
          <w:sz w:val="26"/>
          <w:szCs w:val="26"/>
        </w:rPr>
        <w:br/>
        <w:t xml:space="preserve">от 17.04.2017 </w:t>
      </w:r>
      <w:r w:rsidR="00520F3C">
        <w:rPr>
          <w:rFonts w:ascii="Myriad Pro" w:hAnsi="Myriad Pro" w:cs="Myriad Pro"/>
          <w:sz w:val="26"/>
          <w:szCs w:val="26"/>
        </w:rPr>
        <w:t>№ </w:t>
      </w:r>
      <w:r w:rsidRPr="00FC086C">
        <w:rPr>
          <w:rFonts w:ascii="Myriad Pro" w:hAnsi="Myriad Pro" w:cs="Myriad Pro"/>
          <w:sz w:val="26"/>
          <w:szCs w:val="26"/>
        </w:rPr>
        <w:t xml:space="preserve">7/2017 заседания Наблюдательного совета Ассоциации «НП Совет рынка» составляет 0,333 руб./МВт*ч. </w:t>
      </w:r>
    </w:p>
    <w:p w14:paraId="72C76B61" w14:textId="77777777"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На момент принятия </w:t>
      </w:r>
      <w:r w:rsidR="00425F72">
        <w:rPr>
          <w:rFonts w:ascii="Myriad Pro" w:hAnsi="Myriad Pro" w:cs="Myriad Pro"/>
          <w:sz w:val="26"/>
          <w:szCs w:val="26"/>
        </w:rPr>
        <w:t xml:space="preserve">КТР Волгоградской области </w:t>
      </w:r>
      <w:r w:rsidRPr="00FC086C">
        <w:rPr>
          <w:rFonts w:ascii="Myriad Pro" w:hAnsi="Myriad Pro" w:cs="Myriad Pro"/>
          <w:sz w:val="26"/>
          <w:szCs w:val="26"/>
        </w:rPr>
        <w:t xml:space="preserve">решений по тарифам на услуги по передаче электрической энергии по сетям </w:t>
      </w:r>
      <w:r w:rsidR="00425F72">
        <w:rPr>
          <w:rFonts w:ascii="Myriad Pro" w:hAnsi="Myriad Pro" w:cs="Myriad Pro"/>
          <w:sz w:val="26"/>
          <w:szCs w:val="26"/>
        </w:rPr>
        <w:t>Волгоград</w:t>
      </w:r>
      <w:r w:rsidR="00425F72" w:rsidRPr="00FC086C">
        <w:rPr>
          <w:rFonts w:ascii="Myriad Pro" w:hAnsi="Myriad Pro" w:cs="Myriad Pro"/>
          <w:sz w:val="26"/>
          <w:szCs w:val="26"/>
        </w:rPr>
        <w:t xml:space="preserve">ской </w:t>
      </w:r>
      <w:r w:rsidRPr="00FC086C">
        <w:rPr>
          <w:rFonts w:ascii="Myriad Pro" w:hAnsi="Myriad Pro" w:cs="Myriad Pro"/>
          <w:sz w:val="26"/>
          <w:szCs w:val="26"/>
        </w:rPr>
        <w:t xml:space="preserve">области на 2018 год приказы ФАС России по утвержденным тарифам системного и коммерческого операторов не вступили в законную силу.  Исполнителем принимаются в первом полугодии 2018 года стоимость услуг операторов на уровне цен (тарифов), установленных ФАС России на 2 полугодие 2017 года. На 2 полугодие 2018 года, Исполнителем принимается цена (тариф) </w:t>
      </w:r>
      <w:r w:rsidRPr="00FC086C">
        <w:rPr>
          <w:rFonts w:ascii="Myriad Pro" w:hAnsi="Myriad Pro" w:cs="Myriad Pro"/>
          <w:sz w:val="26"/>
          <w:szCs w:val="26"/>
        </w:rPr>
        <w:br/>
        <w:t>2 полугодия 2017 года проиндексированная на индекс потребительских цен 3,7% согласно Прогнозу социально экономического развития на 2018 год и плановый период 2019-2020 годов (опубликован на сайте Минэкономразвития России 27.10.2017 года). Таким образом, Исполнителем принимаются следующие значения:</w:t>
      </w:r>
    </w:p>
    <w:p w14:paraId="676F4C3A" w14:textId="67B22E48"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услуги коммерческого оператора АО «АТС» на период с 1 января 2018 года по 30 июня 2018 года в размере – 1,077 руб./МВт*ч, на уровне 2 полугодия 2017 года</w:t>
      </w:r>
      <w:r w:rsidR="00425F72">
        <w:rPr>
          <w:rFonts w:ascii="Myriad Pro" w:hAnsi="Myriad Pro" w:cs="Myriad Pro"/>
          <w:sz w:val="26"/>
          <w:szCs w:val="26"/>
        </w:rPr>
        <w:t>,</w:t>
      </w:r>
      <w:r w:rsidRPr="00FC086C">
        <w:rPr>
          <w:rFonts w:ascii="Myriad Pro" w:hAnsi="Myriad Pro" w:cs="Myriad Pro"/>
          <w:sz w:val="26"/>
          <w:szCs w:val="26"/>
        </w:rPr>
        <w:t xml:space="preserve"> </w:t>
      </w:r>
      <w:r w:rsidR="00425F72">
        <w:rPr>
          <w:rFonts w:ascii="Myriad Pro" w:hAnsi="Myriad Pro" w:cs="Myriad Pro"/>
          <w:sz w:val="26"/>
          <w:szCs w:val="26"/>
        </w:rPr>
        <w:t xml:space="preserve"> </w:t>
      </w:r>
      <w:r w:rsidRPr="00FC086C">
        <w:rPr>
          <w:rFonts w:ascii="Myriad Pro" w:hAnsi="Myriad Pro" w:cs="Myriad Pro"/>
          <w:sz w:val="26"/>
          <w:szCs w:val="26"/>
        </w:rPr>
        <w:t xml:space="preserve"> </w:t>
      </w:r>
      <w:r w:rsidR="00425F72" w:rsidRPr="00FC086C">
        <w:rPr>
          <w:rFonts w:ascii="Myriad Pro" w:hAnsi="Myriad Pro" w:cs="Myriad Pro"/>
          <w:sz w:val="26"/>
          <w:szCs w:val="26"/>
        </w:rPr>
        <w:t>утвер</w:t>
      </w:r>
      <w:r w:rsidR="00425F72">
        <w:rPr>
          <w:rFonts w:ascii="Myriad Pro" w:hAnsi="Myriad Pro" w:cs="Myriad Pro"/>
          <w:sz w:val="26"/>
          <w:szCs w:val="26"/>
        </w:rPr>
        <w:t>жденном приказом ФАС России</w:t>
      </w:r>
      <w:r w:rsidR="00425F72" w:rsidRPr="00FC086C">
        <w:rPr>
          <w:rFonts w:ascii="Myriad Pro" w:hAnsi="Myriad Pro" w:cs="Myriad Pro"/>
          <w:sz w:val="26"/>
          <w:szCs w:val="26"/>
        </w:rPr>
        <w:t xml:space="preserve"> </w:t>
      </w:r>
      <w:r w:rsidRPr="00FC086C">
        <w:rPr>
          <w:rFonts w:ascii="Myriad Pro" w:hAnsi="Myriad Pro" w:cs="Myriad Pro"/>
          <w:sz w:val="26"/>
          <w:szCs w:val="26"/>
        </w:rPr>
        <w:t xml:space="preserve">от 29 декабря 2016 года </w:t>
      </w:r>
      <w:r w:rsidR="00520F3C">
        <w:rPr>
          <w:rFonts w:ascii="Myriad Pro" w:hAnsi="Myriad Pro" w:cs="Myriad Pro"/>
          <w:sz w:val="26"/>
          <w:szCs w:val="26"/>
        </w:rPr>
        <w:t>№ </w:t>
      </w:r>
      <w:r w:rsidRPr="00FC086C">
        <w:rPr>
          <w:rFonts w:ascii="Myriad Pro" w:hAnsi="Myriad Pro" w:cs="Myriad Pro"/>
          <w:sz w:val="26"/>
          <w:szCs w:val="26"/>
        </w:rPr>
        <w:t xml:space="preserve">1908/16 «Об утверждении тарифа на услуги коммерческого оператора, оказываемые АО  «АТС», на 2017 год» (30 декабря 2016 года, регистрационный </w:t>
      </w:r>
      <w:r w:rsidR="00520F3C">
        <w:rPr>
          <w:rFonts w:ascii="Myriad Pro" w:hAnsi="Myriad Pro" w:cs="Myriad Pro"/>
          <w:sz w:val="26"/>
          <w:szCs w:val="26"/>
        </w:rPr>
        <w:t>№ </w:t>
      </w:r>
      <w:r w:rsidRPr="00FC086C">
        <w:rPr>
          <w:rFonts w:ascii="Myriad Pro" w:hAnsi="Myriad Pro" w:cs="Myriad Pro"/>
          <w:sz w:val="26"/>
          <w:szCs w:val="26"/>
        </w:rPr>
        <w:t>45083), с 1 июля 2018 года по 31 декабря 2018 года – 1,117 руб./МВт*ч;</w:t>
      </w:r>
    </w:p>
    <w:p w14:paraId="33CC4987" w14:textId="60069952" w:rsidR="00CB33EF" w:rsidRPr="00FC086C"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 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w:t>
      </w:r>
      <w:r w:rsidRPr="00FC086C">
        <w:rPr>
          <w:rFonts w:ascii="Myriad Pro" w:hAnsi="Myriad Pro" w:cs="Myriad Pro"/>
          <w:sz w:val="26"/>
          <w:szCs w:val="26"/>
        </w:rPr>
        <w:lastRenderedPageBreak/>
        <w:t xml:space="preserve">резерва мощностей, оказываемые АО «Системный оператор Единой энергетической системы», на период с 1 января 2018 года по 30 июня 2018 года в размере – 1,637 руб./МВт*ч, на уровне 2 полугодия 2017 года,  утвержденном приказом ФАС России от 23.12.2016 </w:t>
      </w:r>
      <w:r w:rsidR="00520F3C">
        <w:rPr>
          <w:rFonts w:ascii="Myriad Pro" w:hAnsi="Myriad Pro" w:cs="Myriad Pro"/>
          <w:sz w:val="26"/>
          <w:szCs w:val="26"/>
        </w:rPr>
        <w:t>№ </w:t>
      </w:r>
      <w:r w:rsidRPr="00FC086C">
        <w:rPr>
          <w:rFonts w:ascii="Myriad Pro" w:hAnsi="Myriad Pro" w:cs="Myriad Pro"/>
          <w:sz w:val="26"/>
          <w:szCs w:val="26"/>
        </w:rPr>
        <w:t xml:space="preserve">1826/16 «Об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193334">
        <w:rPr>
          <w:rFonts w:ascii="Myriad Pro" w:hAnsi="Myriad Pro" w:cs="Myriad Pro"/>
          <w:sz w:val="26"/>
          <w:szCs w:val="26"/>
        </w:rPr>
        <w:t>«</w:t>
      </w:r>
      <w:r w:rsidRPr="00FC086C">
        <w:rPr>
          <w:rFonts w:ascii="Myriad Pro" w:hAnsi="Myriad Pro" w:cs="Myriad Pro"/>
          <w:sz w:val="26"/>
          <w:szCs w:val="26"/>
        </w:rPr>
        <w:t xml:space="preserve">Системный оператор Единой энергетической системы» (зарегистрирован 30.12.2016 </w:t>
      </w:r>
      <w:r w:rsidR="00520F3C">
        <w:rPr>
          <w:rFonts w:ascii="Myriad Pro" w:hAnsi="Myriad Pro" w:cs="Myriad Pro"/>
          <w:sz w:val="26"/>
          <w:szCs w:val="26"/>
        </w:rPr>
        <w:t>№ </w:t>
      </w:r>
      <w:r w:rsidRPr="00FC086C">
        <w:rPr>
          <w:rFonts w:ascii="Myriad Pro" w:hAnsi="Myriad Pro" w:cs="Myriad Pro"/>
          <w:sz w:val="26"/>
          <w:szCs w:val="26"/>
        </w:rPr>
        <w:t>45085), с 1 июля 2018 года по 31 декабря 2018 года – 1,698 руб./МВт*ч.</w:t>
      </w:r>
    </w:p>
    <w:p w14:paraId="3F2D8E91" w14:textId="3B2F4FAF" w:rsidR="007D2F25" w:rsidRDefault="00CB33EF" w:rsidP="00CB33EF">
      <w:pPr>
        <w:autoSpaceDE w:val="0"/>
        <w:autoSpaceDN w:val="0"/>
        <w:adjustRightInd w:val="0"/>
        <w:spacing w:after="0" w:line="360" w:lineRule="auto"/>
        <w:ind w:firstLine="709"/>
        <w:jc w:val="both"/>
        <w:rPr>
          <w:rFonts w:ascii="Myriad Pro" w:hAnsi="Myriad Pro" w:cs="Myriad Pro"/>
          <w:sz w:val="26"/>
          <w:szCs w:val="26"/>
        </w:rPr>
      </w:pPr>
      <w:r w:rsidRPr="00FC086C">
        <w:rPr>
          <w:rFonts w:ascii="Myriad Pro" w:hAnsi="Myriad Pro" w:cs="Myriad Pro"/>
          <w:sz w:val="26"/>
          <w:szCs w:val="26"/>
        </w:rPr>
        <w:t xml:space="preserve">С учетом выше изложенного стоимость электрической энергии (мощности), приобретаемой в целях компенсации потерь электрической энергии, сформирована Исполнителем на 1 полугодие 2018 года в размере – </w:t>
      </w:r>
      <w:r w:rsidRPr="00FC086C">
        <w:rPr>
          <w:rFonts w:ascii="Myriad Pro" w:hAnsi="Myriad Pro" w:cs="Myriad Pro"/>
          <w:sz w:val="26"/>
          <w:szCs w:val="26"/>
        </w:rPr>
        <w:br/>
      </w:r>
      <w:r w:rsidR="0058570A" w:rsidRPr="00FC086C">
        <w:rPr>
          <w:rFonts w:ascii="Myriad Pro" w:hAnsi="Myriad Pro" w:cs="Myriad Pro"/>
          <w:sz w:val="26"/>
          <w:szCs w:val="26"/>
        </w:rPr>
        <w:t>2 394,61</w:t>
      </w:r>
      <w:r w:rsidRPr="00FC086C">
        <w:rPr>
          <w:rFonts w:ascii="Myriad Pro" w:hAnsi="Myriad Pro" w:cs="Myriad Pro"/>
          <w:sz w:val="26"/>
          <w:szCs w:val="26"/>
        </w:rPr>
        <w:t xml:space="preserve"> руб./МВт*ч, на 2 полугодие 2018 года –  </w:t>
      </w:r>
      <w:r w:rsidR="0058570A" w:rsidRPr="00FC086C">
        <w:rPr>
          <w:rFonts w:ascii="Myriad Pro" w:hAnsi="Myriad Pro" w:cs="Myriad Pro"/>
          <w:sz w:val="26"/>
          <w:szCs w:val="26"/>
        </w:rPr>
        <w:t xml:space="preserve">2 631,93 </w:t>
      </w:r>
      <w:r w:rsidRPr="00FC086C">
        <w:rPr>
          <w:rFonts w:ascii="Myriad Pro" w:hAnsi="Myriad Pro" w:cs="Myriad Pro"/>
          <w:sz w:val="26"/>
          <w:szCs w:val="26"/>
        </w:rPr>
        <w:t xml:space="preserve"> руб./МВт*ч. Средневзвешенная прогнозируемая цена на покупку потерь электрической энергии (мощности) в электрических сетях на 2018 год прогнозировалась – </w:t>
      </w:r>
      <w:r w:rsidRPr="00FC086C">
        <w:rPr>
          <w:rFonts w:ascii="Myriad Pro" w:hAnsi="Myriad Pro" w:cs="Myriad Pro"/>
          <w:sz w:val="26"/>
          <w:szCs w:val="26"/>
        </w:rPr>
        <w:br/>
      </w:r>
      <w:r w:rsidR="00A049E4" w:rsidRPr="00A049E4">
        <w:rPr>
          <w:rFonts w:ascii="Myriad Pro" w:hAnsi="Myriad Pro" w:cs="Myriad Pro"/>
          <w:sz w:val="26"/>
          <w:szCs w:val="26"/>
        </w:rPr>
        <w:t>2 505,27</w:t>
      </w:r>
      <w:r w:rsidRPr="00FC086C">
        <w:rPr>
          <w:rFonts w:ascii="Myriad Pro" w:hAnsi="Myriad Pro" w:cs="Myriad Pro"/>
          <w:sz w:val="26"/>
          <w:szCs w:val="26"/>
        </w:rPr>
        <w:t>руб./МВт*ч.</w:t>
      </w:r>
    </w:p>
    <w:tbl>
      <w:tblPr>
        <w:tblStyle w:val="af7"/>
        <w:tblW w:w="5000" w:type="pct"/>
        <w:jc w:val="center"/>
        <w:tblLook w:val="04A0" w:firstRow="1" w:lastRow="0" w:firstColumn="1" w:lastColumn="0" w:noHBand="0" w:noVBand="1"/>
      </w:tblPr>
      <w:tblGrid>
        <w:gridCol w:w="676"/>
        <w:gridCol w:w="3337"/>
        <w:gridCol w:w="1081"/>
        <w:gridCol w:w="1042"/>
        <w:gridCol w:w="1042"/>
        <w:gridCol w:w="2166"/>
      </w:tblGrid>
      <w:tr w:rsidR="00CB33EF" w:rsidRPr="00FC086C" w14:paraId="557B57FF" w14:textId="77777777" w:rsidTr="007D2F25">
        <w:trPr>
          <w:cantSplit/>
          <w:tblHeader/>
          <w:jc w:val="center"/>
        </w:trPr>
        <w:tc>
          <w:tcPr>
            <w:tcW w:w="2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C3384D" w14:textId="1DC35A50" w:rsidR="00CB33EF" w:rsidRPr="00FC086C" w:rsidRDefault="00520F3C" w:rsidP="009F4C9D">
            <w:pPr>
              <w:autoSpaceDE w:val="0"/>
              <w:autoSpaceDN w:val="0"/>
              <w:adjustRightInd w:val="0"/>
              <w:contextualSpacing/>
              <w:jc w:val="center"/>
              <w:rPr>
                <w:rFonts w:ascii="Myriad Pro" w:hAnsi="Myriad Pro" w:cs="Myriad Pro"/>
                <w:color w:val="FFFFFF" w:themeColor="background1"/>
                <w:sz w:val="18"/>
                <w:szCs w:val="18"/>
              </w:rPr>
            </w:pPr>
            <w:r>
              <w:rPr>
                <w:rFonts w:ascii="Myriad Pro" w:hAnsi="Myriad Pro" w:cs="Myriad Pro"/>
                <w:color w:val="FFFFFF" w:themeColor="background1"/>
                <w:sz w:val="18"/>
                <w:szCs w:val="18"/>
              </w:rPr>
              <w:t>№ </w:t>
            </w:r>
            <w:r w:rsidR="00CB33EF" w:rsidRPr="00FC086C">
              <w:rPr>
                <w:rFonts w:ascii="Myriad Pro" w:hAnsi="Myriad Pro" w:cs="Myriad Pro"/>
                <w:color w:val="FFFFFF" w:themeColor="background1"/>
                <w:sz w:val="18"/>
                <w:szCs w:val="18"/>
              </w:rPr>
              <w:t>п/п</w:t>
            </w:r>
          </w:p>
        </w:tc>
        <w:tc>
          <w:tcPr>
            <w:tcW w:w="1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53C3D4"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Показатель</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8C7E66"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Ед. изм.</w:t>
            </w:r>
          </w:p>
        </w:tc>
        <w:tc>
          <w:tcPr>
            <w:tcW w:w="11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9D57E"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2018 год</w:t>
            </w:r>
          </w:p>
        </w:tc>
        <w:tc>
          <w:tcPr>
            <w:tcW w:w="1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DFEC5C"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Основание</w:t>
            </w:r>
          </w:p>
        </w:tc>
      </w:tr>
      <w:tr w:rsidR="00CB33EF" w:rsidRPr="00FC086C" w14:paraId="7B876C25" w14:textId="77777777" w:rsidTr="007D2F25">
        <w:trPr>
          <w:cantSplit/>
          <w:trHeight w:val="155"/>
          <w:tblHeader/>
          <w:jc w:val="center"/>
        </w:trPr>
        <w:tc>
          <w:tcPr>
            <w:tcW w:w="2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EBA28E"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p>
        </w:tc>
        <w:tc>
          <w:tcPr>
            <w:tcW w:w="18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C82862"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C208C1"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D67CB9"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1 полугодие</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7BB047"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r w:rsidRPr="00FC086C">
              <w:rPr>
                <w:rFonts w:ascii="Myriad Pro" w:hAnsi="Myriad Pro" w:cs="Myriad Pro"/>
                <w:color w:val="FFFFFF" w:themeColor="background1"/>
                <w:sz w:val="18"/>
                <w:szCs w:val="18"/>
              </w:rPr>
              <w:t>2 полугодие</w:t>
            </w:r>
          </w:p>
        </w:tc>
        <w:tc>
          <w:tcPr>
            <w:tcW w:w="1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268349" w14:textId="77777777" w:rsidR="00CB33EF" w:rsidRPr="00FC086C" w:rsidRDefault="00CB33EF" w:rsidP="009F4C9D">
            <w:pPr>
              <w:autoSpaceDE w:val="0"/>
              <w:autoSpaceDN w:val="0"/>
              <w:adjustRightInd w:val="0"/>
              <w:contextualSpacing/>
              <w:jc w:val="center"/>
              <w:rPr>
                <w:rFonts w:ascii="Myriad Pro" w:hAnsi="Myriad Pro" w:cs="Myriad Pro"/>
                <w:color w:val="FFFFFF" w:themeColor="background1"/>
                <w:sz w:val="18"/>
                <w:szCs w:val="18"/>
              </w:rPr>
            </w:pPr>
          </w:p>
        </w:tc>
      </w:tr>
      <w:tr w:rsidR="0058570A" w:rsidRPr="00FC086C" w14:paraId="067D0ADB" w14:textId="77777777" w:rsidTr="007D2F25">
        <w:trPr>
          <w:cantSplit/>
          <w:jc w:val="center"/>
        </w:trPr>
        <w:tc>
          <w:tcPr>
            <w:tcW w:w="254" w:type="pct"/>
            <w:tcBorders>
              <w:top w:val="single" w:sz="4" w:space="0" w:color="FFFFFF" w:themeColor="background1"/>
            </w:tcBorders>
            <w:vAlign w:val="center"/>
          </w:tcPr>
          <w:p w14:paraId="154CC579" w14:textId="77777777" w:rsidR="0058570A" w:rsidRPr="00FC086C" w:rsidRDefault="0058570A" w:rsidP="0058570A">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1</w:t>
            </w:r>
          </w:p>
        </w:tc>
        <w:tc>
          <w:tcPr>
            <w:tcW w:w="1813" w:type="pct"/>
            <w:tcBorders>
              <w:top w:val="single" w:sz="4" w:space="0" w:color="FFFFFF" w:themeColor="background1"/>
            </w:tcBorders>
            <w:vAlign w:val="center"/>
          </w:tcPr>
          <w:p w14:paraId="3D407A84" w14:textId="77777777" w:rsidR="0058570A" w:rsidRPr="00FC086C" w:rsidRDefault="0058570A" w:rsidP="0058570A">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Объем потерь электрической энергии</w:t>
            </w:r>
          </w:p>
          <w:p w14:paraId="6DA8DF56" w14:textId="3A833C24" w:rsidR="0058570A" w:rsidRPr="00FC086C" w:rsidRDefault="0058570A" w:rsidP="0058570A">
            <w:pPr>
              <w:autoSpaceDE w:val="0"/>
              <w:autoSpaceDN w:val="0"/>
              <w:adjustRightInd w:val="0"/>
              <w:contextualSpacing/>
              <w:rPr>
                <w:rFonts w:ascii="Myriad Pro" w:hAnsi="Myriad Pro" w:cs="Myriad Pro"/>
                <w:sz w:val="18"/>
                <w:szCs w:val="18"/>
              </w:rPr>
            </w:pPr>
          </w:p>
        </w:tc>
        <w:tc>
          <w:tcPr>
            <w:tcW w:w="578" w:type="pct"/>
            <w:tcBorders>
              <w:top w:val="single" w:sz="4" w:space="0" w:color="FFFFFF" w:themeColor="background1"/>
            </w:tcBorders>
            <w:vAlign w:val="center"/>
          </w:tcPr>
          <w:p w14:paraId="028CC7BA"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млн. кВт*ч</w:t>
            </w:r>
          </w:p>
        </w:tc>
        <w:tc>
          <w:tcPr>
            <w:tcW w:w="558" w:type="pct"/>
            <w:tcBorders>
              <w:top w:val="single" w:sz="4" w:space="0" w:color="FFFFFF" w:themeColor="background1"/>
            </w:tcBorders>
            <w:vAlign w:val="center"/>
          </w:tcPr>
          <w:p w14:paraId="6DD6EA2F"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386,2</w:t>
            </w:r>
          </w:p>
        </w:tc>
        <w:tc>
          <w:tcPr>
            <w:tcW w:w="558" w:type="pct"/>
            <w:tcBorders>
              <w:top w:val="single" w:sz="4" w:space="0" w:color="FFFFFF" w:themeColor="background1"/>
            </w:tcBorders>
            <w:vAlign w:val="center"/>
          </w:tcPr>
          <w:p w14:paraId="68E2EF15"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347,8</w:t>
            </w:r>
          </w:p>
        </w:tc>
        <w:tc>
          <w:tcPr>
            <w:tcW w:w="1238" w:type="pct"/>
            <w:tcBorders>
              <w:top w:val="single" w:sz="4" w:space="0" w:color="FFFFFF" w:themeColor="background1"/>
            </w:tcBorders>
            <w:vAlign w:val="center"/>
          </w:tcPr>
          <w:p w14:paraId="64FAD9A9" w14:textId="09048CD7" w:rsidR="0058570A" w:rsidRPr="00FC086C" w:rsidRDefault="00A34999" w:rsidP="0095595F">
            <w:pPr>
              <w:autoSpaceDE w:val="0"/>
              <w:autoSpaceDN w:val="0"/>
              <w:adjustRightInd w:val="0"/>
              <w:contextualSpacing/>
              <w:rPr>
                <w:rFonts w:ascii="Myriad Pro" w:hAnsi="Myriad Pro" w:cs="Myriad Pro"/>
                <w:sz w:val="18"/>
                <w:szCs w:val="18"/>
              </w:rPr>
            </w:pPr>
            <w:r w:rsidRPr="00A34999">
              <w:rPr>
                <w:rFonts w:ascii="Myriad Pro" w:hAnsi="Myriad Pro" w:cs="Myriad Pro"/>
                <w:sz w:val="18"/>
                <w:szCs w:val="18"/>
              </w:rPr>
              <w:t>Объемы учтены КТР Волгоградской области при установлении тарифов на услуги по передаче электрической энергии</w:t>
            </w:r>
          </w:p>
        </w:tc>
      </w:tr>
      <w:tr w:rsidR="0058570A" w:rsidRPr="00FC086C" w14:paraId="67EC8E7C" w14:textId="77777777" w:rsidTr="007D2F25">
        <w:trPr>
          <w:cantSplit/>
          <w:jc w:val="center"/>
        </w:trPr>
        <w:tc>
          <w:tcPr>
            <w:tcW w:w="254" w:type="pct"/>
            <w:vAlign w:val="center"/>
          </w:tcPr>
          <w:p w14:paraId="06161A9A" w14:textId="77777777" w:rsidR="0058570A" w:rsidRPr="00FC086C" w:rsidRDefault="0058570A" w:rsidP="0058570A">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2</w:t>
            </w:r>
          </w:p>
        </w:tc>
        <w:tc>
          <w:tcPr>
            <w:tcW w:w="1813" w:type="pct"/>
            <w:vAlign w:val="center"/>
          </w:tcPr>
          <w:p w14:paraId="19072B6A" w14:textId="77777777" w:rsidR="0058570A" w:rsidRPr="00FC086C" w:rsidRDefault="0058570A" w:rsidP="0058570A">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Стоимость электрической энергии, поставляемой с оптового рынка электрической энергии и мощности</w:t>
            </w:r>
          </w:p>
        </w:tc>
        <w:tc>
          <w:tcPr>
            <w:tcW w:w="578" w:type="pct"/>
            <w:vAlign w:val="center"/>
          </w:tcPr>
          <w:p w14:paraId="43192E17"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руб./МВт*ч</w:t>
            </w:r>
          </w:p>
        </w:tc>
        <w:tc>
          <w:tcPr>
            <w:tcW w:w="558" w:type="pct"/>
            <w:vAlign w:val="center"/>
          </w:tcPr>
          <w:p w14:paraId="380A051E"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1 260,0</w:t>
            </w:r>
          </w:p>
        </w:tc>
        <w:tc>
          <w:tcPr>
            <w:tcW w:w="558" w:type="pct"/>
            <w:vAlign w:val="center"/>
          </w:tcPr>
          <w:p w14:paraId="737324CA"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1 356,00</w:t>
            </w:r>
          </w:p>
        </w:tc>
        <w:tc>
          <w:tcPr>
            <w:tcW w:w="1238" w:type="pct"/>
            <w:vMerge w:val="restart"/>
            <w:vAlign w:val="center"/>
          </w:tcPr>
          <w:p w14:paraId="235751DF" w14:textId="77777777" w:rsidR="0058570A" w:rsidRPr="00FC086C" w:rsidRDefault="0058570A" w:rsidP="0095595F">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Данные прогноза, размещенного на сайте Ассоциации «НП Совет рынка» 01.11.2017 года</w:t>
            </w:r>
          </w:p>
        </w:tc>
      </w:tr>
      <w:tr w:rsidR="0058570A" w:rsidRPr="00FC086C" w14:paraId="6769863F" w14:textId="77777777" w:rsidTr="007D2F25">
        <w:trPr>
          <w:cantSplit/>
          <w:jc w:val="center"/>
        </w:trPr>
        <w:tc>
          <w:tcPr>
            <w:tcW w:w="254" w:type="pct"/>
            <w:vAlign w:val="center"/>
          </w:tcPr>
          <w:p w14:paraId="792306E8" w14:textId="77777777" w:rsidR="0058570A" w:rsidRPr="00FC086C" w:rsidRDefault="0058570A" w:rsidP="0058570A">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3</w:t>
            </w:r>
          </w:p>
        </w:tc>
        <w:tc>
          <w:tcPr>
            <w:tcW w:w="1813" w:type="pct"/>
            <w:vAlign w:val="center"/>
          </w:tcPr>
          <w:p w14:paraId="4FCCE6A5" w14:textId="77777777" w:rsidR="0058570A" w:rsidRPr="00FC086C" w:rsidRDefault="0058570A" w:rsidP="0058570A">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Стоимость электрической мощности, поставляемой с оптового рынка электрической энергии и мощности</w:t>
            </w:r>
          </w:p>
        </w:tc>
        <w:tc>
          <w:tcPr>
            <w:tcW w:w="578" w:type="pct"/>
            <w:vAlign w:val="center"/>
          </w:tcPr>
          <w:p w14:paraId="02B9253B"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 /МВт в месяц</w:t>
            </w:r>
          </w:p>
        </w:tc>
        <w:tc>
          <w:tcPr>
            <w:tcW w:w="558" w:type="pct"/>
            <w:vAlign w:val="center"/>
          </w:tcPr>
          <w:p w14:paraId="13D60162"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632 482,0</w:t>
            </w:r>
          </w:p>
        </w:tc>
        <w:tc>
          <w:tcPr>
            <w:tcW w:w="558" w:type="pct"/>
            <w:vAlign w:val="center"/>
          </w:tcPr>
          <w:p w14:paraId="13FFC1E2"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Calibri"/>
                <w:color w:val="000000"/>
                <w:sz w:val="18"/>
                <w:szCs w:val="18"/>
              </w:rPr>
              <w:t>640 948,</w:t>
            </w:r>
            <w:r w:rsidRPr="00FC086C">
              <w:rPr>
                <w:rFonts w:ascii="Myriad Pro" w:hAnsi="Myriad Pro" w:cs="Myriad Pro"/>
                <w:sz w:val="18"/>
                <w:szCs w:val="18"/>
              </w:rPr>
              <w:t>0</w:t>
            </w:r>
          </w:p>
        </w:tc>
        <w:tc>
          <w:tcPr>
            <w:tcW w:w="1238" w:type="pct"/>
            <w:vMerge/>
            <w:vAlign w:val="center"/>
          </w:tcPr>
          <w:p w14:paraId="55BDA4D6" w14:textId="77777777" w:rsidR="0058570A" w:rsidRPr="00FC086C" w:rsidRDefault="0058570A" w:rsidP="0095595F">
            <w:pPr>
              <w:autoSpaceDE w:val="0"/>
              <w:autoSpaceDN w:val="0"/>
              <w:adjustRightInd w:val="0"/>
              <w:contextualSpacing/>
              <w:rPr>
                <w:rFonts w:ascii="Myriad Pro" w:hAnsi="Myriad Pro" w:cs="Myriad Pro"/>
                <w:sz w:val="18"/>
                <w:szCs w:val="18"/>
              </w:rPr>
            </w:pPr>
          </w:p>
        </w:tc>
      </w:tr>
      <w:tr w:rsidR="0058570A" w:rsidRPr="00FC086C" w14:paraId="23E9D4CA" w14:textId="77777777" w:rsidTr="007D2F25">
        <w:trPr>
          <w:cantSplit/>
          <w:jc w:val="center"/>
        </w:trPr>
        <w:tc>
          <w:tcPr>
            <w:tcW w:w="254" w:type="pct"/>
            <w:vAlign w:val="center"/>
          </w:tcPr>
          <w:p w14:paraId="56501D4A" w14:textId="77777777" w:rsidR="0058570A" w:rsidRPr="00FC086C" w:rsidRDefault="0058570A" w:rsidP="0058570A">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lastRenderedPageBreak/>
              <w:t>4</w:t>
            </w:r>
          </w:p>
        </w:tc>
        <w:tc>
          <w:tcPr>
            <w:tcW w:w="1813" w:type="pct"/>
            <w:vAlign w:val="center"/>
          </w:tcPr>
          <w:p w14:paraId="5A808A21" w14:textId="77777777" w:rsidR="0058570A" w:rsidRPr="00FC086C" w:rsidRDefault="0058570A" w:rsidP="0058570A">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Средневзвешенная стоимость электрической энергии (мощности), приобретаемой с оптового рынка в целях компенсации потерь электрической энергии в сетях</w:t>
            </w:r>
          </w:p>
        </w:tc>
        <w:tc>
          <w:tcPr>
            <w:tcW w:w="578" w:type="pct"/>
            <w:vAlign w:val="center"/>
          </w:tcPr>
          <w:p w14:paraId="1040038F" w14:textId="77777777" w:rsidR="0058570A" w:rsidRPr="00FC086C" w:rsidRDefault="0058570A" w:rsidP="0058570A">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руб./МВт*ч</w:t>
            </w:r>
          </w:p>
        </w:tc>
        <w:tc>
          <w:tcPr>
            <w:tcW w:w="558" w:type="pct"/>
            <w:vAlign w:val="center"/>
          </w:tcPr>
          <w:p w14:paraId="02D54A30" w14:textId="77777777" w:rsidR="0058570A" w:rsidRPr="00FC086C" w:rsidRDefault="0058570A" w:rsidP="0058570A">
            <w:pPr>
              <w:autoSpaceDE w:val="0"/>
              <w:autoSpaceDN w:val="0"/>
              <w:adjustRightInd w:val="0"/>
              <w:contextualSpacing/>
              <w:jc w:val="center"/>
              <w:rPr>
                <w:rFonts w:ascii="Myriad Pro" w:hAnsi="Myriad Pro" w:cs="Calibri"/>
                <w:color w:val="000000"/>
                <w:sz w:val="18"/>
                <w:szCs w:val="18"/>
              </w:rPr>
            </w:pPr>
            <w:r w:rsidRPr="00FC086C">
              <w:rPr>
                <w:rFonts w:ascii="Myriad Pro" w:hAnsi="Myriad Pro" w:cs="Calibri"/>
                <w:color w:val="000000"/>
                <w:sz w:val="18"/>
                <w:szCs w:val="18"/>
              </w:rPr>
              <w:t>2 284,29</w:t>
            </w:r>
          </w:p>
        </w:tc>
        <w:tc>
          <w:tcPr>
            <w:tcW w:w="558" w:type="pct"/>
            <w:vAlign w:val="center"/>
          </w:tcPr>
          <w:p w14:paraId="4B8BC09E" w14:textId="77777777" w:rsidR="0058570A" w:rsidRPr="00FC086C" w:rsidRDefault="0058570A" w:rsidP="0058570A">
            <w:pPr>
              <w:autoSpaceDE w:val="0"/>
              <w:autoSpaceDN w:val="0"/>
              <w:adjustRightInd w:val="0"/>
              <w:contextualSpacing/>
              <w:jc w:val="center"/>
              <w:rPr>
                <w:rFonts w:ascii="Myriad Pro" w:hAnsi="Myriad Pro" w:cs="Calibri"/>
                <w:color w:val="000000"/>
                <w:sz w:val="18"/>
                <w:szCs w:val="18"/>
              </w:rPr>
            </w:pPr>
            <w:r w:rsidRPr="00FC086C">
              <w:rPr>
                <w:rFonts w:ascii="Myriad Pro" w:hAnsi="Myriad Pro" w:cs="Calibri"/>
                <w:color w:val="000000"/>
                <w:sz w:val="18"/>
                <w:szCs w:val="18"/>
              </w:rPr>
              <w:t>2 404,23</w:t>
            </w:r>
          </w:p>
        </w:tc>
        <w:tc>
          <w:tcPr>
            <w:tcW w:w="1238" w:type="pct"/>
            <w:vAlign w:val="center"/>
          </w:tcPr>
          <w:p w14:paraId="4B695B8C" w14:textId="77777777" w:rsidR="0058570A" w:rsidRPr="00FC086C" w:rsidRDefault="0058570A" w:rsidP="0095595F">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Рассчитана исходя из балансовых показателей по потерям и цен поставки электрической энергии с оптового рынка</w:t>
            </w:r>
          </w:p>
        </w:tc>
      </w:tr>
      <w:tr w:rsidR="00CB33EF" w:rsidRPr="00FC086C" w14:paraId="24B78C44" w14:textId="77777777" w:rsidTr="007D2F25">
        <w:trPr>
          <w:cantSplit/>
          <w:jc w:val="center"/>
        </w:trPr>
        <w:tc>
          <w:tcPr>
            <w:tcW w:w="254" w:type="pct"/>
            <w:vAlign w:val="center"/>
          </w:tcPr>
          <w:p w14:paraId="5C95156F" w14:textId="77777777" w:rsidR="00CB33EF" w:rsidRPr="00FC086C" w:rsidRDefault="00CB33EF" w:rsidP="009F4C9D">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5</w:t>
            </w:r>
          </w:p>
        </w:tc>
        <w:tc>
          <w:tcPr>
            <w:tcW w:w="1813" w:type="pct"/>
            <w:vAlign w:val="center"/>
          </w:tcPr>
          <w:p w14:paraId="5E642B2C" w14:textId="77777777" w:rsidR="00CB33EF" w:rsidRPr="00FC086C" w:rsidRDefault="00CB33EF" w:rsidP="009F4C9D">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Стоимость единицы электрической энергии (мощности), приобретаемой в целях компенсации потерь электрической энергии</w:t>
            </w:r>
          </w:p>
        </w:tc>
        <w:tc>
          <w:tcPr>
            <w:tcW w:w="578" w:type="pct"/>
            <w:vAlign w:val="center"/>
          </w:tcPr>
          <w:p w14:paraId="43D92DBF" w14:textId="77777777" w:rsidR="00CB33EF" w:rsidRPr="00FC086C" w:rsidRDefault="00CB33EF" w:rsidP="009F4C9D">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руб./МВт*ч</w:t>
            </w:r>
          </w:p>
        </w:tc>
        <w:tc>
          <w:tcPr>
            <w:tcW w:w="558" w:type="pct"/>
            <w:vAlign w:val="center"/>
          </w:tcPr>
          <w:p w14:paraId="7DBCCE67" w14:textId="77777777" w:rsidR="00CB33EF" w:rsidRPr="00FC086C" w:rsidRDefault="0058570A" w:rsidP="009F4C9D">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2 394,61</w:t>
            </w:r>
          </w:p>
        </w:tc>
        <w:tc>
          <w:tcPr>
            <w:tcW w:w="558" w:type="pct"/>
            <w:vAlign w:val="center"/>
          </w:tcPr>
          <w:p w14:paraId="4F473356" w14:textId="77777777" w:rsidR="00CB33EF" w:rsidRPr="00FC086C" w:rsidRDefault="0058570A" w:rsidP="009F4C9D">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2 631,93</w:t>
            </w:r>
          </w:p>
        </w:tc>
        <w:tc>
          <w:tcPr>
            <w:tcW w:w="1238" w:type="pct"/>
            <w:vAlign w:val="center"/>
          </w:tcPr>
          <w:p w14:paraId="79895610" w14:textId="77777777" w:rsidR="00CB33EF" w:rsidRPr="00FC086C" w:rsidRDefault="00CB33EF" w:rsidP="0095595F">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 xml:space="preserve">Стоимость рассчитана с учетом сбытовых надбавок ГП и платежей АО «АТС», АО «СО», </w:t>
            </w:r>
            <w:r w:rsidR="00877736">
              <w:rPr>
                <w:rFonts w:ascii="Myriad Pro" w:hAnsi="Myriad Pro" w:cs="Myriad Pro"/>
                <w:sz w:val="18"/>
                <w:szCs w:val="18"/>
              </w:rPr>
              <w:t>ООО </w:t>
            </w:r>
            <w:r w:rsidRPr="00FC086C">
              <w:rPr>
                <w:rFonts w:ascii="Myriad Pro" w:hAnsi="Myriad Pro" w:cs="Myriad Pro"/>
                <w:sz w:val="18"/>
                <w:szCs w:val="18"/>
              </w:rPr>
              <w:t>«ЦФР»</w:t>
            </w:r>
          </w:p>
        </w:tc>
      </w:tr>
      <w:tr w:rsidR="00CB33EF" w:rsidRPr="00FC086C" w14:paraId="325E3D6C" w14:textId="77777777" w:rsidTr="007D2F25">
        <w:trPr>
          <w:cantSplit/>
          <w:jc w:val="center"/>
        </w:trPr>
        <w:tc>
          <w:tcPr>
            <w:tcW w:w="254" w:type="pct"/>
            <w:shd w:val="clear" w:color="auto" w:fill="EAF1DD" w:themeFill="accent3" w:themeFillTint="33"/>
            <w:vAlign w:val="center"/>
          </w:tcPr>
          <w:p w14:paraId="308CC846" w14:textId="77777777" w:rsidR="00CB33EF" w:rsidRPr="00FC086C" w:rsidRDefault="00CB33EF" w:rsidP="009F4C9D">
            <w:pPr>
              <w:autoSpaceDE w:val="0"/>
              <w:autoSpaceDN w:val="0"/>
              <w:adjustRightInd w:val="0"/>
              <w:contextualSpacing/>
              <w:jc w:val="both"/>
              <w:rPr>
                <w:rFonts w:ascii="Myriad Pro" w:hAnsi="Myriad Pro" w:cs="Myriad Pro"/>
                <w:sz w:val="18"/>
                <w:szCs w:val="18"/>
              </w:rPr>
            </w:pPr>
            <w:r w:rsidRPr="00FC086C">
              <w:rPr>
                <w:rFonts w:ascii="Myriad Pro" w:hAnsi="Myriad Pro" w:cs="Myriad Pro"/>
                <w:sz w:val="18"/>
                <w:szCs w:val="18"/>
              </w:rPr>
              <w:t>6</w:t>
            </w:r>
          </w:p>
        </w:tc>
        <w:tc>
          <w:tcPr>
            <w:tcW w:w="1813" w:type="pct"/>
            <w:shd w:val="clear" w:color="auto" w:fill="EAF1DD" w:themeFill="accent3" w:themeFillTint="33"/>
            <w:vAlign w:val="center"/>
          </w:tcPr>
          <w:p w14:paraId="23EBE86B" w14:textId="77777777" w:rsidR="00CB33EF" w:rsidRPr="00FC086C" w:rsidRDefault="00CB33EF" w:rsidP="009F4C9D">
            <w:pPr>
              <w:autoSpaceDE w:val="0"/>
              <w:autoSpaceDN w:val="0"/>
              <w:adjustRightInd w:val="0"/>
              <w:contextualSpacing/>
              <w:rPr>
                <w:rFonts w:ascii="Myriad Pro" w:hAnsi="Myriad Pro" w:cs="Myriad Pro"/>
                <w:sz w:val="18"/>
                <w:szCs w:val="18"/>
              </w:rPr>
            </w:pPr>
            <w:r w:rsidRPr="00FC086C">
              <w:rPr>
                <w:rFonts w:ascii="Myriad Pro" w:hAnsi="Myriad Pro" w:cs="Myriad Pro"/>
                <w:sz w:val="18"/>
                <w:szCs w:val="18"/>
              </w:rPr>
              <w:t>ИТОГО расходы на оплату потерь электрической энергии (исходя из объема потерь, учтенного в Сводном прогнозном балансе)</w:t>
            </w:r>
          </w:p>
        </w:tc>
        <w:tc>
          <w:tcPr>
            <w:tcW w:w="578" w:type="pct"/>
            <w:shd w:val="clear" w:color="auto" w:fill="EAF1DD" w:themeFill="accent3" w:themeFillTint="33"/>
            <w:vAlign w:val="center"/>
          </w:tcPr>
          <w:p w14:paraId="2C40132F" w14:textId="77777777" w:rsidR="00CB33EF" w:rsidRPr="00FC086C" w:rsidRDefault="00CB33EF" w:rsidP="009F4C9D">
            <w:pPr>
              <w:autoSpaceDE w:val="0"/>
              <w:autoSpaceDN w:val="0"/>
              <w:adjustRightInd w:val="0"/>
              <w:contextualSpacing/>
              <w:jc w:val="center"/>
              <w:rPr>
                <w:rFonts w:ascii="Myriad Pro" w:hAnsi="Myriad Pro" w:cs="Myriad Pro"/>
                <w:sz w:val="18"/>
                <w:szCs w:val="18"/>
              </w:rPr>
            </w:pPr>
            <w:r w:rsidRPr="00FC086C">
              <w:rPr>
                <w:rFonts w:ascii="Myriad Pro" w:hAnsi="Myriad Pro" w:cs="Myriad Pro"/>
                <w:sz w:val="18"/>
                <w:szCs w:val="18"/>
              </w:rPr>
              <w:t>тыс. руб.</w:t>
            </w:r>
          </w:p>
        </w:tc>
        <w:tc>
          <w:tcPr>
            <w:tcW w:w="1116" w:type="pct"/>
            <w:gridSpan w:val="2"/>
            <w:shd w:val="clear" w:color="auto" w:fill="EAF1DD" w:themeFill="accent3" w:themeFillTint="33"/>
            <w:vAlign w:val="center"/>
          </w:tcPr>
          <w:p w14:paraId="1D2A921B" w14:textId="23E9D9CC" w:rsidR="00CB33EF" w:rsidRPr="00A34999" w:rsidRDefault="00512393" w:rsidP="00A34999">
            <w:pPr>
              <w:jc w:val="center"/>
              <w:rPr>
                <w:rFonts w:ascii="Myriad Pro" w:hAnsi="Myriad Pro" w:cs="Calibri"/>
                <w:b/>
                <w:bCs/>
                <w:color w:val="000000"/>
                <w:sz w:val="18"/>
                <w:szCs w:val="18"/>
                <w:lang w:val="en-US"/>
              </w:rPr>
            </w:pPr>
            <w:r>
              <w:rPr>
                <w:rFonts w:ascii="Myriad Pro" w:hAnsi="Myriad Pro" w:cs="Calibri"/>
                <w:b/>
                <w:bCs/>
                <w:color w:val="000000"/>
                <w:sz w:val="18"/>
                <w:szCs w:val="18"/>
                <w:lang w:val="en-US"/>
              </w:rPr>
              <w:t>1 812</w:t>
            </w:r>
            <w:r w:rsidR="00A34999">
              <w:rPr>
                <w:rFonts w:ascii="Myriad Pro" w:hAnsi="Myriad Pro" w:cs="Calibri"/>
                <w:b/>
                <w:bCs/>
                <w:color w:val="000000"/>
                <w:sz w:val="18"/>
                <w:szCs w:val="18"/>
                <w:lang w:val="en-US"/>
              </w:rPr>
              <w:t> </w:t>
            </w:r>
            <w:r>
              <w:rPr>
                <w:rFonts w:ascii="Myriad Pro" w:hAnsi="Myriad Pro" w:cs="Calibri"/>
                <w:b/>
                <w:bCs/>
                <w:color w:val="000000"/>
                <w:sz w:val="18"/>
                <w:szCs w:val="18"/>
                <w:lang w:val="en-US"/>
              </w:rPr>
              <w:t>813</w:t>
            </w:r>
            <w:r w:rsidR="00A34999">
              <w:rPr>
                <w:rFonts w:ascii="Myriad Pro" w:hAnsi="Myriad Pro" w:cs="Calibri"/>
                <w:b/>
                <w:bCs/>
                <w:color w:val="000000"/>
                <w:sz w:val="18"/>
                <w:szCs w:val="18"/>
              </w:rPr>
              <w:t>,</w:t>
            </w:r>
            <w:r>
              <w:rPr>
                <w:rFonts w:ascii="Myriad Pro" w:hAnsi="Myriad Pro" w:cs="Calibri"/>
                <w:b/>
                <w:bCs/>
                <w:color w:val="000000"/>
                <w:sz w:val="18"/>
                <w:szCs w:val="18"/>
                <w:lang w:val="en-US"/>
              </w:rPr>
              <w:t>76</w:t>
            </w:r>
          </w:p>
        </w:tc>
        <w:tc>
          <w:tcPr>
            <w:tcW w:w="1238" w:type="pct"/>
            <w:shd w:val="clear" w:color="auto" w:fill="EAF1DD" w:themeFill="accent3" w:themeFillTint="33"/>
            <w:vAlign w:val="center"/>
          </w:tcPr>
          <w:p w14:paraId="0533E17D" w14:textId="77777777" w:rsidR="00CB33EF" w:rsidRPr="00FC086C" w:rsidRDefault="00CB33EF" w:rsidP="009F4C9D">
            <w:pPr>
              <w:autoSpaceDE w:val="0"/>
              <w:autoSpaceDN w:val="0"/>
              <w:adjustRightInd w:val="0"/>
              <w:contextualSpacing/>
              <w:jc w:val="both"/>
              <w:rPr>
                <w:rFonts w:ascii="Myriad Pro" w:hAnsi="Myriad Pro" w:cs="Myriad Pro"/>
                <w:sz w:val="18"/>
                <w:szCs w:val="18"/>
              </w:rPr>
            </w:pPr>
          </w:p>
        </w:tc>
      </w:tr>
    </w:tbl>
    <w:p w14:paraId="28AF92B6" w14:textId="77777777" w:rsidR="00A34999" w:rsidRDefault="00A34999" w:rsidP="00A34999">
      <w:pPr>
        <w:autoSpaceDE w:val="0"/>
        <w:autoSpaceDN w:val="0"/>
        <w:adjustRightInd w:val="0"/>
        <w:spacing w:after="0" w:line="360" w:lineRule="auto"/>
        <w:ind w:firstLine="709"/>
        <w:jc w:val="both"/>
        <w:rPr>
          <w:rFonts w:ascii="Myriad Pro" w:hAnsi="Myriad Pro" w:cs="Myriad Pro"/>
          <w:sz w:val="26"/>
          <w:szCs w:val="26"/>
        </w:rPr>
      </w:pPr>
    </w:p>
    <w:p w14:paraId="61E56385" w14:textId="4DEFF437" w:rsidR="00062F00" w:rsidRPr="00C44432" w:rsidRDefault="00062F00" w:rsidP="00A34999">
      <w:pPr>
        <w:autoSpaceDE w:val="0"/>
        <w:autoSpaceDN w:val="0"/>
        <w:adjustRightInd w:val="0"/>
        <w:spacing w:after="0" w:line="360" w:lineRule="auto"/>
        <w:ind w:firstLine="567"/>
        <w:jc w:val="both"/>
        <w:rPr>
          <w:rFonts w:ascii="Myriad Pro" w:hAnsi="Myriad Pro"/>
          <w:sz w:val="26"/>
          <w:szCs w:val="26"/>
        </w:rPr>
      </w:pPr>
      <w:r w:rsidRPr="00C44432">
        <w:rPr>
          <w:rFonts w:ascii="Myriad Pro" w:hAnsi="Myriad Pro"/>
          <w:sz w:val="26"/>
          <w:szCs w:val="26"/>
        </w:rPr>
        <w:t xml:space="preserve">Неучтенные </w:t>
      </w:r>
      <w:r>
        <w:rPr>
          <w:rFonts w:ascii="Myriad Pro" w:hAnsi="Myriad Pro"/>
          <w:sz w:val="26"/>
          <w:szCs w:val="26"/>
        </w:rPr>
        <w:t xml:space="preserve">КТР Волгоградской </w:t>
      </w:r>
      <w:r w:rsidRPr="00C44432">
        <w:rPr>
          <w:rFonts w:ascii="Myriad Pro" w:hAnsi="Myriad Pro"/>
          <w:sz w:val="26"/>
          <w:szCs w:val="26"/>
        </w:rPr>
        <w:t xml:space="preserve">области экономически обоснованные расходы при утверждении тарифов на услуги по передаче электрической энергии на 2018 год составили </w:t>
      </w:r>
      <w:r w:rsidR="00274FE5">
        <w:rPr>
          <w:rFonts w:ascii="Myriad Pro" w:hAnsi="Myriad Pro"/>
          <w:sz w:val="26"/>
          <w:szCs w:val="26"/>
        </w:rPr>
        <w:t>67 169,16</w:t>
      </w:r>
      <w:r w:rsidRPr="00C44432">
        <w:rPr>
          <w:rFonts w:ascii="Myriad Pro" w:hAnsi="Myriad Pro"/>
          <w:sz w:val="26"/>
          <w:szCs w:val="26"/>
        </w:rPr>
        <w:t xml:space="preserve"> тыс. руб. </w:t>
      </w:r>
    </w:p>
    <w:p w14:paraId="3827BE7B" w14:textId="77777777" w:rsidR="00062F00" w:rsidRPr="00FC086C" w:rsidRDefault="00062F00" w:rsidP="00D94DF0">
      <w:pPr>
        <w:autoSpaceDE w:val="0"/>
        <w:autoSpaceDN w:val="0"/>
        <w:adjustRightInd w:val="0"/>
        <w:spacing w:line="360" w:lineRule="auto"/>
        <w:ind w:firstLine="709"/>
        <w:jc w:val="both"/>
        <w:rPr>
          <w:rFonts w:ascii="Myriad Pro" w:eastAsia="Calibri" w:hAnsi="Myriad Pro" w:cs="Times New Roman"/>
          <w:sz w:val="26"/>
          <w:szCs w:val="26"/>
        </w:rPr>
      </w:pPr>
    </w:p>
    <w:sectPr w:rsidR="00062F00" w:rsidRPr="00FC086C" w:rsidSect="00F848C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B1B1E" w14:textId="77777777" w:rsidR="00E51A2E" w:rsidRDefault="00E51A2E" w:rsidP="001335E3">
      <w:pPr>
        <w:spacing w:after="0" w:line="240" w:lineRule="auto"/>
      </w:pPr>
      <w:r>
        <w:separator/>
      </w:r>
    </w:p>
  </w:endnote>
  <w:endnote w:type="continuationSeparator" w:id="0">
    <w:p w14:paraId="4A0D9A20" w14:textId="77777777" w:rsidR="00E51A2E" w:rsidRDefault="00E51A2E"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64DD8C41" w14:textId="7D371678" w:rsidR="00933722" w:rsidRPr="00CE76BB" w:rsidRDefault="00933722">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4FBB">
          <w:rPr>
            <w:rFonts w:ascii="Furore" w:hAnsi="Furore"/>
            <w:noProof/>
            <w:color w:val="4F6228" w:themeColor="accent3" w:themeShade="80"/>
          </w:rPr>
          <w:t>3</w:t>
        </w:r>
        <w:r w:rsidRPr="00CE76BB">
          <w:rPr>
            <w:rFonts w:ascii="Furore" w:hAnsi="Furore"/>
            <w:color w:val="4F6228" w:themeColor="accent3" w:themeShade="80"/>
          </w:rPr>
          <w:fldChar w:fldCharType="end"/>
        </w:r>
      </w:p>
    </w:sdtContent>
  </w:sdt>
  <w:p w14:paraId="225A7866" w14:textId="77777777" w:rsidR="00933722" w:rsidRPr="00CE76BB" w:rsidRDefault="00933722">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593425"/>
      <w:docPartObj>
        <w:docPartGallery w:val="Page Numbers (Bottom of Page)"/>
        <w:docPartUnique/>
      </w:docPartObj>
    </w:sdtPr>
    <w:sdtEndPr>
      <w:rPr>
        <w:rFonts w:ascii="Furore" w:hAnsi="Furore"/>
        <w:noProof/>
        <w:color w:val="4F6228" w:themeColor="accent3" w:themeShade="80"/>
      </w:rPr>
    </w:sdtEndPr>
    <w:sdtContent>
      <w:p w14:paraId="6BC923BC" w14:textId="2B555788" w:rsidR="00933722" w:rsidRPr="0057760E" w:rsidRDefault="00933722" w:rsidP="0057760E">
        <w:pPr>
          <w:pStyle w:val="af5"/>
          <w:jc w:val="right"/>
          <w:rPr>
            <w:rFonts w:ascii="Furore" w:hAnsi="Furore"/>
            <w:noProof/>
            <w:color w:val="4F6228" w:themeColor="accent3" w:themeShade="80"/>
          </w:rPr>
        </w:pPr>
        <w:r w:rsidRPr="00596416">
          <w:rPr>
            <w:rFonts w:ascii="Furore" w:hAnsi="Furore"/>
            <w:noProof/>
            <w:color w:val="4F6228" w:themeColor="accent3" w:themeShade="80"/>
          </w:rPr>
          <w:fldChar w:fldCharType="begin"/>
        </w:r>
        <w:r w:rsidRPr="00596416">
          <w:rPr>
            <w:rFonts w:ascii="Furore" w:hAnsi="Furore"/>
            <w:noProof/>
            <w:color w:val="4F6228" w:themeColor="accent3" w:themeShade="80"/>
          </w:rPr>
          <w:instrText>PAGE   \* MERGEFORMAT</w:instrText>
        </w:r>
        <w:r w:rsidRPr="00596416">
          <w:rPr>
            <w:rFonts w:ascii="Furore" w:hAnsi="Furore"/>
            <w:noProof/>
            <w:color w:val="4F6228" w:themeColor="accent3" w:themeShade="80"/>
          </w:rPr>
          <w:fldChar w:fldCharType="separate"/>
        </w:r>
        <w:r w:rsidR="00E64FBB">
          <w:rPr>
            <w:rFonts w:ascii="Furore" w:hAnsi="Furore"/>
            <w:noProof/>
            <w:color w:val="4F6228" w:themeColor="accent3" w:themeShade="80"/>
          </w:rPr>
          <w:t>248</w:t>
        </w:r>
        <w:r w:rsidRPr="00596416">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A59A7" w14:textId="77777777" w:rsidR="00E51A2E" w:rsidRDefault="00E51A2E" w:rsidP="001335E3">
      <w:pPr>
        <w:spacing w:after="0" w:line="240" w:lineRule="auto"/>
      </w:pPr>
      <w:r>
        <w:separator/>
      </w:r>
    </w:p>
  </w:footnote>
  <w:footnote w:type="continuationSeparator" w:id="0">
    <w:p w14:paraId="44F4B42E" w14:textId="77777777" w:rsidR="00E51A2E" w:rsidRDefault="00E51A2E"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93FEB" w14:textId="77777777" w:rsidR="00933722" w:rsidRPr="0084482D" w:rsidRDefault="00933722"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85702E"/>
    <w:multiLevelType w:val="hybridMultilevel"/>
    <w:tmpl w:val="EC9CA9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3F5C8C"/>
    <w:multiLevelType w:val="hybridMultilevel"/>
    <w:tmpl w:val="336E603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332066A"/>
    <w:multiLevelType w:val="hybridMultilevel"/>
    <w:tmpl w:val="72D25874"/>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15:restartNumberingAfterBreak="0">
    <w:nsid w:val="13833E6C"/>
    <w:multiLevelType w:val="hybridMultilevel"/>
    <w:tmpl w:val="0B1EDD9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743141E"/>
    <w:multiLevelType w:val="hybridMultilevel"/>
    <w:tmpl w:val="CDB2B6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78C09FF"/>
    <w:multiLevelType w:val="hybridMultilevel"/>
    <w:tmpl w:val="475CEB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D895857"/>
    <w:multiLevelType w:val="hybridMultilevel"/>
    <w:tmpl w:val="8A348C70"/>
    <w:lvl w:ilvl="0" w:tplc="0419000B">
      <w:start w:val="1"/>
      <w:numFmt w:val="bullet"/>
      <w:lvlText w:val=""/>
      <w:lvlJc w:val="left"/>
      <w:pPr>
        <w:ind w:left="1854" w:hanging="360"/>
      </w:pPr>
      <w:rPr>
        <w:rFonts w:ascii="Wingdings" w:hAnsi="Wingding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1" w15:restartNumberingAfterBreak="0">
    <w:nsid w:val="1DCE1A5E"/>
    <w:multiLevelType w:val="hybridMultilevel"/>
    <w:tmpl w:val="6928AA6C"/>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E9044B4"/>
    <w:multiLevelType w:val="multilevel"/>
    <w:tmpl w:val="C9E61B4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326A2F"/>
    <w:multiLevelType w:val="hybridMultilevel"/>
    <w:tmpl w:val="D4288F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C5B6A56"/>
    <w:multiLevelType w:val="hybridMultilevel"/>
    <w:tmpl w:val="8062B6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37F5E88"/>
    <w:multiLevelType w:val="hybridMultilevel"/>
    <w:tmpl w:val="92180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5C86F22"/>
    <w:multiLevelType w:val="multilevel"/>
    <w:tmpl w:val="848C59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BF85260"/>
    <w:multiLevelType w:val="hybridMultilevel"/>
    <w:tmpl w:val="CDB4F4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DE07B58"/>
    <w:multiLevelType w:val="hybridMultilevel"/>
    <w:tmpl w:val="759C6B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0194B76"/>
    <w:multiLevelType w:val="hybridMultilevel"/>
    <w:tmpl w:val="F6A24068"/>
    <w:lvl w:ilvl="0" w:tplc="50B81F1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0DC0A03"/>
    <w:multiLevelType w:val="hybridMultilevel"/>
    <w:tmpl w:val="6CAA3D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2E74C91"/>
    <w:multiLevelType w:val="hybridMultilevel"/>
    <w:tmpl w:val="578AC6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4246121"/>
    <w:multiLevelType w:val="hybridMultilevel"/>
    <w:tmpl w:val="02FC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5A10456"/>
    <w:multiLevelType w:val="hybridMultilevel"/>
    <w:tmpl w:val="1F78B1C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B3A3CC8"/>
    <w:multiLevelType w:val="hybridMultilevel"/>
    <w:tmpl w:val="EEEEDA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BD444FD"/>
    <w:multiLevelType w:val="hybridMultilevel"/>
    <w:tmpl w:val="CDE8D9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E596596"/>
    <w:multiLevelType w:val="hybridMultilevel"/>
    <w:tmpl w:val="F9E09DE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F6F1C93"/>
    <w:multiLevelType w:val="multilevel"/>
    <w:tmpl w:val="7A0CA638"/>
    <w:styleLink w:val="2"/>
    <w:lvl w:ilvl="0">
      <w:start w:val="2"/>
      <w:numFmt w:val="decimal"/>
      <w:lvlText w:val="%1."/>
      <w:lvlJc w:val="left"/>
      <w:pPr>
        <w:ind w:left="786" w:hanging="360"/>
      </w:pPr>
    </w:lvl>
    <w:lvl w:ilvl="1">
      <w:start w:val="1"/>
      <w:numFmt w:val="decimal"/>
      <w:isLgl/>
      <w:lvlText w:val="%1.%2."/>
      <w:lvlJc w:val="left"/>
      <w:pPr>
        <w:ind w:left="720" w:hanging="360"/>
      </w:pPr>
      <w:rPr>
        <w:i w:val="0"/>
      </w:rPr>
    </w:lvl>
    <w:lvl w:ilvl="2">
      <w:start w:val="1"/>
      <w:numFmt w:val="decimal"/>
      <w:isLgl/>
      <w:lvlText w:val="%1.%2.%3."/>
      <w:lvlJc w:val="left"/>
      <w:pPr>
        <w:ind w:left="1004"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7" w15:restartNumberingAfterBreak="0">
    <w:nsid w:val="4F9A0FF1"/>
    <w:multiLevelType w:val="hybridMultilevel"/>
    <w:tmpl w:val="F17A72E8"/>
    <w:lvl w:ilvl="0" w:tplc="93300A18">
      <w:start w:val="1"/>
      <w:numFmt w:val="bullet"/>
      <w:lvlText w:val=""/>
      <w:lvlJc w:val="left"/>
      <w:pPr>
        <w:ind w:left="1155" w:hanging="360"/>
      </w:pPr>
      <w:rPr>
        <w:rFonts w:ascii="Wingdings" w:hAnsi="Wingdings" w:hint="default"/>
        <w:color w:val="auto"/>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38" w15:restartNumberingAfterBreak="0">
    <w:nsid w:val="51986A4F"/>
    <w:multiLevelType w:val="hybridMultilevel"/>
    <w:tmpl w:val="2DDA8274"/>
    <w:lvl w:ilvl="0" w:tplc="0419000B">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9"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7052A8D"/>
    <w:multiLevelType w:val="hybridMultilevel"/>
    <w:tmpl w:val="4FCE13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8C70C01"/>
    <w:multiLevelType w:val="hybridMultilevel"/>
    <w:tmpl w:val="661E167E"/>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9CC3C4B"/>
    <w:multiLevelType w:val="hybridMultilevel"/>
    <w:tmpl w:val="667AC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7" w15:restartNumberingAfterBreak="0">
    <w:nsid w:val="5D7C241E"/>
    <w:multiLevelType w:val="hybridMultilevel"/>
    <w:tmpl w:val="9790D6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A802C2"/>
    <w:multiLevelType w:val="hybridMultilevel"/>
    <w:tmpl w:val="08C48C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0" w15:restartNumberingAfterBreak="0">
    <w:nsid w:val="62314505"/>
    <w:multiLevelType w:val="multilevel"/>
    <w:tmpl w:val="C9E61B4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1" w15:restartNumberingAfterBreak="0">
    <w:nsid w:val="62354A15"/>
    <w:multiLevelType w:val="hybridMultilevel"/>
    <w:tmpl w:val="7CD8F4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629F4857"/>
    <w:multiLevelType w:val="hybridMultilevel"/>
    <w:tmpl w:val="080648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65E43A25"/>
    <w:multiLevelType w:val="hybridMultilevel"/>
    <w:tmpl w:val="D49CF9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66355443"/>
    <w:multiLevelType w:val="hybridMultilevel"/>
    <w:tmpl w:val="C59460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7" w15:restartNumberingAfterBreak="0">
    <w:nsid w:val="699265F1"/>
    <w:multiLevelType w:val="hybridMultilevel"/>
    <w:tmpl w:val="51FCC5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BF32167"/>
    <w:multiLevelType w:val="hybridMultilevel"/>
    <w:tmpl w:val="4AAC1E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6E6738DE"/>
    <w:multiLevelType w:val="hybridMultilevel"/>
    <w:tmpl w:val="C748B2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4867DF2"/>
    <w:multiLevelType w:val="hybridMultilevel"/>
    <w:tmpl w:val="03EA6838"/>
    <w:lvl w:ilvl="0" w:tplc="2BC69BEA">
      <w:start w:val="1"/>
      <w:numFmt w:val="bullet"/>
      <w:pStyle w:val="3"/>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4EA0416"/>
    <w:multiLevelType w:val="multilevel"/>
    <w:tmpl w:val="7A0CA638"/>
    <w:styleLink w:val="30"/>
    <w:lvl w:ilvl="0">
      <w:start w:val="2"/>
      <w:numFmt w:val="decimal"/>
      <w:lvlText w:val="%1."/>
      <w:lvlJc w:val="left"/>
      <w:pPr>
        <w:ind w:left="786" w:hanging="360"/>
      </w:pPr>
    </w:lvl>
    <w:lvl w:ilvl="1">
      <w:start w:val="1"/>
      <w:numFmt w:val="decimal"/>
      <w:isLgl/>
      <w:lvlText w:val="%1.%2."/>
      <w:lvlJc w:val="left"/>
      <w:pPr>
        <w:ind w:left="720" w:hanging="360"/>
      </w:pPr>
      <w:rPr>
        <w:i w:val="0"/>
      </w:rPr>
    </w:lvl>
    <w:lvl w:ilvl="2">
      <w:start w:val="1"/>
      <w:numFmt w:val="decimal"/>
      <w:isLgl/>
      <w:lvlText w:val="%1.%2.%3."/>
      <w:lvlJc w:val="left"/>
      <w:pPr>
        <w:ind w:left="1004"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4" w15:restartNumberingAfterBreak="0">
    <w:nsid w:val="7B843A0E"/>
    <w:multiLevelType w:val="hybridMultilevel"/>
    <w:tmpl w:val="CF7C62B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7C297D81"/>
    <w:multiLevelType w:val="hybridMultilevel"/>
    <w:tmpl w:val="27F2F1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D810C25"/>
    <w:multiLevelType w:val="hybridMultilevel"/>
    <w:tmpl w:val="4E2A3A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7EDB6C96"/>
    <w:multiLevelType w:val="hybridMultilevel"/>
    <w:tmpl w:val="122A16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46"/>
  </w:num>
  <w:num w:numId="3">
    <w:abstractNumId w:val="49"/>
  </w:num>
  <w:num w:numId="4">
    <w:abstractNumId w:val="0"/>
  </w:num>
  <w:num w:numId="5">
    <w:abstractNumId w:val="5"/>
  </w:num>
  <w:num w:numId="6">
    <w:abstractNumId w:val="39"/>
  </w:num>
  <w:num w:numId="7">
    <w:abstractNumId w:val="21"/>
  </w:num>
  <w:num w:numId="8">
    <w:abstractNumId w:val="13"/>
  </w:num>
  <w:num w:numId="9">
    <w:abstractNumId w:val="4"/>
  </w:num>
  <w:num w:numId="10">
    <w:abstractNumId w:val="28"/>
  </w:num>
  <w:num w:numId="11">
    <w:abstractNumId w:val="31"/>
  </w:num>
  <w:num w:numId="12">
    <w:abstractNumId w:val="16"/>
  </w:num>
  <w:num w:numId="13">
    <w:abstractNumId w:val="62"/>
  </w:num>
  <w:num w:numId="14">
    <w:abstractNumId w:val="43"/>
  </w:num>
  <w:num w:numId="15">
    <w:abstractNumId w:val="30"/>
  </w:num>
  <w:num w:numId="16">
    <w:abstractNumId w:val="55"/>
  </w:num>
  <w:num w:numId="17">
    <w:abstractNumId w:val="33"/>
  </w:num>
  <w:num w:numId="18">
    <w:abstractNumId w:val="44"/>
  </w:num>
  <w:num w:numId="19">
    <w:abstractNumId w:val="37"/>
  </w:num>
  <w:num w:numId="20">
    <w:abstractNumId w:val="23"/>
  </w:num>
  <w:num w:numId="21">
    <w:abstractNumId w:val="41"/>
  </w:num>
  <w:num w:numId="22">
    <w:abstractNumId w:val="34"/>
  </w:num>
  <w:num w:numId="23">
    <w:abstractNumId w:val="8"/>
  </w:num>
  <w:num w:numId="24">
    <w:abstractNumId w:val="38"/>
  </w:num>
  <w:num w:numId="25">
    <w:abstractNumId w:val="47"/>
  </w:num>
  <w:num w:numId="26">
    <w:abstractNumId w:val="40"/>
  </w:num>
  <w:num w:numId="27">
    <w:abstractNumId w:val="53"/>
  </w:num>
  <w:num w:numId="28">
    <w:abstractNumId w:val="7"/>
  </w:num>
  <w:num w:numId="29">
    <w:abstractNumId w:val="64"/>
  </w:num>
  <w:num w:numId="30">
    <w:abstractNumId w:val="61"/>
  </w:num>
  <w:num w:numId="31">
    <w:abstractNumId w:val="50"/>
  </w:num>
  <w:num w:numId="32">
    <w:abstractNumId w:val="12"/>
  </w:num>
  <w:num w:numId="33">
    <w:abstractNumId w:val="65"/>
  </w:num>
  <w:num w:numId="34">
    <w:abstractNumId w:val="58"/>
  </w:num>
  <w:num w:numId="35">
    <w:abstractNumId w:val="3"/>
  </w:num>
  <w:num w:numId="36">
    <w:abstractNumId w:val="66"/>
  </w:num>
  <w:num w:numId="37">
    <w:abstractNumId w:val="57"/>
  </w:num>
  <w:num w:numId="38">
    <w:abstractNumId w:val="59"/>
  </w:num>
  <w:num w:numId="39">
    <w:abstractNumId w:val="24"/>
  </w:num>
  <w:num w:numId="40">
    <w:abstractNumId w:val="25"/>
  </w:num>
  <w:num w:numId="41">
    <w:abstractNumId w:val="19"/>
  </w:num>
  <w:num w:numId="42">
    <w:abstractNumId w:val="51"/>
  </w:num>
  <w:num w:numId="43">
    <w:abstractNumId w:val="15"/>
  </w:num>
  <w:num w:numId="44">
    <w:abstractNumId w:val="1"/>
  </w:num>
  <w:num w:numId="45">
    <w:abstractNumId w:val="60"/>
  </w:num>
  <w:num w:numId="46">
    <w:abstractNumId w:val="6"/>
  </w:num>
  <w:num w:numId="47">
    <w:abstractNumId w:val="54"/>
  </w:num>
  <w:num w:numId="48">
    <w:abstractNumId w:val="52"/>
  </w:num>
  <w:num w:numId="49">
    <w:abstractNumId w:val="17"/>
  </w:num>
  <w:num w:numId="50">
    <w:abstractNumId w:val="22"/>
  </w:num>
  <w:num w:numId="51">
    <w:abstractNumId w:val="32"/>
  </w:num>
  <w:num w:numId="52">
    <w:abstractNumId w:val="48"/>
  </w:num>
  <w:num w:numId="53">
    <w:abstractNumId w:val="2"/>
  </w:num>
  <w:num w:numId="5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num>
  <w:num w:numId="56">
    <w:abstractNumId w:val="56"/>
  </w:num>
  <w:num w:numId="57">
    <w:abstractNumId w:val="36"/>
  </w:num>
  <w:num w:numId="58">
    <w:abstractNumId w:val="63"/>
  </w:num>
  <w:num w:numId="59">
    <w:abstractNumId w:val="20"/>
  </w:num>
  <w:num w:numId="60">
    <w:abstractNumId w:val="35"/>
  </w:num>
  <w:num w:numId="61">
    <w:abstractNumId w:val="67"/>
  </w:num>
  <w:num w:numId="62">
    <w:abstractNumId w:val="26"/>
  </w:num>
  <w:num w:numId="63">
    <w:abstractNumId w:val="9"/>
  </w:num>
  <w:num w:numId="64">
    <w:abstractNumId w:val="14"/>
  </w:num>
  <w:num w:numId="65">
    <w:abstractNumId w:val="45"/>
  </w:num>
  <w:num w:numId="66">
    <w:abstractNumId w:val="42"/>
  </w:num>
  <w:num w:numId="67">
    <w:abstractNumId w:val="18"/>
  </w:num>
  <w:num w:numId="68">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180"/>
    <w:rsid w:val="00001610"/>
    <w:rsid w:val="00001A56"/>
    <w:rsid w:val="00001E4D"/>
    <w:rsid w:val="00003089"/>
    <w:rsid w:val="00003598"/>
    <w:rsid w:val="000035E0"/>
    <w:rsid w:val="00003BB8"/>
    <w:rsid w:val="00004477"/>
    <w:rsid w:val="00005224"/>
    <w:rsid w:val="0000561F"/>
    <w:rsid w:val="00005636"/>
    <w:rsid w:val="00005B72"/>
    <w:rsid w:val="00006021"/>
    <w:rsid w:val="0000660E"/>
    <w:rsid w:val="00007445"/>
    <w:rsid w:val="0000785D"/>
    <w:rsid w:val="0000797F"/>
    <w:rsid w:val="00007E95"/>
    <w:rsid w:val="00010D1C"/>
    <w:rsid w:val="00012397"/>
    <w:rsid w:val="000125F3"/>
    <w:rsid w:val="00012927"/>
    <w:rsid w:val="00012CA2"/>
    <w:rsid w:val="0001310F"/>
    <w:rsid w:val="000132CA"/>
    <w:rsid w:val="0001381D"/>
    <w:rsid w:val="00013F79"/>
    <w:rsid w:val="000155C0"/>
    <w:rsid w:val="00015F8B"/>
    <w:rsid w:val="00016634"/>
    <w:rsid w:val="000174B5"/>
    <w:rsid w:val="000179C5"/>
    <w:rsid w:val="00017ED3"/>
    <w:rsid w:val="0002047C"/>
    <w:rsid w:val="00020DB4"/>
    <w:rsid w:val="00021165"/>
    <w:rsid w:val="00021F80"/>
    <w:rsid w:val="000222FB"/>
    <w:rsid w:val="00022A5F"/>
    <w:rsid w:val="00022E94"/>
    <w:rsid w:val="00022F96"/>
    <w:rsid w:val="0002320C"/>
    <w:rsid w:val="000232FE"/>
    <w:rsid w:val="00024934"/>
    <w:rsid w:val="00024BD5"/>
    <w:rsid w:val="00024E98"/>
    <w:rsid w:val="0002542A"/>
    <w:rsid w:val="0002549E"/>
    <w:rsid w:val="00026371"/>
    <w:rsid w:val="00026D63"/>
    <w:rsid w:val="00026EFD"/>
    <w:rsid w:val="000274C3"/>
    <w:rsid w:val="000279B5"/>
    <w:rsid w:val="00027FD6"/>
    <w:rsid w:val="0003146A"/>
    <w:rsid w:val="00031A6E"/>
    <w:rsid w:val="000327B6"/>
    <w:rsid w:val="00033475"/>
    <w:rsid w:val="000335FD"/>
    <w:rsid w:val="0003361A"/>
    <w:rsid w:val="00033727"/>
    <w:rsid w:val="000337EE"/>
    <w:rsid w:val="00033D23"/>
    <w:rsid w:val="00034056"/>
    <w:rsid w:val="00034336"/>
    <w:rsid w:val="00034D6D"/>
    <w:rsid w:val="0003529A"/>
    <w:rsid w:val="000352DF"/>
    <w:rsid w:val="00035306"/>
    <w:rsid w:val="0003544F"/>
    <w:rsid w:val="0003545A"/>
    <w:rsid w:val="00035CF9"/>
    <w:rsid w:val="00035E95"/>
    <w:rsid w:val="000360CA"/>
    <w:rsid w:val="0003634E"/>
    <w:rsid w:val="0003655D"/>
    <w:rsid w:val="00036740"/>
    <w:rsid w:val="00036B8B"/>
    <w:rsid w:val="000370E4"/>
    <w:rsid w:val="00037249"/>
    <w:rsid w:val="000375B5"/>
    <w:rsid w:val="000375FB"/>
    <w:rsid w:val="00037FC8"/>
    <w:rsid w:val="0004017F"/>
    <w:rsid w:val="000404D4"/>
    <w:rsid w:val="00040596"/>
    <w:rsid w:val="0004114A"/>
    <w:rsid w:val="000416DA"/>
    <w:rsid w:val="000419BC"/>
    <w:rsid w:val="000419D8"/>
    <w:rsid w:val="00041AA3"/>
    <w:rsid w:val="00042363"/>
    <w:rsid w:val="00042806"/>
    <w:rsid w:val="00043FBA"/>
    <w:rsid w:val="00044169"/>
    <w:rsid w:val="00044609"/>
    <w:rsid w:val="0004518F"/>
    <w:rsid w:val="00045B71"/>
    <w:rsid w:val="00045FD7"/>
    <w:rsid w:val="000465BF"/>
    <w:rsid w:val="00046656"/>
    <w:rsid w:val="000468D3"/>
    <w:rsid w:val="00046BF8"/>
    <w:rsid w:val="0004715F"/>
    <w:rsid w:val="00047267"/>
    <w:rsid w:val="00047590"/>
    <w:rsid w:val="0005001C"/>
    <w:rsid w:val="00050292"/>
    <w:rsid w:val="0005046A"/>
    <w:rsid w:val="00050607"/>
    <w:rsid w:val="0005062A"/>
    <w:rsid w:val="00051150"/>
    <w:rsid w:val="00051406"/>
    <w:rsid w:val="000514C1"/>
    <w:rsid w:val="000518F0"/>
    <w:rsid w:val="000523D1"/>
    <w:rsid w:val="00054A92"/>
    <w:rsid w:val="00054B06"/>
    <w:rsid w:val="0005507F"/>
    <w:rsid w:val="00055E38"/>
    <w:rsid w:val="000566A3"/>
    <w:rsid w:val="00057D8C"/>
    <w:rsid w:val="00057F2F"/>
    <w:rsid w:val="00060D3E"/>
    <w:rsid w:val="00061953"/>
    <w:rsid w:val="00061CC2"/>
    <w:rsid w:val="00061D1F"/>
    <w:rsid w:val="00062054"/>
    <w:rsid w:val="00062F00"/>
    <w:rsid w:val="000630A4"/>
    <w:rsid w:val="00063B5E"/>
    <w:rsid w:val="00063E9D"/>
    <w:rsid w:val="000644D6"/>
    <w:rsid w:val="000650DD"/>
    <w:rsid w:val="000654EC"/>
    <w:rsid w:val="0006564F"/>
    <w:rsid w:val="00065F15"/>
    <w:rsid w:val="0006650C"/>
    <w:rsid w:val="0006661C"/>
    <w:rsid w:val="000668B4"/>
    <w:rsid w:val="000674D1"/>
    <w:rsid w:val="000675AF"/>
    <w:rsid w:val="000703AE"/>
    <w:rsid w:val="0007098E"/>
    <w:rsid w:val="000709C0"/>
    <w:rsid w:val="000709C4"/>
    <w:rsid w:val="000710E3"/>
    <w:rsid w:val="000710FB"/>
    <w:rsid w:val="0007179E"/>
    <w:rsid w:val="0007394F"/>
    <w:rsid w:val="00073EA4"/>
    <w:rsid w:val="0007437C"/>
    <w:rsid w:val="0007439C"/>
    <w:rsid w:val="0007613D"/>
    <w:rsid w:val="00076A43"/>
    <w:rsid w:val="0007709B"/>
    <w:rsid w:val="00077ADB"/>
    <w:rsid w:val="00077B23"/>
    <w:rsid w:val="00077CD8"/>
    <w:rsid w:val="00077EA0"/>
    <w:rsid w:val="00080346"/>
    <w:rsid w:val="0008043F"/>
    <w:rsid w:val="0008051C"/>
    <w:rsid w:val="000805A6"/>
    <w:rsid w:val="00080D24"/>
    <w:rsid w:val="000810B4"/>
    <w:rsid w:val="00081314"/>
    <w:rsid w:val="00082DA1"/>
    <w:rsid w:val="0008300C"/>
    <w:rsid w:val="00083E4A"/>
    <w:rsid w:val="00083EC5"/>
    <w:rsid w:val="00083F72"/>
    <w:rsid w:val="0008471F"/>
    <w:rsid w:val="00084C90"/>
    <w:rsid w:val="00084CD8"/>
    <w:rsid w:val="00085680"/>
    <w:rsid w:val="0008587F"/>
    <w:rsid w:val="00085CAB"/>
    <w:rsid w:val="00085D7B"/>
    <w:rsid w:val="00085F5E"/>
    <w:rsid w:val="000860E3"/>
    <w:rsid w:val="0008617E"/>
    <w:rsid w:val="00086837"/>
    <w:rsid w:val="000869C9"/>
    <w:rsid w:val="00087809"/>
    <w:rsid w:val="00087C19"/>
    <w:rsid w:val="00087CCA"/>
    <w:rsid w:val="00087DA1"/>
    <w:rsid w:val="000909CA"/>
    <w:rsid w:val="00090D25"/>
    <w:rsid w:val="00090F2F"/>
    <w:rsid w:val="0009193E"/>
    <w:rsid w:val="00091E4E"/>
    <w:rsid w:val="000922E6"/>
    <w:rsid w:val="000922FB"/>
    <w:rsid w:val="00092ABF"/>
    <w:rsid w:val="00094042"/>
    <w:rsid w:val="00094DBF"/>
    <w:rsid w:val="00094F3D"/>
    <w:rsid w:val="00094FA7"/>
    <w:rsid w:val="0009556D"/>
    <w:rsid w:val="000959CA"/>
    <w:rsid w:val="00095CD6"/>
    <w:rsid w:val="000960C4"/>
    <w:rsid w:val="00096D77"/>
    <w:rsid w:val="000977E7"/>
    <w:rsid w:val="00097964"/>
    <w:rsid w:val="000A03CA"/>
    <w:rsid w:val="000A0B72"/>
    <w:rsid w:val="000A1465"/>
    <w:rsid w:val="000A1714"/>
    <w:rsid w:val="000A18C9"/>
    <w:rsid w:val="000A2541"/>
    <w:rsid w:val="000A2714"/>
    <w:rsid w:val="000A273A"/>
    <w:rsid w:val="000A2954"/>
    <w:rsid w:val="000A3D6A"/>
    <w:rsid w:val="000A40DF"/>
    <w:rsid w:val="000A4334"/>
    <w:rsid w:val="000A5127"/>
    <w:rsid w:val="000A559F"/>
    <w:rsid w:val="000A56AB"/>
    <w:rsid w:val="000A5894"/>
    <w:rsid w:val="000A5B47"/>
    <w:rsid w:val="000A5F63"/>
    <w:rsid w:val="000A6374"/>
    <w:rsid w:val="000A6A8C"/>
    <w:rsid w:val="000A7009"/>
    <w:rsid w:val="000B006E"/>
    <w:rsid w:val="000B00E2"/>
    <w:rsid w:val="000B0205"/>
    <w:rsid w:val="000B0B83"/>
    <w:rsid w:val="000B0FD3"/>
    <w:rsid w:val="000B15E5"/>
    <w:rsid w:val="000B1887"/>
    <w:rsid w:val="000B229A"/>
    <w:rsid w:val="000B2648"/>
    <w:rsid w:val="000B319D"/>
    <w:rsid w:val="000B4819"/>
    <w:rsid w:val="000B51AE"/>
    <w:rsid w:val="000B543D"/>
    <w:rsid w:val="000B5560"/>
    <w:rsid w:val="000B6677"/>
    <w:rsid w:val="000B6EAC"/>
    <w:rsid w:val="000B70BA"/>
    <w:rsid w:val="000B7D68"/>
    <w:rsid w:val="000B7EC4"/>
    <w:rsid w:val="000C01A2"/>
    <w:rsid w:val="000C0328"/>
    <w:rsid w:val="000C0343"/>
    <w:rsid w:val="000C052A"/>
    <w:rsid w:val="000C06C5"/>
    <w:rsid w:val="000C0A28"/>
    <w:rsid w:val="000C15F0"/>
    <w:rsid w:val="000C1AA1"/>
    <w:rsid w:val="000C21F5"/>
    <w:rsid w:val="000C2926"/>
    <w:rsid w:val="000C3625"/>
    <w:rsid w:val="000C3C27"/>
    <w:rsid w:val="000C3C47"/>
    <w:rsid w:val="000C4769"/>
    <w:rsid w:val="000C4D6F"/>
    <w:rsid w:val="000C5606"/>
    <w:rsid w:val="000C5C65"/>
    <w:rsid w:val="000C5E73"/>
    <w:rsid w:val="000C5EB1"/>
    <w:rsid w:val="000C68F3"/>
    <w:rsid w:val="000C69BC"/>
    <w:rsid w:val="000C7794"/>
    <w:rsid w:val="000C7C63"/>
    <w:rsid w:val="000C7C7B"/>
    <w:rsid w:val="000C7CE0"/>
    <w:rsid w:val="000D0888"/>
    <w:rsid w:val="000D0B1F"/>
    <w:rsid w:val="000D132C"/>
    <w:rsid w:val="000D1849"/>
    <w:rsid w:val="000D1DCF"/>
    <w:rsid w:val="000D1E16"/>
    <w:rsid w:val="000D1E88"/>
    <w:rsid w:val="000D1EE7"/>
    <w:rsid w:val="000D1EEE"/>
    <w:rsid w:val="000D4147"/>
    <w:rsid w:val="000D451A"/>
    <w:rsid w:val="000D48D4"/>
    <w:rsid w:val="000D4ADF"/>
    <w:rsid w:val="000D4EB1"/>
    <w:rsid w:val="000D57EB"/>
    <w:rsid w:val="000D5A81"/>
    <w:rsid w:val="000D6942"/>
    <w:rsid w:val="000D6D8B"/>
    <w:rsid w:val="000D71CE"/>
    <w:rsid w:val="000D7688"/>
    <w:rsid w:val="000D7D9C"/>
    <w:rsid w:val="000E00E9"/>
    <w:rsid w:val="000E1217"/>
    <w:rsid w:val="000E1BA7"/>
    <w:rsid w:val="000E1CB2"/>
    <w:rsid w:val="000E2158"/>
    <w:rsid w:val="000E21B9"/>
    <w:rsid w:val="000E223C"/>
    <w:rsid w:val="000E24C0"/>
    <w:rsid w:val="000E3833"/>
    <w:rsid w:val="000E3DDA"/>
    <w:rsid w:val="000E3E5B"/>
    <w:rsid w:val="000E4D3A"/>
    <w:rsid w:val="000E4E9D"/>
    <w:rsid w:val="000E4F3D"/>
    <w:rsid w:val="000E5B88"/>
    <w:rsid w:val="000E67CE"/>
    <w:rsid w:val="000E7378"/>
    <w:rsid w:val="000F004C"/>
    <w:rsid w:val="000F03ED"/>
    <w:rsid w:val="000F05D1"/>
    <w:rsid w:val="000F0C1A"/>
    <w:rsid w:val="000F1902"/>
    <w:rsid w:val="000F284B"/>
    <w:rsid w:val="000F2A78"/>
    <w:rsid w:val="000F2F3A"/>
    <w:rsid w:val="000F373E"/>
    <w:rsid w:val="000F3B95"/>
    <w:rsid w:val="000F3BAC"/>
    <w:rsid w:val="000F3DAA"/>
    <w:rsid w:val="000F3EF5"/>
    <w:rsid w:val="000F3FE2"/>
    <w:rsid w:val="000F4272"/>
    <w:rsid w:val="000F4A8E"/>
    <w:rsid w:val="000F5E39"/>
    <w:rsid w:val="000F67E2"/>
    <w:rsid w:val="000F69D3"/>
    <w:rsid w:val="000F6B99"/>
    <w:rsid w:val="000F71AE"/>
    <w:rsid w:val="000F7341"/>
    <w:rsid w:val="001011CC"/>
    <w:rsid w:val="00101317"/>
    <w:rsid w:val="00101A4A"/>
    <w:rsid w:val="00101ADD"/>
    <w:rsid w:val="001023D2"/>
    <w:rsid w:val="00102C3E"/>
    <w:rsid w:val="00102D1F"/>
    <w:rsid w:val="0010300B"/>
    <w:rsid w:val="00103600"/>
    <w:rsid w:val="001037F6"/>
    <w:rsid w:val="00103B2E"/>
    <w:rsid w:val="00103EDD"/>
    <w:rsid w:val="00104B69"/>
    <w:rsid w:val="00104CD5"/>
    <w:rsid w:val="00104D97"/>
    <w:rsid w:val="00104F11"/>
    <w:rsid w:val="00105524"/>
    <w:rsid w:val="00105A2D"/>
    <w:rsid w:val="00106960"/>
    <w:rsid w:val="00106DE6"/>
    <w:rsid w:val="00106FEF"/>
    <w:rsid w:val="001074B8"/>
    <w:rsid w:val="00107EE7"/>
    <w:rsid w:val="00110B55"/>
    <w:rsid w:val="0011123C"/>
    <w:rsid w:val="00112DA7"/>
    <w:rsid w:val="001130E9"/>
    <w:rsid w:val="00113126"/>
    <w:rsid w:val="00113407"/>
    <w:rsid w:val="001146F4"/>
    <w:rsid w:val="00114C10"/>
    <w:rsid w:val="00114E00"/>
    <w:rsid w:val="0011544F"/>
    <w:rsid w:val="001156A5"/>
    <w:rsid w:val="00115A9F"/>
    <w:rsid w:val="001169B8"/>
    <w:rsid w:val="00116FB4"/>
    <w:rsid w:val="00120403"/>
    <w:rsid w:val="00122743"/>
    <w:rsid w:val="00122BBD"/>
    <w:rsid w:val="001230C1"/>
    <w:rsid w:val="00124054"/>
    <w:rsid w:val="001241FF"/>
    <w:rsid w:val="00124684"/>
    <w:rsid w:val="0012483C"/>
    <w:rsid w:val="00125ED5"/>
    <w:rsid w:val="0012672E"/>
    <w:rsid w:val="00126DC9"/>
    <w:rsid w:val="001270FD"/>
    <w:rsid w:val="001274AA"/>
    <w:rsid w:val="0013006C"/>
    <w:rsid w:val="00131084"/>
    <w:rsid w:val="001310B8"/>
    <w:rsid w:val="00131B67"/>
    <w:rsid w:val="00132313"/>
    <w:rsid w:val="001329C0"/>
    <w:rsid w:val="00132E22"/>
    <w:rsid w:val="001333E8"/>
    <w:rsid w:val="00133490"/>
    <w:rsid w:val="001335C2"/>
    <w:rsid w:val="001335E3"/>
    <w:rsid w:val="00133E2F"/>
    <w:rsid w:val="001344FB"/>
    <w:rsid w:val="001352C5"/>
    <w:rsid w:val="001361F1"/>
    <w:rsid w:val="0013634C"/>
    <w:rsid w:val="001363AE"/>
    <w:rsid w:val="001368A5"/>
    <w:rsid w:val="00136E70"/>
    <w:rsid w:val="00137662"/>
    <w:rsid w:val="001406FC"/>
    <w:rsid w:val="00141051"/>
    <w:rsid w:val="0014184A"/>
    <w:rsid w:val="001432C5"/>
    <w:rsid w:val="001434FF"/>
    <w:rsid w:val="0014381E"/>
    <w:rsid w:val="00143888"/>
    <w:rsid w:val="001442FF"/>
    <w:rsid w:val="001446CD"/>
    <w:rsid w:val="001449C2"/>
    <w:rsid w:val="00144B00"/>
    <w:rsid w:val="0014633C"/>
    <w:rsid w:val="00147DEA"/>
    <w:rsid w:val="0015006A"/>
    <w:rsid w:val="0015051B"/>
    <w:rsid w:val="00150C20"/>
    <w:rsid w:val="0015118D"/>
    <w:rsid w:val="001511E3"/>
    <w:rsid w:val="00151344"/>
    <w:rsid w:val="00151546"/>
    <w:rsid w:val="00151656"/>
    <w:rsid w:val="00152F7A"/>
    <w:rsid w:val="00153006"/>
    <w:rsid w:val="00153860"/>
    <w:rsid w:val="0015398B"/>
    <w:rsid w:val="00154550"/>
    <w:rsid w:val="00154A57"/>
    <w:rsid w:val="00154E02"/>
    <w:rsid w:val="0015536E"/>
    <w:rsid w:val="001553B1"/>
    <w:rsid w:val="001553D7"/>
    <w:rsid w:val="0015562B"/>
    <w:rsid w:val="0015567A"/>
    <w:rsid w:val="0015594C"/>
    <w:rsid w:val="00155F65"/>
    <w:rsid w:val="00156125"/>
    <w:rsid w:val="0015643C"/>
    <w:rsid w:val="00156845"/>
    <w:rsid w:val="001569EE"/>
    <w:rsid w:val="00156B01"/>
    <w:rsid w:val="001572BF"/>
    <w:rsid w:val="00157A05"/>
    <w:rsid w:val="00157FF0"/>
    <w:rsid w:val="00160414"/>
    <w:rsid w:val="001605B3"/>
    <w:rsid w:val="00160F6B"/>
    <w:rsid w:val="00160FA4"/>
    <w:rsid w:val="00160FBD"/>
    <w:rsid w:val="001612F8"/>
    <w:rsid w:val="001613F5"/>
    <w:rsid w:val="0016147D"/>
    <w:rsid w:val="001614DC"/>
    <w:rsid w:val="00161833"/>
    <w:rsid w:val="001620C7"/>
    <w:rsid w:val="0016294A"/>
    <w:rsid w:val="00162FA0"/>
    <w:rsid w:val="00163065"/>
    <w:rsid w:val="001630AE"/>
    <w:rsid w:val="001639E7"/>
    <w:rsid w:val="00164915"/>
    <w:rsid w:val="001655B1"/>
    <w:rsid w:val="00165B50"/>
    <w:rsid w:val="00165E7C"/>
    <w:rsid w:val="00166B30"/>
    <w:rsid w:val="001671FF"/>
    <w:rsid w:val="00167D46"/>
    <w:rsid w:val="001707ED"/>
    <w:rsid w:val="0017099F"/>
    <w:rsid w:val="00170BB5"/>
    <w:rsid w:val="001720B4"/>
    <w:rsid w:val="00172462"/>
    <w:rsid w:val="001727C6"/>
    <w:rsid w:val="00173FF4"/>
    <w:rsid w:val="00174454"/>
    <w:rsid w:val="0017463B"/>
    <w:rsid w:val="001748B0"/>
    <w:rsid w:val="00175532"/>
    <w:rsid w:val="00175C67"/>
    <w:rsid w:val="00175DE7"/>
    <w:rsid w:val="00176162"/>
    <w:rsid w:val="001761D1"/>
    <w:rsid w:val="00176B69"/>
    <w:rsid w:val="00176BF3"/>
    <w:rsid w:val="00177DD4"/>
    <w:rsid w:val="00177EDD"/>
    <w:rsid w:val="00177FFD"/>
    <w:rsid w:val="00180265"/>
    <w:rsid w:val="0018032F"/>
    <w:rsid w:val="00180786"/>
    <w:rsid w:val="001817AD"/>
    <w:rsid w:val="00181B13"/>
    <w:rsid w:val="00181C14"/>
    <w:rsid w:val="00182CAB"/>
    <w:rsid w:val="00182EDD"/>
    <w:rsid w:val="0018347F"/>
    <w:rsid w:val="00183937"/>
    <w:rsid w:val="001849C9"/>
    <w:rsid w:val="00184C0C"/>
    <w:rsid w:val="00184FD5"/>
    <w:rsid w:val="00185188"/>
    <w:rsid w:val="0018522B"/>
    <w:rsid w:val="0018555C"/>
    <w:rsid w:val="00185564"/>
    <w:rsid w:val="00185ECE"/>
    <w:rsid w:val="00185EFC"/>
    <w:rsid w:val="001867E7"/>
    <w:rsid w:val="001873E3"/>
    <w:rsid w:val="0018751A"/>
    <w:rsid w:val="0018760D"/>
    <w:rsid w:val="001877EC"/>
    <w:rsid w:val="00187806"/>
    <w:rsid w:val="00187D35"/>
    <w:rsid w:val="0019046A"/>
    <w:rsid w:val="00190493"/>
    <w:rsid w:val="0019093E"/>
    <w:rsid w:val="00190AB4"/>
    <w:rsid w:val="001917B2"/>
    <w:rsid w:val="001919DF"/>
    <w:rsid w:val="0019239F"/>
    <w:rsid w:val="001929CB"/>
    <w:rsid w:val="00193334"/>
    <w:rsid w:val="0019338E"/>
    <w:rsid w:val="0019384B"/>
    <w:rsid w:val="00193CCF"/>
    <w:rsid w:val="001947E6"/>
    <w:rsid w:val="00194BB5"/>
    <w:rsid w:val="00194D2A"/>
    <w:rsid w:val="00195B57"/>
    <w:rsid w:val="00195B64"/>
    <w:rsid w:val="00195BD6"/>
    <w:rsid w:val="001961EA"/>
    <w:rsid w:val="0019642D"/>
    <w:rsid w:val="00196A46"/>
    <w:rsid w:val="00196DAF"/>
    <w:rsid w:val="001A0239"/>
    <w:rsid w:val="001A029E"/>
    <w:rsid w:val="001A046C"/>
    <w:rsid w:val="001A0772"/>
    <w:rsid w:val="001A085B"/>
    <w:rsid w:val="001A08EA"/>
    <w:rsid w:val="001A0DBA"/>
    <w:rsid w:val="001A1138"/>
    <w:rsid w:val="001A1284"/>
    <w:rsid w:val="001A1636"/>
    <w:rsid w:val="001A1FCF"/>
    <w:rsid w:val="001A1FD9"/>
    <w:rsid w:val="001A2037"/>
    <w:rsid w:val="001A23F4"/>
    <w:rsid w:val="001A2B5E"/>
    <w:rsid w:val="001A3559"/>
    <w:rsid w:val="001A396F"/>
    <w:rsid w:val="001A4835"/>
    <w:rsid w:val="001A4B88"/>
    <w:rsid w:val="001A4C72"/>
    <w:rsid w:val="001A4CE3"/>
    <w:rsid w:val="001A5070"/>
    <w:rsid w:val="001A5287"/>
    <w:rsid w:val="001A59A4"/>
    <w:rsid w:val="001A64AA"/>
    <w:rsid w:val="001A65BD"/>
    <w:rsid w:val="001A69E4"/>
    <w:rsid w:val="001A7115"/>
    <w:rsid w:val="001A7681"/>
    <w:rsid w:val="001A7A68"/>
    <w:rsid w:val="001B0161"/>
    <w:rsid w:val="001B0704"/>
    <w:rsid w:val="001B1016"/>
    <w:rsid w:val="001B1ADB"/>
    <w:rsid w:val="001B1C23"/>
    <w:rsid w:val="001B2188"/>
    <w:rsid w:val="001B239D"/>
    <w:rsid w:val="001B23B5"/>
    <w:rsid w:val="001B29DC"/>
    <w:rsid w:val="001B371A"/>
    <w:rsid w:val="001B3D0B"/>
    <w:rsid w:val="001B3E20"/>
    <w:rsid w:val="001B44F6"/>
    <w:rsid w:val="001B5FB7"/>
    <w:rsid w:val="001B6661"/>
    <w:rsid w:val="001B69FE"/>
    <w:rsid w:val="001B6B2D"/>
    <w:rsid w:val="001B6B62"/>
    <w:rsid w:val="001B6D2C"/>
    <w:rsid w:val="001B730A"/>
    <w:rsid w:val="001B7F84"/>
    <w:rsid w:val="001C173B"/>
    <w:rsid w:val="001C1779"/>
    <w:rsid w:val="001C18C9"/>
    <w:rsid w:val="001C1B65"/>
    <w:rsid w:val="001C2FB8"/>
    <w:rsid w:val="001C3693"/>
    <w:rsid w:val="001C420F"/>
    <w:rsid w:val="001C45C3"/>
    <w:rsid w:val="001C4DFB"/>
    <w:rsid w:val="001C5612"/>
    <w:rsid w:val="001C5A42"/>
    <w:rsid w:val="001C61FA"/>
    <w:rsid w:val="001C64AE"/>
    <w:rsid w:val="001C64B8"/>
    <w:rsid w:val="001C69AD"/>
    <w:rsid w:val="001C6A38"/>
    <w:rsid w:val="001C6D1C"/>
    <w:rsid w:val="001C6D43"/>
    <w:rsid w:val="001C6E7D"/>
    <w:rsid w:val="001C720F"/>
    <w:rsid w:val="001C750D"/>
    <w:rsid w:val="001C7C18"/>
    <w:rsid w:val="001D00BC"/>
    <w:rsid w:val="001D0317"/>
    <w:rsid w:val="001D0F89"/>
    <w:rsid w:val="001D1448"/>
    <w:rsid w:val="001D2A24"/>
    <w:rsid w:val="001D395E"/>
    <w:rsid w:val="001D3CBB"/>
    <w:rsid w:val="001D4D13"/>
    <w:rsid w:val="001D4FFA"/>
    <w:rsid w:val="001D5912"/>
    <w:rsid w:val="001D5A14"/>
    <w:rsid w:val="001D5B1E"/>
    <w:rsid w:val="001D6071"/>
    <w:rsid w:val="001D6682"/>
    <w:rsid w:val="001D66AE"/>
    <w:rsid w:val="001D6A85"/>
    <w:rsid w:val="001D703C"/>
    <w:rsid w:val="001D7313"/>
    <w:rsid w:val="001D7821"/>
    <w:rsid w:val="001D7973"/>
    <w:rsid w:val="001D7C14"/>
    <w:rsid w:val="001E0736"/>
    <w:rsid w:val="001E10F0"/>
    <w:rsid w:val="001E1347"/>
    <w:rsid w:val="001E1556"/>
    <w:rsid w:val="001E1607"/>
    <w:rsid w:val="001E1695"/>
    <w:rsid w:val="001E1ADA"/>
    <w:rsid w:val="001E1BC9"/>
    <w:rsid w:val="001E1CDC"/>
    <w:rsid w:val="001E1D63"/>
    <w:rsid w:val="001E2017"/>
    <w:rsid w:val="001E2189"/>
    <w:rsid w:val="001E2200"/>
    <w:rsid w:val="001E2ABB"/>
    <w:rsid w:val="001E2B4E"/>
    <w:rsid w:val="001E3821"/>
    <w:rsid w:val="001E3A0A"/>
    <w:rsid w:val="001E3D7B"/>
    <w:rsid w:val="001E41C8"/>
    <w:rsid w:val="001E4A56"/>
    <w:rsid w:val="001E54A0"/>
    <w:rsid w:val="001E6AB4"/>
    <w:rsid w:val="001E6EA0"/>
    <w:rsid w:val="001E7376"/>
    <w:rsid w:val="001E7A36"/>
    <w:rsid w:val="001E7D6F"/>
    <w:rsid w:val="001E7DCE"/>
    <w:rsid w:val="001E7EC8"/>
    <w:rsid w:val="001F0281"/>
    <w:rsid w:val="001F0B8B"/>
    <w:rsid w:val="001F0C6E"/>
    <w:rsid w:val="001F0D9F"/>
    <w:rsid w:val="001F137E"/>
    <w:rsid w:val="001F17A9"/>
    <w:rsid w:val="001F200D"/>
    <w:rsid w:val="001F2B55"/>
    <w:rsid w:val="001F2DC8"/>
    <w:rsid w:val="001F2F4C"/>
    <w:rsid w:val="001F30D5"/>
    <w:rsid w:val="001F3556"/>
    <w:rsid w:val="001F35C5"/>
    <w:rsid w:val="001F3949"/>
    <w:rsid w:val="001F48D0"/>
    <w:rsid w:val="001F4FBD"/>
    <w:rsid w:val="001F518E"/>
    <w:rsid w:val="001F5673"/>
    <w:rsid w:val="001F598F"/>
    <w:rsid w:val="001F6139"/>
    <w:rsid w:val="001F66B0"/>
    <w:rsid w:val="001F763E"/>
    <w:rsid w:val="002004B4"/>
    <w:rsid w:val="00200F4C"/>
    <w:rsid w:val="00201841"/>
    <w:rsid w:val="00201B6F"/>
    <w:rsid w:val="0020212F"/>
    <w:rsid w:val="0020292A"/>
    <w:rsid w:val="00202C5B"/>
    <w:rsid w:val="00203BAA"/>
    <w:rsid w:val="002041B5"/>
    <w:rsid w:val="002041CA"/>
    <w:rsid w:val="002047C6"/>
    <w:rsid w:val="00204E88"/>
    <w:rsid w:val="00204F4D"/>
    <w:rsid w:val="002058B7"/>
    <w:rsid w:val="00205B35"/>
    <w:rsid w:val="00206131"/>
    <w:rsid w:val="002062DB"/>
    <w:rsid w:val="0020716E"/>
    <w:rsid w:val="00207806"/>
    <w:rsid w:val="0020795B"/>
    <w:rsid w:val="00207B8B"/>
    <w:rsid w:val="00207C7D"/>
    <w:rsid w:val="00210E0E"/>
    <w:rsid w:val="00210E6A"/>
    <w:rsid w:val="00211159"/>
    <w:rsid w:val="002115AC"/>
    <w:rsid w:val="00212125"/>
    <w:rsid w:val="00212612"/>
    <w:rsid w:val="00212C74"/>
    <w:rsid w:val="00212D65"/>
    <w:rsid w:val="002131E6"/>
    <w:rsid w:val="002139B1"/>
    <w:rsid w:val="002149F1"/>
    <w:rsid w:val="002151CE"/>
    <w:rsid w:val="002151D2"/>
    <w:rsid w:val="0021535A"/>
    <w:rsid w:val="002153C9"/>
    <w:rsid w:val="00215C39"/>
    <w:rsid w:val="00216623"/>
    <w:rsid w:val="002176F8"/>
    <w:rsid w:val="0021786C"/>
    <w:rsid w:val="00217A35"/>
    <w:rsid w:val="00217A84"/>
    <w:rsid w:val="00217BB2"/>
    <w:rsid w:val="00217EAA"/>
    <w:rsid w:val="00220081"/>
    <w:rsid w:val="002205EA"/>
    <w:rsid w:val="00220B48"/>
    <w:rsid w:val="00220F8E"/>
    <w:rsid w:val="002215F7"/>
    <w:rsid w:val="00221BC6"/>
    <w:rsid w:val="00222321"/>
    <w:rsid w:val="002228D3"/>
    <w:rsid w:val="00223573"/>
    <w:rsid w:val="00223D59"/>
    <w:rsid w:val="00224307"/>
    <w:rsid w:val="002252CE"/>
    <w:rsid w:val="002254FD"/>
    <w:rsid w:val="002256E4"/>
    <w:rsid w:val="00225A2A"/>
    <w:rsid w:val="00225CEC"/>
    <w:rsid w:val="0022610A"/>
    <w:rsid w:val="002267B9"/>
    <w:rsid w:val="00226894"/>
    <w:rsid w:val="00226EBC"/>
    <w:rsid w:val="002273FA"/>
    <w:rsid w:val="00230451"/>
    <w:rsid w:val="00232BC7"/>
    <w:rsid w:val="00232BE3"/>
    <w:rsid w:val="00233308"/>
    <w:rsid w:val="002333B8"/>
    <w:rsid w:val="00233825"/>
    <w:rsid w:val="00233F16"/>
    <w:rsid w:val="0023422A"/>
    <w:rsid w:val="0023427E"/>
    <w:rsid w:val="00234F81"/>
    <w:rsid w:val="00235497"/>
    <w:rsid w:val="00236045"/>
    <w:rsid w:val="00236C1A"/>
    <w:rsid w:val="00240807"/>
    <w:rsid w:val="0024134B"/>
    <w:rsid w:val="002418C4"/>
    <w:rsid w:val="00241B4D"/>
    <w:rsid w:val="00241EEB"/>
    <w:rsid w:val="002420B3"/>
    <w:rsid w:val="00242BF3"/>
    <w:rsid w:val="00242E50"/>
    <w:rsid w:val="0024312B"/>
    <w:rsid w:val="00243920"/>
    <w:rsid w:val="002440D2"/>
    <w:rsid w:val="002443D1"/>
    <w:rsid w:val="00244D21"/>
    <w:rsid w:val="00244D36"/>
    <w:rsid w:val="0024506A"/>
    <w:rsid w:val="0024508F"/>
    <w:rsid w:val="00245303"/>
    <w:rsid w:val="00245589"/>
    <w:rsid w:val="00245648"/>
    <w:rsid w:val="0024610E"/>
    <w:rsid w:val="00246CC2"/>
    <w:rsid w:val="00247103"/>
    <w:rsid w:val="00247194"/>
    <w:rsid w:val="0024743F"/>
    <w:rsid w:val="00247471"/>
    <w:rsid w:val="00247DE9"/>
    <w:rsid w:val="002503E3"/>
    <w:rsid w:val="0025052E"/>
    <w:rsid w:val="00250711"/>
    <w:rsid w:val="002509B6"/>
    <w:rsid w:val="00250C21"/>
    <w:rsid w:val="00252161"/>
    <w:rsid w:val="00252F5A"/>
    <w:rsid w:val="0025337F"/>
    <w:rsid w:val="0025344E"/>
    <w:rsid w:val="00253E47"/>
    <w:rsid w:val="0025487E"/>
    <w:rsid w:val="00254C21"/>
    <w:rsid w:val="00254E7E"/>
    <w:rsid w:val="00254F6A"/>
    <w:rsid w:val="00255596"/>
    <w:rsid w:val="002555D2"/>
    <w:rsid w:val="00255746"/>
    <w:rsid w:val="002572B3"/>
    <w:rsid w:val="00260870"/>
    <w:rsid w:val="00261293"/>
    <w:rsid w:val="0026154B"/>
    <w:rsid w:val="0026199A"/>
    <w:rsid w:val="002619C9"/>
    <w:rsid w:val="00261A6B"/>
    <w:rsid w:val="002620AE"/>
    <w:rsid w:val="00262759"/>
    <w:rsid w:val="002636D3"/>
    <w:rsid w:val="002636DC"/>
    <w:rsid w:val="00263C36"/>
    <w:rsid w:val="00263D9B"/>
    <w:rsid w:val="0026448D"/>
    <w:rsid w:val="00264ACD"/>
    <w:rsid w:val="00264D6C"/>
    <w:rsid w:val="0026554F"/>
    <w:rsid w:val="002658C2"/>
    <w:rsid w:val="00265B03"/>
    <w:rsid w:val="00265E69"/>
    <w:rsid w:val="0026647A"/>
    <w:rsid w:val="0026655A"/>
    <w:rsid w:val="002667BF"/>
    <w:rsid w:val="00266BC7"/>
    <w:rsid w:val="0026786D"/>
    <w:rsid w:val="002678BD"/>
    <w:rsid w:val="00267BBC"/>
    <w:rsid w:val="00270145"/>
    <w:rsid w:val="002701A2"/>
    <w:rsid w:val="002703F2"/>
    <w:rsid w:val="0027067A"/>
    <w:rsid w:val="00270703"/>
    <w:rsid w:val="00270834"/>
    <w:rsid w:val="0027115B"/>
    <w:rsid w:val="00271217"/>
    <w:rsid w:val="00271501"/>
    <w:rsid w:val="00271630"/>
    <w:rsid w:val="00272055"/>
    <w:rsid w:val="0027277D"/>
    <w:rsid w:val="00273727"/>
    <w:rsid w:val="00273B2C"/>
    <w:rsid w:val="00273BCF"/>
    <w:rsid w:val="00273BE1"/>
    <w:rsid w:val="002740EA"/>
    <w:rsid w:val="002741F6"/>
    <w:rsid w:val="00274415"/>
    <w:rsid w:val="00274AEE"/>
    <w:rsid w:val="00274FE5"/>
    <w:rsid w:val="002753F4"/>
    <w:rsid w:val="002756CC"/>
    <w:rsid w:val="00275C99"/>
    <w:rsid w:val="00277148"/>
    <w:rsid w:val="0027735B"/>
    <w:rsid w:val="00277780"/>
    <w:rsid w:val="0027792E"/>
    <w:rsid w:val="00277E25"/>
    <w:rsid w:val="002803FE"/>
    <w:rsid w:val="002805CF"/>
    <w:rsid w:val="002809EC"/>
    <w:rsid w:val="00280B7A"/>
    <w:rsid w:val="00280BC3"/>
    <w:rsid w:val="00281447"/>
    <w:rsid w:val="00281720"/>
    <w:rsid w:val="00281EEB"/>
    <w:rsid w:val="00281FF0"/>
    <w:rsid w:val="00282300"/>
    <w:rsid w:val="0028251A"/>
    <w:rsid w:val="00282740"/>
    <w:rsid w:val="002827C5"/>
    <w:rsid w:val="002828E9"/>
    <w:rsid w:val="00282B4C"/>
    <w:rsid w:val="00282D2F"/>
    <w:rsid w:val="00282EDC"/>
    <w:rsid w:val="00283C59"/>
    <w:rsid w:val="002854F7"/>
    <w:rsid w:val="0028567A"/>
    <w:rsid w:val="00285704"/>
    <w:rsid w:val="00285CB4"/>
    <w:rsid w:val="0028625B"/>
    <w:rsid w:val="002865D9"/>
    <w:rsid w:val="0028668C"/>
    <w:rsid w:val="00287B49"/>
    <w:rsid w:val="00290266"/>
    <w:rsid w:val="002902C4"/>
    <w:rsid w:val="00290994"/>
    <w:rsid w:val="00290A87"/>
    <w:rsid w:val="002910D2"/>
    <w:rsid w:val="00291812"/>
    <w:rsid w:val="00291BD1"/>
    <w:rsid w:val="00292588"/>
    <w:rsid w:val="00292CFB"/>
    <w:rsid w:val="0029355D"/>
    <w:rsid w:val="00293A9E"/>
    <w:rsid w:val="00293DF5"/>
    <w:rsid w:val="00295155"/>
    <w:rsid w:val="002955DB"/>
    <w:rsid w:val="002957B5"/>
    <w:rsid w:val="002957DD"/>
    <w:rsid w:val="0029592D"/>
    <w:rsid w:val="00295BF5"/>
    <w:rsid w:val="002960CB"/>
    <w:rsid w:val="00296829"/>
    <w:rsid w:val="0029734F"/>
    <w:rsid w:val="002A05D1"/>
    <w:rsid w:val="002A0772"/>
    <w:rsid w:val="002A0CB5"/>
    <w:rsid w:val="002A1193"/>
    <w:rsid w:val="002A123A"/>
    <w:rsid w:val="002A177D"/>
    <w:rsid w:val="002A199D"/>
    <w:rsid w:val="002A21A5"/>
    <w:rsid w:val="002A26E3"/>
    <w:rsid w:val="002A27EA"/>
    <w:rsid w:val="002A368D"/>
    <w:rsid w:val="002A3A2A"/>
    <w:rsid w:val="002A3AF5"/>
    <w:rsid w:val="002A4387"/>
    <w:rsid w:val="002A43CE"/>
    <w:rsid w:val="002A4862"/>
    <w:rsid w:val="002A50BB"/>
    <w:rsid w:val="002A50D1"/>
    <w:rsid w:val="002A5310"/>
    <w:rsid w:val="002A5A20"/>
    <w:rsid w:val="002A7AE4"/>
    <w:rsid w:val="002A7B3A"/>
    <w:rsid w:val="002B02F9"/>
    <w:rsid w:val="002B07F4"/>
    <w:rsid w:val="002B2B2B"/>
    <w:rsid w:val="002B2E59"/>
    <w:rsid w:val="002B315E"/>
    <w:rsid w:val="002B3494"/>
    <w:rsid w:val="002B3D6B"/>
    <w:rsid w:val="002B40E6"/>
    <w:rsid w:val="002B41A2"/>
    <w:rsid w:val="002B4CCF"/>
    <w:rsid w:val="002B6099"/>
    <w:rsid w:val="002B62BD"/>
    <w:rsid w:val="002B638A"/>
    <w:rsid w:val="002B678E"/>
    <w:rsid w:val="002B6B5F"/>
    <w:rsid w:val="002B7B8E"/>
    <w:rsid w:val="002B7E57"/>
    <w:rsid w:val="002B7FC4"/>
    <w:rsid w:val="002C021D"/>
    <w:rsid w:val="002C0EB7"/>
    <w:rsid w:val="002C1880"/>
    <w:rsid w:val="002C1B03"/>
    <w:rsid w:val="002C2450"/>
    <w:rsid w:val="002C2650"/>
    <w:rsid w:val="002C2D1A"/>
    <w:rsid w:val="002C2E40"/>
    <w:rsid w:val="002C3B44"/>
    <w:rsid w:val="002C3EBB"/>
    <w:rsid w:val="002C3FE1"/>
    <w:rsid w:val="002C41AC"/>
    <w:rsid w:val="002C497F"/>
    <w:rsid w:val="002C50C7"/>
    <w:rsid w:val="002C5191"/>
    <w:rsid w:val="002C54F6"/>
    <w:rsid w:val="002C56AC"/>
    <w:rsid w:val="002C56E9"/>
    <w:rsid w:val="002C5C9A"/>
    <w:rsid w:val="002C5DF5"/>
    <w:rsid w:val="002C67E8"/>
    <w:rsid w:val="002C6911"/>
    <w:rsid w:val="002C6C18"/>
    <w:rsid w:val="002C6E1E"/>
    <w:rsid w:val="002C703E"/>
    <w:rsid w:val="002C744F"/>
    <w:rsid w:val="002C7958"/>
    <w:rsid w:val="002C7E77"/>
    <w:rsid w:val="002D0218"/>
    <w:rsid w:val="002D0262"/>
    <w:rsid w:val="002D0339"/>
    <w:rsid w:val="002D30D3"/>
    <w:rsid w:val="002D3266"/>
    <w:rsid w:val="002D345C"/>
    <w:rsid w:val="002D34A0"/>
    <w:rsid w:val="002D3AA8"/>
    <w:rsid w:val="002D3B37"/>
    <w:rsid w:val="002D3BA0"/>
    <w:rsid w:val="002D3EB1"/>
    <w:rsid w:val="002D4B9B"/>
    <w:rsid w:val="002D56E1"/>
    <w:rsid w:val="002D57D9"/>
    <w:rsid w:val="002D66A2"/>
    <w:rsid w:val="002D69B6"/>
    <w:rsid w:val="002D6F18"/>
    <w:rsid w:val="002D7D7E"/>
    <w:rsid w:val="002E140C"/>
    <w:rsid w:val="002E201F"/>
    <w:rsid w:val="002E2176"/>
    <w:rsid w:val="002E2508"/>
    <w:rsid w:val="002E2C0B"/>
    <w:rsid w:val="002E2C81"/>
    <w:rsid w:val="002E30DD"/>
    <w:rsid w:val="002E3832"/>
    <w:rsid w:val="002E3922"/>
    <w:rsid w:val="002E3C17"/>
    <w:rsid w:val="002E3CCB"/>
    <w:rsid w:val="002E4048"/>
    <w:rsid w:val="002E42D7"/>
    <w:rsid w:val="002E49EA"/>
    <w:rsid w:val="002E4C4A"/>
    <w:rsid w:val="002E4DC4"/>
    <w:rsid w:val="002E5888"/>
    <w:rsid w:val="002E5EB6"/>
    <w:rsid w:val="002E6268"/>
    <w:rsid w:val="002E6599"/>
    <w:rsid w:val="002E6B10"/>
    <w:rsid w:val="002E6F3B"/>
    <w:rsid w:val="002E7397"/>
    <w:rsid w:val="002E76A8"/>
    <w:rsid w:val="002E7A66"/>
    <w:rsid w:val="002E7EAB"/>
    <w:rsid w:val="002F0024"/>
    <w:rsid w:val="002F03F4"/>
    <w:rsid w:val="002F0A9E"/>
    <w:rsid w:val="002F1079"/>
    <w:rsid w:val="002F11B5"/>
    <w:rsid w:val="002F1A9D"/>
    <w:rsid w:val="002F1CED"/>
    <w:rsid w:val="002F1F2E"/>
    <w:rsid w:val="002F26D5"/>
    <w:rsid w:val="002F2753"/>
    <w:rsid w:val="002F3476"/>
    <w:rsid w:val="002F47BE"/>
    <w:rsid w:val="002F54DB"/>
    <w:rsid w:val="002F6109"/>
    <w:rsid w:val="002F627C"/>
    <w:rsid w:val="002F6988"/>
    <w:rsid w:val="002F7157"/>
    <w:rsid w:val="002F7291"/>
    <w:rsid w:val="002F7767"/>
    <w:rsid w:val="002F7B3B"/>
    <w:rsid w:val="002F7B79"/>
    <w:rsid w:val="002F7E8E"/>
    <w:rsid w:val="00300085"/>
    <w:rsid w:val="003003BB"/>
    <w:rsid w:val="00301837"/>
    <w:rsid w:val="00301B6D"/>
    <w:rsid w:val="00301EDF"/>
    <w:rsid w:val="003021ED"/>
    <w:rsid w:val="00302759"/>
    <w:rsid w:val="00302851"/>
    <w:rsid w:val="00302B14"/>
    <w:rsid w:val="0030333A"/>
    <w:rsid w:val="003033E3"/>
    <w:rsid w:val="00304722"/>
    <w:rsid w:val="003050F6"/>
    <w:rsid w:val="003057AA"/>
    <w:rsid w:val="00305E42"/>
    <w:rsid w:val="003061AB"/>
    <w:rsid w:val="00306206"/>
    <w:rsid w:val="00306A87"/>
    <w:rsid w:val="00306FE7"/>
    <w:rsid w:val="003070DE"/>
    <w:rsid w:val="003071A5"/>
    <w:rsid w:val="00307410"/>
    <w:rsid w:val="0030754D"/>
    <w:rsid w:val="00307854"/>
    <w:rsid w:val="00307950"/>
    <w:rsid w:val="003079F2"/>
    <w:rsid w:val="00310B82"/>
    <w:rsid w:val="0031229E"/>
    <w:rsid w:val="00312532"/>
    <w:rsid w:val="00312D81"/>
    <w:rsid w:val="00313027"/>
    <w:rsid w:val="00313E72"/>
    <w:rsid w:val="00313F2A"/>
    <w:rsid w:val="003144B6"/>
    <w:rsid w:val="00314526"/>
    <w:rsid w:val="003149B6"/>
    <w:rsid w:val="00314D9A"/>
    <w:rsid w:val="00315386"/>
    <w:rsid w:val="0031559E"/>
    <w:rsid w:val="003156EA"/>
    <w:rsid w:val="00315ECC"/>
    <w:rsid w:val="0031616D"/>
    <w:rsid w:val="00316419"/>
    <w:rsid w:val="003166CC"/>
    <w:rsid w:val="00316AAD"/>
    <w:rsid w:val="00316C7F"/>
    <w:rsid w:val="00317817"/>
    <w:rsid w:val="00317AC2"/>
    <w:rsid w:val="003200E4"/>
    <w:rsid w:val="00320644"/>
    <w:rsid w:val="00320D16"/>
    <w:rsid w:val="00321A07"/>
    <w:rsid w:val="00321A69"/>
    <w:rsid w:val="003229CA"/>
    <w:rsid w:val="00323251"/>
    <w:rsid w:val="003242C2"/>
    <w:rsid w:val="003242ED"/>
    <w:rsid w:val="00324E93"/>
    <w:rsid w:val="00324EA3"/>
    <w:rsid w:val="0032574D"/>
    <w:rsid w:val="003264C1"/>
    <w:rsid w:val="003269F4"/>
    <w:rsid w:val="003270CD"/>
    <w:rsid w:val="00327B75"/>
    <w:rsid w:val="003307CF"/>
    <w:rsid w:val="00330E16"/>
    <w:rsid w:val="00331585"/>
    <w:rsid w:val="00331960"/>
    <w:rsid w:val="00331C82"/>
    <w:rsid w:val="0033241F"/>
    <w:rsid w:val="003326D4"/>
    <w:rsid w:val="00332D29"/>
    <w:rsid w:val="003331D8"/>
    <w:rsid w:val="00333362"/>
    <w:rsid w:val="0033360B"/>
    <w:rsid w:val="00333708"/>
    <w:rsid w:val="0033375F"/>
    <w:rsid w:val="00334772"/>
    <w:rsid w:val="00335709"/>
    <w:rsid w:val="00335BD8"/>
    <w:rsid w:val="00336421"/>
    <w:rsid w:val="00336B9F"/>
    <w:rsid w:val="00336BFF"/>
    <w:rsid w:val="00336CCA"/>
    <w:rsid w:val="00336DDA"/>
    <w:rsid w:val="003375F7"/>
    <w:rsid w:val="00337BAA"/>
    <w:rsid w:val="00337E6E"/>
    <w:rsid w:val="00337EFA"/>
    <w:rsid w:val="003401EF"/>
    <w:rsid w:val="00340381"/>
    <w:rsid w:val="00340756"/>
    <w:rsid w:val="00340A00"/>
    <w:rsid w:val="00340C71"/>
    <w:rsid w:val="00342015"/>
    <w:rsid w:val="00342128"/>
    <w:rsid w:val="00342951"/>
    <w:rsid w:val="00343D41"/>
    <w:rsid w:val="00344181"/>
    <w:rsid w:val="0034424C"/>
    <w:rsid w:val="003442B5"/>
    <w:rsid w:val="00345A01"/>
    <w:rsid w:val="00346845"/>
    <w:rsid w:val="00346CDB"/>
    <w:rsid w:val="00347F28"/>
    <w:rsid w:val="003503DC"/>
    <w:rsid w:val="00350404"/>
    <w:rsid w:val="00351243"/>
    <w:rsid w:val="00351D44"/>
    <w:rsid w:val="00351E1F"/>
    <w:rsid w:val="003521F6"/>
    <w:rsid w:val="00352252"/>
    <w:rsid w:val="003522F9"/>
    <w:rsid w:val="003525DF"/>
    <w:rsid w:val="00352E7C"/>
    <w:rsid w:val="0035377D"/>
    <w:rsid w:val="00353F28"/>
    <w:rsid w:val="003542F2"/>
    <w:rsid w:val="003549D9"/>
    <w:rsid w:val="00354B05"/>
    <w:rsid w:val="003556E4"/>
    <w:rsid w:val="00355A71"/>
    <w:rsid w:val="00355A8D"/>
    <w:rsid w:val="00355A8F"/>
    <w:rsid w:val="00355CD5"/>
    <w:rsid w:val="00356B8D"/>
    <w:rsid w:val="00356E63"/>
    <w:rsid w:val="00356E83"/>
    <w:rsid w:val="00356EEC"/>
    <w:rsid w:val="00357925"/>
    <w:rsid w:val="00357D1D"/>
    <w:rsid w:val="00357D81"/>
    <w:rsid w:val="00357D93"/>
    <w:rsid w:val="00360B28"/>
    <w:rsid w:val="00360F4C"/>
    <w:rsid w:val="00361231"/>
    <w:rsid w:val="003616DC"/>
    <w:rsid w:val="00361824"/>
    <w:rsid w:val="00361F33"/>
    <w:rsid w:val="00362615"/>
    <w:rsid w:val="00362624"/>
    <w:rsid w:val="00362687"/>
    <w:rsid w:val="0036274E"/>
    <w:rsid w:val="00362992"/>
    <w:rsid w:val="00362FDC"/>
    <w:rsid w:val="0036396A"/>
    <w:rsid w:val="003639EC"/>
    <w:rsid w:val="0036492E"/>
    <w:rsid w:val="00364B4B"/>
    <w:rsid w:val="0036538F"/>
    <w:rsid w:val="00365B26"/>
    <w:rsid w:val="00365CB0"/>
    <w:rsid w:val="003665E1"/>
    <w:rsid w:val="003668EA"/>
    <w:rsid w:val="00367088"/>
    <w:rsid w:val="00367697"/>
    <w:rsid w:val="00367C30"/>
    <w:rsid w:val="00367D7E"/>
    <w:rsid w:val="003705B9"/>
    <w:rsid w:val="00370B96"/>
    <w:rsid w:val="0037183E"/>
    <w:rsid w:val="003723F0"/>
    <w:rsid w:val="0037244D"/>
    <w:rsid w:val="0037291F"/>
    <w:rsid w:val="003730B0"/>
    <w:rsid w:val="00373186"/>
    <w:rsid w:val="0037350D"/>
    <w:rsid w:val="00373595"/>
    <w:rsid w:val="003736C4"/>
    <w:rsid w:val="00373DB7"/>
    <w:rsid w:val="00373FF1"/>
    <w:rsid w:val="003740CE"/>
    <w:rsid w:val="00374283"/>
    <w:rsid w:val="0037476F"/>
    <w:rsid w:val="0037508A"/>
    <w:rsid w:val="00375290"/>
    <w:rsid w:val="0037619C"/>
    <w:rsid w:val="0037629F"/>
    <w:rsid w:val="0037634E"/>
    <w:rsid w:val="003764AC"/>
    <w:rsid w:val="003767C5"/>
    <w:rsid w:val="003767FA"/>
    <w:rsid w:val="00376DFF"/>
    <w:rsid w:val="00377778"/>
    <w:rsid w:val="00377B26"/>
    <w:rsid w:val="003808EB"/>
    <w:rsid w:val="00380D4B"/>
    <w:rsid w:val="00380D8B"/>
    <w:rsid w:val="00380FB2"/>
    <w:rsid w:val="00382495"/>
    <w:rsid w:val="003826D8"/>
    <w:rsid w:val="00382AEA"/>
    <w:rsid w:val="00382BC8"/>
    <w:rsid w:val="00382E8B"/>
    <w:rsid w:val="003834A1"/>
    <w:rsid w:val="003837A2"/>
    <w:rsid w:val="00383A3E"/>
    <w:rsid w:val="00383BF7"/>
    <w:rsid w:val="00383F37"/>
    <w:rsid w:val="00384365"/>
    <w:rsid w:val="003847C3"/>
    <w:rsid w:val="003848D1"/>
    <w:rsid w:val="00384AD8"/>
    <w:rsid w:val="003854E4"/>
    <w:rsid w:val="0038556A"/>
    <w:rsid w:val="00385B5C"/>
    <w:rsid w:val="003863D1"/>
    <w:rsid w:val="003866C1"/>
    <w:rsid w:val="00387854"/>
    <w:rsid w:val="00387EBA"/>
    <w:rsid w:val="00390F89"/>
    <w:rsid w:val="00392824"/>
    <w:rsid w:val="0039286A"/>
    <w:rsid w:val="00392C06"/>
    <w:rsid w:val="0039304E"/>
    <w:rsid w:val="003933F7"/>
    <w:rsid w:val="003953DD"/>
    <w:rsid w:val="003957EB"/>
    <w:rsid w:val="003958F5"/>
    <w:rsid w:val="0039599F"/>
    <w:rsid w:val="00395E04"/>
    <w:rsid w:val="00396B01"/>
    <w:rsid w:val="00396BAD"/>
    <w:rsid w:val="00397356"/>
    <w:rsid w:val="0039736A"/>
    <w:rsid w:val="00397793"/>
    <w:rsid w:val="00397919"/>
    <w:rsid w:val="00397C5E"/>
    <w:rsid w:val="003A0020"/>
    <w:rsid w:val="003A0264"/>
    <w:rsid w:val="003A0972"/>
    <w:rsid w:val="003A0C1F"/>
    <w:rsid w:val="003A0F56"/>
    <w:rsid w:val="003A1026"/>
    <w:rsid w:val="003A11BC"/>
    <w:rsid w:val="003A15A0"/>
    <w:rsid w:val="003A1EEF"/>
    <w:rsid w:val="003A2353"/>
    <w:rsid w:val="003A2414"/>
    <w:rsid w:val="003A2B19"/>
    <w:rsid w:val="003A506A"/>
    <w:rsid w:val="003A5279"/>
    <w:rsid w:val="003A531C"/>
    <w:rsid w:val="003A59DD"/>
    <w:rsid w:val="003A5DFD"/>
    <w:rsid w:val="003A68ED"/>
    <w:rsid w:val="003A7C78"/>
    <w:rsid w:val="003A7E50"/>
    <w:rsid w:val="003B00FB"/>
    <w:rsid w:val="003B0516"/>
    <w:rsid w:val="003B05CD"/>
    <w:rsid w:val="003B1661"/>
    <w:rsid w:val="003B1848"/>
    <w:rsid w:val="003B1935"/>
    <w:rsid w:val="003B1FD2"/>
    <w:rsid w:val="003B34CC"/>
    <w:rsid w:val="003B37DF"/>
    <w:rsid w:val="003B3DD4"/>
    <w:rsid w:val="003B3E02"/>
    <w:rsid w:val="003B4001"/>
    <w:rsid w:val="003B45B5"/>
    <w:rsid w:val="003B45CB"/>
    <w:rsid w:val="003B4B94"/>
    <w:rsid w:val="003B56CE"/>
    <w:rsid w:val="003B58B9"/>
    <w:rsid w:val="003B5BF9"/>
    <w:rsid w:val="003B5E4E"/>
    <w:rsid w:val="003B5EB3"/>
    <w:rsid w:val="003B5F0D"/>
    <w:rsid w:val="003B65CE"/>
    <w:rsid w:val="003B70A3"/>
    <w:rsid w:val="003B7504"/>
    <w:rsid w:val="003B7796"/>
    <w:rsid w:val="003C01A5"/>
    <w:rsid w:val="003C0909"/>
    <w:rsid w:val="003C1AA5"/>
    <w:rsid w:val="003C210A"/>
    <w:rsid w:val="003C38E3"/>
    <w:rsid w:val="003C3A8F"/>
    <w:rsid w:val="003C4191"/>
    <w:rsid w:val="003C4E6D"/>
    <w:rsid w:val="003C542F"/>
    <w:rsid w:val="003C5DB7"/>
    <w:rsid w:val="003C6AF0"/>
    <w:rsid w:val="003C6B36"/>
    <w:rsid w:val="003C6B7D"/>
    <w:rsid w:val="003C6C43"/>
    <w:rsid w:val="003C6C80"/>
    <w:rsid w:val="003C7717"/>
    <w:rsid w:val="003C7A0F"/>
    <w:rsid w:val="003C7A4A"/>
    <w:rsid w:val="003D133A"/>
    <w:rsid w:val="003D13F9"/>
    <w:rsid w:val="003D2436"/>
    <w:rsid w:val="003D331C"/>
    <w:rsid w:val="003D35CB"/>
    <w:rsid w:val="003D3CBF"/>
    <w:rsid w:val="003D46F2"/>
    <w:rsid w:val="003D4A88"/>
    <w:rsid w:val="003D4D27"/>
    <w:rsid w:val="003D4F9E"/>
    <w:rsid w:val="003D524A"/>
    <w:rsid w:val="003D6FE8"/>
    <w:rsid w:val="003D702B"/>
    <w:rsid w:val="003D7362"/>
    <w:rsid w:val="003D791D"/>
    <w:rsid w:val="003E0E81"/>
    <w:rsid w:val="003E1AEA"/>
    <w:rsid w:val="003E29B4"/>
    <w:rsid w:val="003E325A"/>
    <w:rsid w:val="003E3309"/>
    <w:rsid w:val="003E336C"/>
    <w:rsid w:val="003E4247"/>
    <w:rsid w:val="003E4FA2"/>
    <w:rsid w:val="003E5247"/>
    <w:rsid w:val="003E56DD"/>
    <w:rsid w:val="003E5D96"/>
    <w:rsid w:val="003E60E3"/>
    <w:rsid w:val="003E677F"/>
    <w:rsid w:val="003E6BE4"/>
    <w:rsid w:val="003E7312"/>
    <w:rsid w:val="003E746B"/>
    <w:rsid w:val="003E76BF"/>
    <w:rsid w:val="003F002A"/>
    <w:rsid w:val="003F03B3"/>
    <w:rsid w:val="003F0D8B"/>
    <w:rsid w:val="003F0F06"/>
    <w:rsid w:val="003F12DA"/>
    <w:rsid w:val="003F1755"/>
    <w:rsid w:val="003F1D57"/>
    <w:rsid w:val="003F227E"/>
    <w:rsid w:val="003F22CA"/>
    <w:rsid w:val="003F2710"/>
    <w:rsid w:val="003F2756"/>
    <w:rsid w:val="003F27DE"/>
    <w:rsid w:val="003F27F0"/>
    <w:rsid w:val="003F37AF"/>
    <w:rsid w:val="003F3D23"/>
    <w:rsid w:val="003F410C"/>
    <w:rsid w:val="003F4650"/>
    <w:rsid w:val="003F4944"/>
    <w:rsid w:val="003F5237"/>
    <w:rsid w:val="003F5359"/>
    <w:rsid w:val="003F56FE"/>
    <w:rsid w:val="003F5E82"/>
    <w:rsid w:val="003F5F84"/>
    <w:rsid w:val="003F67F5"/>
    <w:rsid w:val="003F68FE"/>
    <w:rsid w:val="003F6C25"/>
    <w:rsid w:val="003F6C47"/>
    <w:rsid w:val="003F750D"/>
    <w:rsid w:val="003F7739"/>
    <w:rsid w:val="003F7B68"/>
    <w:rsid w:val="003F7C67"/>
    <w:rsid w:val="00400179"/>
    <w:rsid w:val="0040080B"/>
    <w:rsid w:val="0040124C"/>
    <w:rsid w:val="00401C96"/>
    <w:rsid w:val="004020A9"/>
    <w:rsid w:val="00402AA7"/>
    <w:rsid w:val="00403583"/>
    <w:rsid w:val="00403C2C"/>
    <w:rsid w:val="00403E93"/>
    <w:rsid w:val="00403EC0"/>
    <w:rsid w:val="004042A2"/>
    <w:rsid w:val="004042E9"/>
    <w:rsid w:val="004044E3"/>
    <w:rsid w:val="00405696"/>
    <w:rsid w:val="00405766"/>
    <w:rsid w:val="00405E7D"/>
    <w:rsid w:val="0040662D"/>
    <w:rsid w:val="0040741E"/>
    <w:rsid w:val="00407547"/>
    <w:rsid w:val="0040785E"/>
    <w:rsid w:val="00407CB0"/>
    <w:rsid w:val="00410152"/>
    <w:rsid w:val="00410259"/>
    <w:rsid w:val="00411C1E"/>
    <w:rsid w:val="00411EB4"/>
    <w:rsid w:val="004121D0"/>
    <w:rsid w:val="00412CA9"/>
    <w:rsid w:val="00412FF7"/>
    <w:rsid w:val="0041409F"/>
    <w:rsid w:val="0041434C"/>
    <w:rsid w:val="004145C0"/>
    <w:rsid w:val="0041481F"/>
    <w:rsid w:val="00416573"/>
    <w:rsid w:val="00416955"/>
    <w:rsid w:val="00416971"/>
    <w:rsid w:val="004170B1"/>
    <w:rsid w:val="00417415"/>
    <w:rsid w:val="00417499"/>
    <w:rsid w:val="00417CB5"/>
    <w:rsid w:val="00420036"/>
    <w:rsid w:val="004200FC"/>
    <w:rsid w:val="00420ECF"/>
    <w:rsid w:val="004212F1"/>
    <w:rsid w:val="00421EE3"/>
    <w:rsid w:val="00422700"/>
    <w:rsid w:val="00422A84"/>
    <w:rsid w:val="00423558"/>
    <w:rsid w:val="00423D51"/>
    <w:rsid w:val="00424074"/>
    <w:rsid w:val="004240B1"/>
    <w:rsid w:val="004246AE"/>
    <w:rsid w:val="00424CA8"/>
    <w:rsid w:val="00424DB3"/>
    <w:rsid w:val="00425147"/>
    <w:rsid w:val="004251AC"/>
    <w:rsid w:val="0042556B"/>
    <w:rsid w:val="004256F5"/>
    <w:rsid w:val="00425B45"/>
    <w:rsid w:val="00425F72"/>
    <w:rsid w:val="00426A6C"/>
    <w:rsid w:val="00426E1C"/>
    <w:rsid w:val="00426E1D"/>
    <w:rsid w:val="0042780E"/>
    <w:rsid w:val="0042783A"/>
    <w:rsid w:val="00430187"/>
    <w:rsid w:val="00430F0A"/>
    <w:rsid w:val="00431820"/>
    <w:rsid w:val="004319DC"/>
    <w:rsid w:val="00431B49"/>
    <w:rsid w:val="00431D3D"/>
    <w:rsid w:val="00432679"/>
    <w:rsid w:val="004327CA"/>
    <w:rsid w:val="00433508"/>
    <w:rsid w:val="004336EC"/>
    <w:rsid w:val="0043371E"/>
    <w:rsid w:val="00433AA1"/>
    <w:rsid w:val="0043450E"/>
    <w:rsid w:val="004347CA"/>
    <w:rsid w:val="004351E1"/>
    <w:rsid w:val="004352DC"/>
    <w:rsid w:val="00436BC1"/>
    <w:rsid w:val="00437953"/>
    <w:rsid w:val="00437D96"/>
    <w:rsid w:val="00437E8A"/>
    <w:rsid w:val="00440142"/>
    <w:rsid w:val="00440478"/>
    <w:rsid w:val="00440858"/>
    <w:rsid w:val="00440D09"/>
    <w:rsid w:val="00441B66"/>
    <w:rsid w:val="00441E20"/>
    <w:rsid w:val="00442576"/>
    <w:rsid w:val="0044293C"/>
    <w:rsid w:val="004447CA"/>
    <w:rsid w:val="00444820"/>
    <w:rsid w:val="00444921"/>
    <w:rsid w:val="00444AA9"/>
    <w:rsid w:val="0044519D"/>
    <w:rsid w:val="0044602D"/>
    <w:rsid w:val="004462BA"/>
    <w:rsid w:val="00446DD4"/>
    <w:rsid w:val="004476E4"/>
    <w:rsid w:val="00447AFF"/>
    <w:rsid w:val="00450A37"/>
    <w:rsid w:val="004516D0"/>
    <w:rsid w:val="004517AD"/>
    <w:rsid w:val="00451ABB"/>
    <w:rsid w:val="00451FF5"/>
    <w:rsid w:val="00452535"/>
    <w:rsid w:val="004525AD"/>
    <w:rsid w:val="00452BAD"/>
    <w:rsid w:val="0045315B"/>
    <w:rsid w:val="00453163"/>
    <w:rsid w:val="00453183"/>
    <w:rsid w:val="00453C3E"/>
    <w:rsid w:val="00454F9D"/>
    <w:rsid w:val="00454FE7"/>
    <w:rsid w:val="00455777"/>
    <w:rsid w:val="00455C81"/>
    <w:rsid w:val="00455EB7"/>
    <w:rsid w:val="00456AE6"/>
    <w:rsid w:val="00456E0D"/>
    <w:rsid w:val="00457952"/>
    <w:rsid w:val="00457C4F"/>
    <w:rsid w:val="00457D12"/>
    <w:rsid w:val="00457FB1"/>
    <w:rsid w:val="0046172B"/>
    <w:rsid w:val="004619F8"/>
    <w:rsid w:val="00461B63"/>
    <w:rsid w:val="00462012"/>
    <w:rsid w:val="00462077"/>
    <w:rsid w:val="00462744"/>
    <w:rsid w:val="00462D33"/>
    <w:rsid w:val="00463085"/>
    <w:rsid w:val="00463289"/>
    <w:rsid w:val="00463FEA"/>
    <w:rsid w:val="0046468C"/>
    <w:rsid w:val="0046486E"/>
    <w:rsid w:val="00465488"/>
    <w:rsid w:val="00465FEE"/>
    <w:rsid w:val="0046640D"/>
    <w:rsid w:val="0046733F"/>
    <w:rsid w:val="00467730"/>
    <w:rsid w:val="00467CA9"/>
    <w:rsid w:val="00467F8B"/>
    <w:rsid w:val="00470093"/>
    <w:rsid w:val="00470314"/>
    <w:rsid w:val="004707B7"/>
    <w:rsid w:val="004715F6"/>
    <w:rsid w:val="00471B8C"/>
    <w:rsid w:val="004721C0"/>
    <w:rsid w:val="00472F35"/>
    <w:rsid w:val="00473720"/>
    <w:rsid w:val="00473C53"/>
    <w:rsid w:val="00473FA0"/>
    <w:rsid w:val="00474145"/>
    <w:rsid w:val="00474498"/>
    <w:rsid w:val="00474884"/>
    <w:rsid w:val="0047544D"/>
    <w:rsid w:val="0047544F"/>
    <w:rsid w:val="00475D33"/>
    <w:rsid w:val="00475F76"/>
    <w:rsid w:val="0047604E"/>
    <w:rsid w:val="00476098"/>
    <w:rsid w:val="00476A5B"/>
    <w:rsid w:val="00476BED"/>
    <w:rsid w:val="004770AD"/>
    <w:rsid w:val="0047773A"/>
    <w:rsid w:val="0047797E"/>
    <w:rsid w:val="00477E61"/>
    <w:rsid w:val="00480127"/>
    <w:rsid w:val="00481A09"/>
    <w:rsid w:val="00481CD6"/>
    <w:rsid w:val="0048234A"/>
    <w:rsid w:val="0048309A"/>
    <w:rsid w:val="00483491"/>
    <w:rsid w:val="004835E8"/>
    <w:rsid w:val="00483894"/>
    <w:rsid w:val="00483E28"/>
    <w:rsid w:val="004842C4"/>
    <w:rsid w:val="004848D2"/>
    <w:rsid w:val="00484969"/>
    <w:rsid w:val="00484B79"/>
    <w:rsid w:val="004855ED"/>
    <w:rsid w:val="00485AA8"/>
    <w:rsid w:val="00485B4B"/>
    <w:rsid w:val="00485FE2"/>
    <w:rsid w:val="00487088"/>
    <w:rsid w:val="00487608"/>
    <w:rsid w:val="004877F7"/>
    <w:rsid w:val="004902C3"/>
    <w:rsid w:val="004902DD"/>
    <w:rsid w:val="0049096B"/>
    <w:rsid w:val="00490976"/>
    <w:rsid w:val="0049107C"/>
    <w:rsid w:val="00491AEC"/>
    <w:rsid w:val="004927D7"/>
    <w:rsid w:val="00492C16"/>
    <w:rsid w:val="0049346A"/>
    <w:rsid w:val="00493E40"/>
    <w:rsid w:val="00494476"/>
    <w:rsid w:val="004945A3"/>
    <w:rsid w:val="00494C4D"/>
    <w:rsid w:val="00494C8D"/>
    <w:rsid w:val="00495004"/>
    <w:rsid w:val="00495BFD"/>
    <w:rsid w:val="00496387"/>
    <w:rsid w:val="00496800"/>
    <w:rsid w:val="0049772C"/>
    <w:rsid w:val="0049779A"/>
    <w:rsid w:val="0049797E"/>
    <w:rsid w:val="00497CBD"/>
    <w:rsid w:val="004A0963"/>
    <w:rsid w:val="004A09D6"/>
    <w:rsid w:val="004A0DF2"/>
    <w:rsid w:val="004A1A0B"/>
    <w:rsid w:val="004A1B80"/>
    <w:rsid w:val="004A23D6"/>
    <w:rsid w:val="004A2FE8"/>
    <w:rsid w:val="004A319E"/>
    <w:rsid w:val="004A31D1"/>
    <w:rsid w:val="004A4122"/>
    <w:rsid w:val="004A5078"/>
    <w:rsid w:val="004A5136"/>
    <w:rsid w:val="004A5B03"/>
    <w:rsid w:val="004A622F"/>
    <w:rsid w:val="004A6670"/>
    <w:rsid w:val="004A6774"/>
    <w:rsid w:val="004A69C5"/>
    <w:rsid w:val="004A6C28"/>
    <w:rsid w:val="004A7A30"/>
    <w:rsid w:val="004B0476"/>
    <w:rsid w:val="004B1088"/>
    <w:rsid w:val="004B1657"/>
    <w:rsid w:val="004B18B5"/>
    <w:rsid w:val="004B1E32"/>
    <w:rsid w:val="004B20B6"/>
    <w:rsid w:val="004B31E9"/>
    <w:rsid w:val="004B34E2"/>
    <w:rsid w:val="004B372E"/>
    <w:rsid w:val="004B4001"/>
    <w:rsid w:val="004B42A7"/>
    <w:rsid w:val="004B507B"/>
    <w:rsid w:val="004B54AF"/>
    <w:rsid w:val="004B55BC"/>
    <w:rsid w:val="004B617B"/>
    <w:rsid w:val="004B65BF"/>
    <w:rsid w:val="004B65DD"/>
    <w:rsid w:val="004B66C6"/>
    <w:rsid w:val="004B7104"/>
    <w:rsid w:val="004B7911"/>
    <w:rsid w:val="004B79ED"/>
    <w:rsid w:val="004B7F32"/>
    <w:rsid w:val="004C05ED"/>
    <w:rsid w:val="004C0622"/>
    <w:rsid w:val="004C0C2C"/>
    <w:rsid w:val="004C16DC"/>
    <w:rsid w:val="004C1836"/>
    <w:rsid w:val="004C22DA"/>
    <w:rsid w:val="004C24BE"/>
    <w:rsid w:val="004C2D0D"/>
    <w:rsid w:val="004C2E73"/>
    <w:rsid w:val="004C3029"/>
    <w:rsid w:val="004C304B"/>
    <w:rsid w:val="004C3B08"/>
    <w:rsid w:val="004C446E"/>
    <w:rsid w:val="004C4DAD"/>
    <w:rsid w:val="004C533B"/>
    <w:rsid w:val="004C546C"/>
    <w:rsid w:val="004C54FA"/>
    <w:rsid w:val="004C57B8"/>
    <w:rsid w:val="004C5A6D"/>
    <w:rsid w:val="004C6343"/>
    <w:rsid w:val="004C6F33"/>
    <w:rsid w:val="004C7AB5"/>
    <w:rsid w:val="004D00DC"/>
    <w:rsid w:val="004D02A5"/>
    <w:rsid w:val="004D0532"/>
    <w:rsid w:val="004D0624"/>
    <w:rsid w:val="004D08F1"/>
    <w:rsid w:val="004D1186"/>
    <w:rsid w:val="004D13A0"/>
    <w:rsid w:val="004D1560"/>
    <w:rsid w:val="004D19F5"/>
    <w:rsid w:val="004D1DC8"/>
    <w:rsid w:val="004D1FFF"/>
    <w:rsid w:val="004D26CD"/>
    <w:rsid w:val="004D2C4D"/>
    <w:rsid w:val="004D2FFF"/>
    <w:rsid w:val="004D304F"/>
    <w:rsid w:val="004D31C4"/>
    <w:rsid w:val="004D3817"/>
    <w:rsid w:val="004D416B"/>
    <w:rsid w:val="004D4462"/>
    <w:rsid w:val="004D5F2D"/>
    <w:rsid w:val="004D5F79"/>
    <w:rsid w:val="004D634D"/>
    <w:rsid w:val="004D6A78"/>
    <w:rsid w:val="004D6BDF"/>
    <w:rsid w:val="004D7648"/>
    <w:rsid w:val="004D7CE2"/>
    <w:rsid w:val="004D7D17"/>
    <w:rsid w:val="004E0492"/>
    <w:rsid w:val="004E09E9"/>
    <w:rsid w:val="004E0B72"/>
    <w:rsid w:val="004E250F"/>
    <w:rsid w:val="004E2A76"/>
    <w:rsid w:val="004E2D96"/>
    <w:rsid w:val="004E3021"/>
    <w:rsid w:val="004E35A3"/>
    <w:rsid w:val="004E4733"/>
    <w:rsid w:val="004E54DA"/>
    <w:rsid w:val="004E59C8"/>
    <w:rsid w:val="004E59DD"/>
    <w:rsid w:val="004E5BF6"/>
    <w:rsid w:val="004E64E4"/>
    <w:rsid w:val="004E65D5"/>
    <w:rsid w:val="004E6A11"/>
    <w:rsid w:val="004E6DEE"/>
    <w:rsid w:val="004E79D2"/>
    <w:rsid w:val="004F004A"/>
    <w:rsid w:val="004F0E4B"/>
    <w:rsid w:val="004F1DA2"/>
    <w:rsid w:val="004F268A"/>
    <w:rsid w:val="004F2C91"/>
    <w:rsid w:val="004F2E14"/>
    <w:rsid w:val="004F3329"/>
    <w:rsid w:val="004F375B"/>
    <w:rsid w:val="004F4B41"/>
    <w:rsid w:val="004F4B9F"/>
    <w:rsid w:val="004F4C9F"/>
    <w:rsid w:val="004F5630"/>
    <w:rsid w:val="004F6032"/>
    <w:rsid w:val="004F6C81"/>
    <w:rsid w:val="004F6E06"/>
    <w:rsid w:val="004F746D"/>
    <w:rsid w:val="0050054B"/>
    <w:rsid w:val="00500761"/>
    <w:rsid w:val="00500972"/>
    <w:rsid w:val="0050097E"/>
    <w:rsid w:val="00501644"/>
    <w:rsid w:val="005016AB"/>
    <w:rsid w:val="0050171A"/>
    <w:rsid w:val="00501D7F"/>
    <w:rsid w:val="00501E86"/>
    <w:rsid w:val="00502032"/>
    <w:rsid w:val="00502A56"/>
    <w:rsid w:val="00502A5A"/>
    <w:rsid w:val="00502C13"/>
    <w:rsid w:val="00503136"/>
    <w:rsid w:val="0050320F"/>
    <w:rsid w:val="0050328F"/>
    <w:rsid w:val="0050332D"/>
    <w:rsid w:val="005036CA"/>
    <w:rsid w:val="00503A29"/>
    <w:rsid w:val="00503B2C"/>
    <w:rsid w:val="00503C6C"/>
    <w:rsid w:val="00504E90"/>
    <w:rsid w:val="00504F65"/>
    <w:rsid w:val="00505A53"/>
    <w:rsid w:val="0050651C"/>
    <w:rsid w:val="005067A7"/>
    <w:rsid w:val="0050730F"/>
    <w:rsid w:val="00507D52"/>
    <w:rsid w:val="005102F8"/>
    <w:rsid w:val="00510392"/>
    <w:rsid w:val="005104F6"/>
    <w:rsid w:val="00511044"/>
    <w:rsid w:val="005117F1"/>
    <w:rsid w:val="005120CB"/>
    <w:rsid w:val="00512393"/>
    <w:rsid w:val="005125E2"/>
    <w:rsid w:val="005137E4"/>
    <w:rsid w:val="00513815"/>
    <w:rsid w:val="0051407F"/>
    <w:rsid w:val="00514BB2"/>
    <w:rsid w:val="0051518A"/>
    <w:rsid w:val="005152D6"/>
    <w:rsid w:val="0051538D"/>
    <w:rsid w:val="005156A0"/>
    <w:rsid w:val="005156CF"/>
    <w:rsid w:val="005160FE"/>
    <w:rsid w:val="00516932"/>
    <w:rsid w:val="005174E0"/>
    <w:rsid w:val="0051750D"/>
    <w:rsid w:val="0051794E"/>
    <w:rsid w:val="005205F9"/>
    <w:rsid w:val="00520711"/>
    <w:rsid w:val="005207ED"/>
    <w:rsid w:val="00520F3C"/>
    <w:rsid w:val="005213ED"/>
    <w:rsid w:val="00521D6E"/>
    <w:rsid w:val="00521F5C"/>
    <w:rsid w:val="0052203A"/>
    <w:rsid w:val="0052216A"/>
    <w:rsid w:val="00522344"/>
    <w:rsid w:val="00524243"/>
    <w:rsid w:val="00524449"/>
    <w:rsid w:val="005245EF"/>
    <w:rsid w:val="005247DB"/>
    <w:rsid w:val="00524812"/>
    <w:rsid w:val="00524983"/>
    <w:rsid w:val="00524A8F"/>
    <w:rsid w:val="00524BDE"/>
    <w:rsid w:val="00525170"/>
    <w:rsid w:val="00525C47"/>
    <w:rsid w:val="00525EF3"/>
    <w:rsid w:val="005261AD"/>
    <w:rsid w:val="00526697"/>
    <w:rsid w:val="005266B7"/>
    <w:rsid w:val="005268E7"/>
    <w:rsid w:val="005269EF"/>
    <w:rsid w:val="00526A81"/>
    <w:rsid w:val="00526F65"/>
    <w:rsid w:val="0052719C"/>
    <w:rsid w:val="00527713"/>
    <w:rsid w:val="00527B69"/>
    <w:rsid w:val="00527CDF"/>
    <w:rsid w:val="005306B5"/>
    <w:rsid w:val="00530A52"/>
    <w:rsid w:val="00530FAA"/>
    <w:rsid w:val="005317D2"/>
    <w:rsid w:val="00531A70"/>
    <w:rsid w:val="005321ED"/>
    <w:rsid w:val="005322E7"/>
    <w:rsid w:val="00532382"/>
    <w:rsid w:val="0053258B"/>
    <w:rsid w:val="00532687"/>
    <w:rsid w:val="00532C27"/>
    <w:rsid w:val="005333DE"/>
    <w:rsid w:val="00533403"/>
    <w:rsid w:val="00533B88"/>
    <w:rsid w:val="00533DB8"/>
    <w:rsid w:val="00534317"/>
    <w:rsid w:val="0053452C"/>
    <w:rsid w:val="00534572"/>
    <w:rsid w:val="005345E8"/>
    <w:rsid w:val="00535358"/>
    <w:rsid w:val="00535470"/>
    <w:rsid w:val="0053576C"/>
    <w:rsid w:val="00535C81"/>
    <w:rsid w:val="00535EE7"/>
    <w:rsid w:val="00536497"/>
    <w:rsid w:val="0053785C"/>
    <w:rsid w:val="00537970"/>
    <w:rsid w:val="00537BE5"/>
    <w:rsid w:val="0054109E"/>
    <w:rsid w:val="005416D7"/>
    <w:rsid w:val="005421E4"/>
    <w:rsid w:val="00543BD1"/>
    <w:rsid w:val="00544C6D"/>
    <w:rsid w:val="00544F1D"/>
    <w:rsid w:val="00545051"/>
    <w:rsid w:val="005454B4"/>
    <w:rsid w:val="005454FB"/>
    <w:rsid w:val="00545DA8"/>
    <w:rsid w:val="005466D2"/>
    <w:rsid w:val="00546C17"/>
    <w:rsid w:val="00547E0B"/>
    <w:rsid w:val="00550AE5"/>
    <w:rsid w:val="00550EBC"/>
    <w:rsid w:val="00550F6E"/>
    <w:rsid w:val="00551134"/>
    <w:rsid w:val="005512AD"/>
    <w:rsid w:val="0055147C"/>
    <w:rsid w:val="0055188E"/>
    <w:rsid w:val="00551B40"/>
    <w:rsid w:val="0055234B"/>
    <w:rsid w:val="0055254F"/>
    <w:rsid w:val="00553487"/>
    <w:rsid w:val="005536E9"/>
    <w:rsid w:val="0055398B"/>
    <w:rsid w:val="0055447A"/>
    <w:rsid w:val="00554E37"/>
    <w:rsid w:val="00554E5A"/>
    <w:rsid w:val="005559EA"/>
    <w:rsid w:val="00555E9D"/>
    <w:rsid w:val="005560A3"/>
    <w:rsid w:val="00556B3B"/>
    <w:rsid w:val="00557E37"/>
    <w:rsid w:val="0056089D"/>
    <w:rsid w:val="00560C70"/>
    <w:rsid w:val="00560CF2"/>
    <w:rsid w:val="005612CF"/>
    <w:rsid w:val="00561378"/>
    <w:rsid w:val="005613DF"/>
    <w:rsid w:val="0056269A"/>
    <w:rsid w:val="00563493"/>
    <w:rsid w:val="005638E5"/>
    <w:rsid w:val="00563EF1"/>
    <w:rsid w:val="005646D2"/>
    <w:rsid w:val="005648DF"/>
    <w:rsid w:val="00564935"/>
    <w:rsid w:val="00564CE7"/>
    <w:rsid w:val="00564E38"/>
    <w:rsid w:val="005656A5"/>
    <w:rsid w:val="005656F2"/>
    <w:rsid w:val="00565A8F"/>
    <w:rsid w:val="005661B3"/>
    <w:rsid w:val="00566CC5"/>
    <w:rsid w:val="005675B7"/>
    <w:rsid w:val="0056793C"/>
    <w:rsid w:val="00567BAA"/>
    <w:rsid w:val="005700FB"/>
    <w:rsid w:val="005702F7"/>
    <w:rsid w:val="00570A10"/>
    <w:rsid w:val="00570AD6"/>
    <w:rsid w:val="00570D31"/>
    <w:rsid w:val="00570F1C"/>
    <w:rsid w:val="00571572"/>
    <w:rsid w:val="00571768"/>
    <w:rsid w:val="00572ED3"/>
    <w:rsid w:val="005731C2"/>
    <w:rsid w:val="005732A1"/>
    <w:rsid w:val="005732AF"/>
    <w:rsid w:val="00574879"/>
    <w:rsid w:val="00574C01"/>
    <w:rsid w:val="00575155"/>
    <w:rsid w:val="00575A33"/>
    <w:rsid w:val="00575E98"/>
    <w:rsid w:val="00576412"/>
    <w:rsid w:val="00577263"/>
    <w:rsid w:val="00577531"/>
    <w:rsid w:val="00577595"/>
    <w:rsid w:val="0057760E"/>
    <w:rsid w:val="00577D76"/>
    <w:rsid w:val="00577F0A"/>
    <w:rsid w:val="005803D1"/>
    <w:rsid w:val="0058041A"/>
    <w:rsid w:val="005807CB"/>
    <w:rsid w:val="00580AAF"/>
    <w:rsid w:val="00580BE0"/>
    <w:rsid w:val="0058119E"/>
    <w:rsid w:val="005812A0"/>
    <w:rsid w:val="00581FD0"/>
    <w:rsid w:val="005833A8"/>
    <w:rsid w:val="005837EC"/>
    <w:rsid w:val="00583865"/>
    <w:rsid w:val="00583E0B"/>
    <w:rsid w:val="0058408B"/>
    <w:rsid w:val="005842A2"/>
    <w:rsid w:val="0058437C"/>
    <w:rsid w:val="005845C0"/>
    <w:rsid w:val="005847B7"/>
    <w:rsid w:val="00584A99"/>
    <w:rsid w:val="00584CF1"/>
    <w:rsid w:val="005856F5"/>
    <w:rsid w:val="0058570A"/>
    <w:rsid w:val="0058598B"/>
    <w:rsid w:val="0058691E"/>
    <w:rsid w:val="00586A75"/>
    <w:rsid w:val="00586A7E"/>
    <w:rsid w:val="00586CD0"/>
    <w:rsid w:val="00586EA8"/>
    <w:rsid w:val="00586F7D"/>
    <w:rsid w:val="0058700E"/>
    <w:rsid w:val="005875CE"/>
    <w:rsid w:val="00590398"/>
    <w:rsid w:val="00590DB4"/>
    <w:rsid w:val="00591CED"/>
    <w:rsid w:val="00591E4A"/>
    <w:rsid w:val="005920FF"/>
    <w:rsid w:val="005922B0"/>
    <w:rsid w:val="005926E4"/>
    <w:rsid w:val="00592AE9"/>
    <w:rsid w:val="00592C0D"/>
    <w:rsid w:val="00592CDB"/>
    <w:rsid w:val="0059393F"/>
    <w:rsid w:val="00594486"/>
    <w:rsid w:val="00594649"/>
    <w:rsid w:val="00594B91"/>
    <w:rsid w:val="0059521B"/>
    <w:rsid w:val="00595533"/>
    <w:rsid w:val="00595711"/>
    <w:rsid w:val="00595AFB"/>
    <w:rsid w:val="00595FF3"/>
    <w:rsid w:val="00596416"/>
    <w:rsid w:val="005965DC"/>
    <w:rsid w:val="00596693"/>
    <w:rsid w:val="00597716"/>
    <w:rsid w:val="005A0E60"/>
    <w:rsid w:val="005A0F90"/>
    <w:rsid w:val="005A19D4"/>
    <w:rsid w:val="005A1C52"/>
    <w:rsid w:val="005A1D49"/>
    <w:rsid w:val="005A210D"/>
    <w:rsid w:val="005A3907"/>
    <w:rsid w:val="005A3EA6"/>
    <w:rsid w:val="005A3F65"/>
    <w:rsid w:val="005A4014"/>
    <w:rsid w:val="005A4746"/>
    <w:rsid w:val="005A56B3"/>
    <w:rsid w:val="005A591C"/>
    <w:rsid w:val="005A65B0"/>
    <w:rsid w:val="005A6D8A"/>
    <w:rsid w:val="005A7179"/>
    <w:rsid w:val="005A7415"/>
    <w:rsid w:val="005A75A1"/>
    <w:rsid w:val="005A7B4F"/>
    <w:rsid w:val="005A7FB4"/>
    <w:rsid w:val="005B0BF7"/>
    <w:rsid w:val="005B0E4F"/>
    <w:rsid w:val="005B0EE2"/>
    <w:rsid w:val="005B1A8A"/>
    <w:rsid w:val="005B1B7F"/>
    <w:rsid w:val="005B1D4E"/>
    <w:rsid w:val="005B2838"/>
    <w:rsid w:val="005B3379"/>
    <w:rsid w:val="005B3C8F"/>
    <w:rsid w:val="005B466C"/>
    <w:rsid w:val="005B4EC1"/>
    <w:rsid w:val="005B519B"/>
    <w:rsid w:val="005B5486"/>
    <w:rsid w:val="005B5DBE"/>
    <w:rsid w:val="005B5F99"/>
    <w:rsid w:val="005B682E"/>
    <w:rsid w:val="005B748C"/>
    <w:rsid w:val="005B7A93"/>
    <w:rsid w:val="005B7D84"/>
    <w:rsid w:val="005C0230"/>
    <w:rsid w:val="005C0FA0"/>
    <w:rsid w:val="005C1267"/>
    <w:rsid w:val="005C1649"/>
    <w:rsid w:val="005C1D10"/>
    <w:rsid w:val="005C20A3"/>
    <w:rsid w:val="005C297E"/>
    <w:rsid w:val="005C2C98"/>
    <w:rsid w:val="005C2F25"/>
    <w:rsid w:val="005C30DC"/>
    <w:rsid w:val="005C368E"/>
    <w:rsid w:val="005C4888"/>
    <w:rsid w:val="005C4C78"/>
    <w:rsid w:val="005C634F"/>
    <w:rsid w:val="005C65E7"/>
    <w:rsid w:val="005C69B4"/>
    <w:rsid w:val="005C7437"/>
    <w:rsid w:val="005C7530"/>
    <w:rsid w:val="005C77E8"/>
    <w:rsid w:val="005C7FC7"/>
    <w:rsid w:val="005D0817"/>
    <w:rsid w:val="005D0CD0"/>
    <w:rsid w:val="005D160C"/>
    <w:rsid w:val="005D17CA"/>
    <w:rsid w:val="005D1F38"/>
    <w:rsid w:val="005D29BE"/>
    <w:rsid w:val="005D35A9"/>
    <w:rsid w:val="005D40E1"/>
    <w:rsid w:val="005D6669"/>
    <w:rsid w:val="005D70A3"/>
    <w:rsid w:val="005E0835"/>
    <w:rsid w:val="005E0A4F"/>
    <w:rsid w:val="005E0E9D"/>
    <w:rsid w:val="005E1490"/>
    <w:rsid w:val="005E1A6A"/>
    <w:rsid w:val="005E1B07"/>
    <w:rsid w:val="005E238E"/>
    <w:rsid w:val="005E2C92"/>
    <w:rsid w:val="005E2CF0"/>
    <w:rsid w:val="005E2D21"/>
    <w:rsid w:val="005E2D5D"/>
    <w:rsid w:val="005E2FDB"/>
    <w:rsid w:val="005E410E"/>
    <w:rsid w:val="005E45C6"/>
    <w:rsid w:val="005E4CFA"/>
    <w:rsid w:val="005E5088"/>
    <w:rsid w:val="005E5821"/>
    <w:rsid w:val="005E61DF"/>
    <w:rsid w:val="005E659D"/>
    <w:rsid w:val="005E6C6A"/>
    <w:rsid w:val="005E74EA"/>
    <w:rsid w:val="005E7A7F"/>
    <w:rsid w:val="005E7EFA"/>
    <w:rsid w:val="005F0334"/>
    <w:rsid w:val="005F0CA6"/>
    <w:rsid w:val="005F1993"/>
    <w:rsid w:val="005F1A76"/>
    <w:rsid w:val="005F1C5F"/>
    <w:rsid w:val="005F2A0E"/>
    <w:rsid w:val="005F2A85"/>
    <w:rsid w:val="005F340A"/>
    <w:rsid w:val="005F344E"/>
    <w:rsid w:val="005F3B43"/>
    <w:rsid w:val="005F3E18"/>
    <w:rsid w:val="005F4510"/>
    <w:rsid w:val="005F5F05"/>
    <w:rsid w:val="005F6A4F"/>
    <w:rsid w:val="005F7515"/>
    <w:rsid w:val="006009C5"/>
    <w:rsid w:val="00600BFA"/>
    <w:rsid w:val="00600F63"/>
    <w:rsid w:val="006012F5"/>
    <w:rsid w:val="00601715"/>
    <w:rsid w:val="00601955"/>
    <w:rsid w:val="00601B36"/>
    <w:rsid w:val="00601D67"/>
    <w:rsid w:val="00601FE2"/>
    <w:rsid w:val="00602119"/>
    <w:rsid w:val="00602621"/>
    <w:rsid w:val="006029E8"/>
    <w:rsid w:val="00602D98"/>
    <w:rsid w:val="00602FBF"/>
    <w:rsid w:val="006033D1"/>
    <w:rsid w:val="00603466"/>
    <w:rsid w:val="0060368B"/>
    <w:rsid w:val="00604219"/>
    <w:rsid w:val="0060534A"/>
    <w:rsid w:val="006056BB"/>
    <w:rsid w:val="0060599C"/>
    <w:rsid w:val="00605DDF"/>
    <w:rsid w:val="0060627B"/>
    <w:rsid w:val="00606A69"/>
    <w:rsid w:val="0060754A"/>
    <w:rsid w:val="0060768F"/>
    <w:rsid w:val="00607D11"/>
    <w:rsid w:val="00607D24"/>
    <w:rsid w:val="00607E55"/>
    <w:rsid w:val="006112BE"/>
    <w:rsid w:val="00611304"/>
    <w:rsid w:val="006114B5"/>
    <w:rsid w:val="006114EF"/>
    <w:rsid w:val="006116C9"/>
    <w:rsid w:val="00611AA7"/>
    <w:rsid w:val="00612729"/>
    <w:rsid w:val="00612A9E"/>
    <w:rsid w:val="006130EE"/>
    <w:rsid w:val="00613261"/>
    <w:rsid w:val="00613E49"/>
    <w:rsid w:val="006146CA"/>
    <w:rsid w:val="006157E5"/>
    <w:rsid w:val="0061682B"/>
    <w:rsid w:val="006169FC"/>
    <w:rsid w:val="00616BE7"/>
    <w:rsid w:val="00616BF8"/>
    <w:rsid w:val="00616ECE"/>
    <w:rsid w:val="006171FF"/>
    <w:rsid w:val="006179AE"/>
    <w:rsid w:val="00617A41"/>
    <w:rsid w:val="0062046F"/>
    <w:rsid w:val="0062145C"/>
    <w:rsid w:val="006214AC"/>
    <w:rsid w:val="006215B9"/>
    <w:rsid w:val="00622072"/>
    <w:rsid w:val="00622375"/>
    <w:rsid w:val="00623859"/>
    <w:rsid w:val="00623C8E"/>
    <w:rsid w:val="00623DFE"/>
    <w:rsid w:val="00623F20"/>
    <w:rsid w:val="00624EDA"/>
    <w:rsid w:val="00625226"/>
    <w:rsid w:val="00625340"/>
    <w:rsid w:val="00625C33"/>
    <w:rsid w:val="0062620D"/>
    <w:rsid w:val="006262E1"/>
    <w:rsid w:val="00626445"/>
    <w:rsid w:val="00626597"/>
    <w:rsid w:val="006267F2"/>
    <w:rsid w:val="00626A52"/>
    <w:rsid w:val="00626B7A"/>
    <w:rsid w:val="00630254"/>
    <w:rsid w:val="00630C52"/>
    <w:rsid w:val="00630D0C"/>
    <w:rsid w:val="00630EF3"/>
    <w:rsid w:val="00631B00"/>
    <w:rsid w:val="00632B0E"/>
    <w:rsid w:val="00632DFC"/>
    <w:rsid w:val="00634516"/>
    <w:rsid w:val="00634658"/>
    <w:rsid w:val="006346B8"/>
    <w:rsid w:val="0063475D"/>
    <w:rsid w:val="00634EC9"/>
    <w:rsid w:val="006353CF"/>
    <w:rsid w:val="006366FA"/>
    <w:rsid w:val="00641507"/>
    <w:rsid w:val="0064189C"/>
    <w:rsid w:val="00642637"/>
    <w:rsid w:val="00642D60"/>
    <w:rsid w:val="006439BF"/>
    <w:rsid w:val="00643FE6"/>
    <w:rsid w:val="0064402B"/>
    <w:rsid w:val="00644A43"/>
    <w:rsid w:val="006454BA"/>
    <w:rsid w:val="00645A47"/>
    <w:rsid w:val="0064621C"/>
    <w:rsid w:val="00646424"/>
    <w:rsid w:val="00646510"/>
    <w:rsid w:val="00646641"/>
    <w:rsid w:val="00646A58"/>
    <w:rsid w:val="00646B4C"/>
    <w:rsid w:val="00646D22"/>
    <w:rsid w:val="00646D60"/>
    <w:rsid w:val="0064764A"/>
    <w:rsid w:val="00650887"/>
    <w:rsid w:val="00650CB8"/>
    <w:rsid w:val="006510DF"/>
    <w:rsid w:val="0065120F"/>
    <w:rsid w:val="00651396"/>
    <w:rsid w:val="006513A3"/>
    <w:rsid w:val="006517EE"/>
    <w:rsid w:val="00651FE2"/>
    <w:rsid w:val="0065200E"/>
    <w:rsid w:val="00652056"/>
    <w:rsid w:val="006531CD"/>
    <w:rsid w:val="00653CAD"/>
    <w:rsid w:val="00653D22"/>
    <w:rsid w:val="00653FAB"/>
    <w:rsid w:val="0065501A"/>
    <w:rsid w:val="006550B6"/>
    <w:rsid w:val="00655DCB"/>
    <w:rsid w:val="00656709"/>
    <w:rsid w:val="00656919"/>
    <w:rsid w:val="00656E4D"/>
    <w:rsid w:val="006573DD"/>
    <w:rsid w:val="0065756C"/>
    <w:rsid w:val="00657709"/>
    <w:rsid w:val="00657871"/>
    <w:rsid w:val="006578F2"/>
    <w:rsid w:val="00657E47"/>
    <w:rsid w:val="00660048"/>
    <w:rsid w:val="006600A7"/>
    <w:rsid w:val="00660A21"/>
    <w:rsid w:val="0066108A"/>
    <w:rsid w:val="00661A54"/>
    <w:rsid w:val="0066227E"/>
    <w:rsid w:val="00662296"/>
    <w:rsid w:val="006622A4"/>
    <w:rsid w:val="0066343A"/>
    <w:rsid w:val="006638E8"/>
    <w:rsid w:val="0066534B"/>
    <w:rsid w:val="00665660"/>
    <w:rsid w:val="00665BA2"/>
    <w:rsid w:val="00665D11"/>
    <w:rsid w:val="006660F3"/>
    <w:rsid w:val="00666650"/>
    <w:rsid w:val="00666A75"/>
    <w:rsid w:val="00666E8F"/>
    <w:rsid w:val="00666FAE"/>
    <w:rsid w:val="00667F64"/>
    <w:rsid w:val="00670485"/>
    <w:rsid w:val="00671CEF"/>
    <w:rsid w:val="006720EC"/>
    <w:rsid w:val="00672319"/>
    <w:rsid w:val="00672404"/>
    <w:rsid w:val="00672CF4"/>
    <w:rsid w:val="00672FA2"/>
    <w:rsid w:val="00673D12"/>
    <w:rsid w:val="00673F01"/>
    <w:rsid w:val="006746ED"/>
    <w:rsid w:val="006747B8"/>
    <w:rsid w:val="0067491B"/>
    <w:rsid w:val="00674999"/>
    <w:rsid w:val="0067514F"/>
    <w:rsid w:val="006762A0"/>
    <w:rsid w:val="006766E8"/>
    <w:rsid w:val="006768A7"/>
    <w:rsid w:val="006776F5"/>
    <w:rsid w:val="006777EA"/>
    <w:rsid w:val="0068040F"/>
    <w:rsid w:val="00680BE2"/>
    <w:rsid w:val="00680C0D"/>
    <w:rsid w:val="006813C6"/>
    <w:rsid w:val="006814CD"/>
    <w:rsid w:val="00681685"/>
    <w:rsid w:val="00681FB2"/>
    <w:rsid w:val="00682844"/>
    <w:rsid w:val="006828DF"/>
    <w:rsid w:val="00682D2B"/>
    <w:rsid w:val="00682E0B"/>
    <w:rsid w:val="006839DC"/>
    <w:rsid w:val="00684638"/>
    <w:rsid w:val="00684933"/>
    <w:rsid w:val="00686956"/>
    <w:rsid w:val="00686BFD"/>
    <w:rsid w:val="006874CE"/>
    <w:rsid w:val="00687775"/>
    <w:rsid w:val="00690155"/>
    <w:rsid w:val="006905E4"/>
    <w:rsid w:val="00691541"/>
    <w:rsid w:val="006927A5"/>
    <w:rsid w:val="00692C64"/>
    <w:rsid w:val="00692DE5"/>
    <w:rsid w:val="0069327B"/>
    <w:rsid w:val="006937D5"/>
    <w:rsid w:val="00693B89"/>
    <w:rsid w:val="00694155"/>
    <w:rsid w:val="00694749"/>
    <w:rsid w:val="00695047"/>
    <w:rsid w:val="00695114"/>
    <w:rsid w:val="006957D6"/>
    <w:rsid w:val="006969F6"/>
    <w:rsid w:val="0069747A"/>
    <w:rsid w:val="0069769D"/>
    <w:rsid w:val="00697B94"/>
    <w:rsid w:val="006A02A3"/>
    <w:rsid w:val="006A1052"/>
    <w:rsid w:val="006A18F5"/>
    <w:rsid w:val="006A2002"/>
    <w:rsid w:val="006A21F2"/>
    <w:rsid w:val="006A272B"/>
    <w:rsid w:val="006A298F"/>
    <w:rsid w:val="006A2D38"/>
    <w:rsid w:val="006A490E"/>
    <w:rsid w:val="006A4C9F"/>
    <w:rsid w:val="006A4F96"/>
    <w:rsid w:val="006A5326"/>
    <w:rsid w:val="006A5871"/>
    <w:rsid w:val="006A61BC"/>
    <w:rsid w:val="006A6578"/>
    <w:rsid w:val="006A7F48"/>
    <w:rsid w:val="006B0381"/>
    <w:rsid w:val="006B066D"/>
    <w:rsid w:val="006B0AAC"/>
    <w:rsid w:val="006B124D"/>
    <w:rsid w:val="006B18DB"/>
    <w:rsid w:val="006B2549"/>
    <w:rsid w:val="006B29C4"/>
    <w:rsid w:val="006B2EC5"/>
    <w:rsid w:val="006B2F12"/>
    <w:rsid w:val="006B35FE"/>
    <w:rsid w:val="006B39AD"/>
    <w:rsid w:val="006B402B"/>
    <w:rsid w:val="006B4CD8"/>
    <w:rsid w:val="006B5515"/>
    <w:rsid w:val="006B5864"/>
    <w:rsid w:val="006B5D1E"/>
    <w:rsid w:val="006B5E1C"/>
    <w:rsid w:val="006B664C"/>
    <w:rsid w:val="006B6A63"/>
    <w:rsid w:val="006B77C1"/>
    <w:rsid w:val="006B7AB8"/>
    <w:rsid w:val="006B7CE2"/>
    <w:rsid w:val="006B7E5C"/>
    <w:rsid w:val="006B7F67"/>
    <w:rsid w:val="006C0CD3"/>
    <w:rsid w:val="006C175F"/>
    <w:rsid w:val="006C1CB0"/>
    <w:rsid w:val="006C2556"/>
    <w:rsid w:val="006C26E6"/>
    <w:rsid w:val="006C275A"/>
    <w:rsid w:val="006C2B63"/>
    <w:rsid w:val="006C2FA8"/>
    <w:rsid w:val="006C4100"/>
    <w:rsid w:val="006C44AA"/>
    <w:rsid w:val="006C4B11"/>
    <w:rsid w:val="006C4DFB"/>
    <w:rsid w:val="006C56B4"/>
    <w:rsid w:val="006C69D6"/>
    <w:rsid w:val="006C6FD3"/>
    <w:rsid w:val="006C7696"/>
    <w:rsid w:val="006C77DD"/>
    <w:rsid w:val="006C7AFF"/>
    <w:rsid w:val="006D01EB"/>
    <w:rsid w:val="006D021F"/>
    <w:rsid w:val="006D055F"/>
    <w:rsid w:val="006D07F6"/>
    <w:rsid w:val="006D1B76"/>
    <w:rsid w:val="006D22D3"/>
    <w:rsid w:val="006D234A"/>
    <w:rsid w:val="006D244F"/>
    <w:rsid w:val="006D2F86"/>
    <w:rsid w:val="006D2FAE"/>
    <w:rsid w:val="006D395E"/>
    <w:rsid w:val="006D401F"/>
    <w:rsid w:val="006D4294"/>
    <w:rsid w:val="006D4323"/>
    <w:rsid w:val="006D4555"/>
    <w:rsid w:val="006D4878"/>
    <w:rsid w:val="006D4E95"/>
    <w:rsid w:val="006D5BB3"/>
    <w:rsid w:val="006D5EC5"/>
    <w:rsid w:val="006D6215"/>
    <w:rsid w:val="006D666B"/>
    <w:rsid w:val="006D70A3"/>
    <w:rsid w:val="006D7F69"/>
    <w:rsid w:val="006E0004"/>
    <w:rsid w:val="006E030A"/>
    <w:rsid w:val="006E0D40"/>
    <w:rsid w:val="006E110C"/>
    <w:rsid w:val="006E19DE"/>
    <w:rsid w:val="006E2321"/>
    <w:rsid w:val="006E287F"/>
    <w:rsid w:val="006E2B9F"/>
    <w:rsid w:val="006E34E1"/>
    <w:rsid w:val="006E36B0"/>
    <w:rsid w:val="006E394B"/>
    <w:rsid w:val="006E46EA"/>
    <w:rsid w:val="006E48DD"/>
    <w:rsid w:val="006E4AAD"/>
    <w:rsid w:val="006E4AB8"/>
    <w:rsid w:val="006E5E2B"/>
    <w:rsid w:val="006E6441"/>
    <w:rsid w:val="006E6D10"/>
    <w:rsid w:val="006E6ED9"/>
    <w:rsid w:val="006E71D6"/>
    <w:rsid w:val="006E7273"/>
    <w:rsid w:val="006E7328"/>
    <w:rsid w:val="006F0536"/>
    <w:rsid w:val="006F0CB0"/>
    <w:rsid w:val="006F12DD"/>
    <w:rsid w:val="006F1665"/>
    <w:rsid w:val="006F1973"/>
    <w:rsid w:val="006F1CF3"/>
    <w:rsid w:val="006F1DFE"/>
    <w:rsid w:val="006F28C3"/>
    <w:rsid w:val="006F2BDC"/>
    <w:rsid w:val="006F33ED"/>
    <w:rsid w:val="006F3ED1"/>
    <w:rsid w:val="006F42AE"/>
    <w:rsid w:val="006F52C3"/>
    <w:rsid w:val="006F5E52"/>
    <w:rsid w:val="006F70B7"/>
    <w:rsid w:val="006F7C92"/>
    <w:rsid w:val="006F7DAC"/>
    <w:rsid w:val="006F7DD9"/>
    <w:rsid w:val="00700007"/>
    <w:rsid w:val="0070064F"/>
    <w:rsid w:val="0070108B"/>
    <w:rsid w:val="00701258"/>
    <w:rsid w:val="0070129D"/>
    <w:rsid w:val="00701367"/>
    <w:rsid w:val="0070150A"/>
    <w:rsid w:val="007019C8"/>
    <w:rsid w:val="00703258"/>
    <w:rsid w:val="00703AE3"/>
    <w:rsid w:val="00703C89"/>
    <w:rsid w:val="00703E37"/>
    <w:rsid w:val="007040B8"/>
    <w:rsid w:val="00704125"/>
    <w:rsid w:val="00704506"/>
    <w:rsid w:val="0070515C"/>
    <w:rsid w:val="00705604"/>
    <w:rsid w:val="007063F0"/>
    <w:rsid w:val="00706A96"/>
    <w:rsid w:val="00706CE7"/>
    <w:rsid w:val="00706DFB"/>
    <w:rsid w:val="00706FE9"/>
    <w:rsid w:val="007070ED"/>
    <w:rsid w:val="00707216"/>
    <w:rsid w:val="00707235"/>
    <w:rsid w:val="007073BF"/>
    <w:rsid w:val="00707BC4"/>
    <w:rsid w:val="0071080C"/>
    <w:rsid w:val="007109E2"/>
    <w:rsid w:val="00710A10"/>
    <w:rsid w:val="00711741"/>
    <w:rsid w:val="007124EC"/>
    <w:rsid w:val="00712E80"/>
    <w:rsid w:val="00713167"/>
    <w:rsid w:val="007137CB"/>
    <w:rsid w:val="00713971"/>
    <w:rsid w:val="00713FAC"/>
    <w:rsid w:val="00713FF8"/>
    <w:rsid w:val="00714106"/>
    <w:rsid w:val="00714755"/>
    <w:rsid w:val="00715059"/>
    <w:rsid w:val="007156A5"/>
    <w:rsid w:val="00715DE5"/>
    <w:rsid w:val="00716EB4"/>
    <w:rsid w:val="00716FBB"/>
    <w:rsid w:val="00717803"/>
    <w:rsid w:val="00717C85"/>
    <w:rsid w:val="00720059"/>
    <w:rsid w:val="0072012C"/>
    <w:rsid w:val="00720402"/>
    <w:rsid w:val="00720D84"/>
    <w:rsid w:val="00720F1D"/>
    <w:rsid w:val="007212C7"/>
    <w:rsid w:val="007217EE"/>
    <w:rsid w:val="007218A6"/>
    <w:rsid w:val="00723D7F"/>
    <w:rsid w:val="007240D9"/>
    <w:rsid w:val="00724E64"/>
    <w:rsid w:val="00724FEB"/>
    <w:rsid w:val="00725132"/>
    <w:rsid w:val="007261D7"/>
    <w:rsid w:val="00726610"/>
    <w:rsid w:val="00726632"/>
    <w:rsid w:val="00726D47"/>
    <w:rsid w:val="00727243"/>
    <w:rsid w:val="00727422"/>
    <w:rsid w:val="007279E6"/>
    <w:rsid w:val="00727B99"/>
    <w:rsid w:val="00727CD5"/>
    <w:rsid w:val="00727D47"/>
    <w:rsid w:val="00730D62"/>
    <w:rsid w:val="00731370"/>
    <w:rsid w:val="0073164A"/>
    <w:rsid w:val="0073294A"/>
    <w:rsid w:val="00732A97"/>
    <w:rsid w:val="00732B1E"/>
    <w:rsid w:val="00732F08"/>
    <w:rsid w:val="00733BD5"/>
    <w:rsid w:val="00734A64"/>
    <w:rsid w:val="00734AF0"/>
    <w:rsid w:val="00735194"/>
    <w:rsid w:val="00735693"/>
    <w:rsid w:val="007356B4"/>
    <w:rsid w:val="00735987"/>
    <w:rsid w:val="00735B2D"/>
    <w:rsid w:val="00736287"/>
    <w:rsid w:val="00736304"/>
    <w:rsid w:val="007367C3"/>
    <w:rsid w:val="007369B0"/>
    <w:rsid w:val="00736F35"/>
    <w:rsid w:val="00736F96"/>
    <w:rsid w:val="00737245"/>
    <w:rsid w:val="00737C4C"/>
    <w:rsid w:val="0074033B"/>
    <w:rsid w:val="00740394"/>
    <w:rsid w:val="00740778"/>
    <w:rsid w:val="00741728"/>
    <w:rsid w:val="00743BEF"/>
    <w:rsid w:val="00744107"/>
    <w:rsid w:val="00744AF1"/>
    <w:rsid w:val="00745028"/>
    <w:rsid w:val="00745E51"/>
    <w:rsid w:val="00746EB4"/>
    <w:rsid w:val="00746EEA"/>
    <w:rsid w:val="00747AFA"/>
    <w:rsid w:val="00747D32"/>
    <w:rsid w:val="00750539"/>
    <w:rsid w:val="00750B1D"/>
    <w:rsid w:val="00750E36"/>
    <w:rsid w:val="00752AB1"/>
    <w:rsid w:val="007531D0"/>
    <w:rsid w:val="007532BD"/>
    <w:rsid w:val="00753D84"/>
    <w:rsid w:val="007543AC"/>
    <w:rsid w:val="00754A92"/>
    <w:rsid w:val="007550E2"/>
    <w:rsid w:val="007558AB"/>
    <w:rsid w:val="00755D9B"/>
    <w:rsid w:val="00755DA7"/>
    <w:rsid w:val="00755FF8"/>
    <w:rsid w:val="007560B9"/>
    <w:rsid w:val="00756BC4"/>
    <w:rsid w:val="00756FD2"/>
    <w:rsid w:val="0075732F"/>
    <w:rsid w:val="0075744A"/>
    <w:rsid w:val="007605CD"/>
    <w:rsid w:val="00760943"/>
    <w:rsid w:val="007619C7"/>
    <w:rsid w:val="00762160"/>
    <w:rsid w:val="0076323F"/>
    <w:rsid w:val="007635DA"/>
    <w:rsid w:val="00763C78"/>
    <w:rsid w:val="00764B93"/>
    <w:rsid w:val="00765846"/>
    <w:rsid w:val="0076586D"/>
    <w:rsid w:val="0076613B"/>
    <w:rsid w:val="007669CF"/>
    <w:rsid w:val="00766E64"/>
    <w:rsid w:val="007675CB"/>
    <w:rsid w:val="0076763E"/>
    <w:rsid w:val="00767699"/>
    <w:rsid w:val="007679C7"/>
    <w:rsid w:val="007679F1"/>
    <w:rsid w:val="00770716"/>
    <w:rsid w:val="007709F2"/>
    <w:rsid w:val="00771301"/>
    <w:rsid w:val="007715CB"/>
    <w:rsid w:val="007718FC"/>
    <w:rsid w:val="00771E36"/>
    <w:rsid w:val="007727D3"/>
    <w:rsid w:val="00772D34"/>
    <w:rsid w:val="00772F40"/>
    <w:rsid w:val="00773489"/>
    <w:rsid w:val="007737FF"/>
    <w:rsid w:val="00773FEF"/>
    <w:rsid w:val="00774788"/>
    <w:rsid w:val="00774984"/>
    <w:rsid w:val="00774C42"/>
    <w:rsid w:val="00775279"/>
    <w:rsid w:val="0077548D"/>
    <w:rsid w:val="00775517"/>
    <w:rsid w:val="007761E1"/>
    <w:rsid w:val="0077627A"/>
    <w:rsid w:val="007764CB"/>
    <w:rsid w:val="00776CEC"/>
    <w:rsid w:val="007774D2"/>
    <w:rsid w:val="00780569"/>
    <w:rsid w:val="00780A4C"/>
    <w:rsid w:val="00780EDC"/>
    <w:rsid w:val="00780FE5"/>
    <w:rsid w:val="0078111A"/>
    <w:rsid w:val="00781389"/>
    <w:rsid w:val="00781891"/>
    <w:rsid w:val="00781C94"/>
    <w:rsid w:val="007829B1"/>
    <w:rsid w:val="00782AFE"/>
    <w:rsid w:val="007832CD"/>
    <w:rsid w:val="00783946"/>
    <w:rsid w:val="00783E41"/>
    <w:rsid w:val="007846E9"/>
    <w:rsid w:val="007857BD"/>
    <w:rsid w:val="007859A7"/>
    <w:rsid w:val="00787828"/>
    <w:rsid w:val="007904E5"/>
    <w:rsid w:val="00790B1F"/>
    <w:rsid w:val="00790BE0"/>
    <w:rsid w:val="00790DA2"/>
    <w:rsid w:val="00791943"/>
    <w:rsid w:val="00791BE8"/>
    <w:rsid w:val="00791DE8"/>
    <w:rsid w:val="007922BD"/>
    <w:rsid w:val="007935AE"/>
    <w:rsid w:val="0079384D"/>
    <w:rsid w:val="00793B2A"/>
    <w:rsid w:val="00793E4E"/>
    <w:rsid w:val="00793F9D"/>
    <w:rsid w:val="00794754"/>
    <w:rsid w:val="007949D5"/>
    <w:rsid w:val="00794F9A"/>
    <w:rsid w:val="0079515E"/>
    <w:rsid w:val="0079555B"/>
    <w:rsid w:val="00795B15"/>
    <w:rsid w:val="00795BB4"/>
    <w:rsid w:val="00795DE2"/>
    <w:rsid w:val="00796C69"/>
    <w:rsid w:val="00796CBA"/>
    <w:rsid w:val="00796DC4"/>
    <w:rsid w:val="00797471"/>
    <w:rsid w:val="007977B1"/>
    <w:rsid w:val="00797CBB"/>
    <w:rsid w:val="00797DBD"/>
    <w:rsid w:val="00797F7A"/>
    <w:rsid w:val="007A028C"/>
    <w:rsid w:val="007A0625"/>
    <w:rsid w:val="007A07B0"/>
    <w:rsid w:val="007A08FE"/>
    <w:rsid w:val="007A15C6"/>
    <w:rsid w:val="007A1D62"/>
    <w:rsid w:val="007A208E"/>
    <w:rsid w:val="007A2400"/>
    <w:rsid w:val="007A2801"/>
    <w:rsid w:val="007A2B5A"/>
    <w:rsid w:val="007A2B91"/>
    <w:rsid w:val="007A30C5"/>
    <w:rsid w:val="007A3414"/>
    <w:rsid w:val="007A36F7"/>
    <w:rsid w:val="007A473A"/>
    <w:rsid w:val="007A5301"/>
    <w:rsid w:val="007A5AA5"/>
    <w:rsid w:val="007A6016"/>
    <w:rsid w:val="007A6181"/>
    <w:rsid w:val="007A6840"/>
    <w:rsid w:val="007A6D4F"/>
    <w:rsid w:val="007A7043"/>
    <w:rsid w:val="007A721F"/>
    <w:rsid w:val="007A73DD"/>
    <w:rsid w:val="007A7543"/>
    <w:rsid w:val="007A7C61"/>
    <w:rsid w:val="007B0465"/>
    <w:rsid w:val="007B1103"/>
    <w:rsid w:val="007B1535"/>
    <w:rsid w:val="007B280B"/>
    <w:rsid w:val="007B28C1"/>
    <w:rsid w:val="007B2B71"/>
    <w:rsid w:val="007B2EE1"/>
    <w:rsid w:val="007B3356"/>
    <w:rsid w:val="007B37D3"/>
    <w:rsid w:val="007B3C78"/>
    <w:rsid w:val="007B4994"/>
    <w:rsid w:val="007B4AAD"/>
    <w:rsid w:val="007B4F24"/>
    <w:rsid w:val="007B5087"/>
    <w:rsid w:val="007B52D2"/>
    <w:rsid w:val="007B6533"/>
    <w:rsid w:val="007B747B"/>
    <w:rsid w:val="007B76D1"/>
    <w:rsid w:val="007C1444"/>
    <w:rsid w:val="007C1998"/>
    <w:rsid w:val="007C24AE"/>
    <w:rsid w:val="007C2924"/>
    <w:rsid w:val="007C2B67"/>
    <w:rsid w:val="007C302A"/>
    <w:rsid w:val="007C3611"/>
    <w:rsid w:val="007C4305"/>
    <w:rsid w:val="007C45CA"/>
    <w:rsid w:val="007C4BDA"/>
    <w:rsid w:val="007C4E29"/>
    <w:rsid w:val="007C54FB"/>
    <w:rsid w:val="007C5A6E"/>
    <w:rsid w:val="007C5C50"/>
    <w:rsid w:val="007C5D9C"/>
    <w:rsid w:val="007C5DD0"/>
    <w:rsid w:val="007C610B"/>
    <w:rsid w:val="007C7491"/>
    <w:rsid w:val="007C78B0"/>
    <w:rsid w:val="007C7928"/>
    <w:rsid w:val="007C7FFD"/>
    <w:rsid w:val="007D0057"/>
    <w:rsid w:val="007D0376"/>
    <w:rsid w:val="007D192B"/>
    <w:rsid w:val="007D22A7"/>
    <w:rsid w:val="007D2346"/>
    <w:rsid w:val="007D25ED"/>
    <w:rsid w:val="007D2781"/>
    <w:rsid w:val="007D28E3"/>
    <w:rsid w:val="007D2ADF"/>
    <w:rsid w:val="007D2E13"/>
    <w:rsid w:val="007D2F25"/>
    <w:rsid w:val="007D3CF9"/>
    <w:rsid w:val="007D3E52"/>
    <w:rsid w:val="007D434C"/>
    <w:rsid w:val="007D4993"/>
    <w:rsid w:val="007D5F0D"/>
    <w:rsid w:val="007D6174"/>
    <w:rsid w:val="007D77D4"/>
    <w:rsid w:val="007E05E1"/>
    <w:rsid w:val="007E098D"/>
    <w:rsid w:val="007E09DB"/>
    <w:rsid w:val="007E0AC5"/>
    <w:rsid w:val="007E11B8"/>
    <w:rsid w:val="007E1876"/>
    <w:rsid w:val="007E1D4E"/>
    <w:rsid w:val="007E344B"/>
    <w:rsid w:val="007E5124"/>
    <w:rsid w:val="007E5263"/>
    <w:rsid w:val="007E555E"/>
    <w:rsid w:val="007E5936"/>
    <w:rsid w:val="007E5C28"/>
    <w:rsid w:val="007E6734"/>
    <w:rsid w:val="007E6AA2"/>
    <w:rsid w:val="007E7490"/>
    <w:rsid w:val="007F00A7"/>
    <w:rsid w:val="007F01B1"/>
    <w:rsid w:val="007F03B5"/>
    <w:rsid w:val="007F03BB"/>
    <w:rsid w:val="007F064A"/>
    <w:rsid w:val="007F0694"/>
    <w:rsid w:val="007F09B1"/>
    <w:rsid w:val="007F109D"/>
    <w:rsid w:val="007F119E"/>
    <w:rsid w:val="007F20AA"/>
    <w:rsid w:val="007F3394"/>
    <w:rsid w:val="007F462A"/>
    <w:rsid w:val="007F48DB"/>
    <w:rsid w:val="007F54CF"/>
    <w:rsid w:val="007F54F3"/>
    <w:rsid w:val="007F6697"/>
    <w:rsid w:val="007F6A84"/>
    <w:rsid w:val="007F6BD4"/>
    <w:rsid w:val="007F7308"/>
    <w:rsid w:val="007F7C39"/>
    <w:rsid w:val="0080031C"/>
    <w:rsid w:val="00800612"/>
    <w:rsid w:val="00801A85"/>
    <w:rsid w:val="00803680"/>
    <w:rsid w:val="00803771"/>
    <w:rsid w:val="00803962"/>
    <w:rsid w:val="00803ABA"/>
    <w:rsid w:val="00803C9B"/>
    <w:rsid w:val="0080487E"/>
    <w:rsid w:val="00804937"/>
    <w:rsid w:val="00805E4B"/>
    <w:rsid w:val="00806A6A"/>
    <w:rsid w:val="00806E8F"/>
    <w:rsid w:val="00810040"/>
    <w:rsid w:val="0081038D"/>
    <w:rsid w:val="008104F4"/>
    <w:rsid w:val="0081093E"/>
    <w:rsid w:val="0081127D"/>
    <w:rsid w:val="008116C0"/>
    <w:rsid w:val="00811A8A"/>
    <w:rsid w:val="00811EDF"/>
    <w:rsid w:val="0081205D"/>
    <w:rsid w:val="00812716"/>
    <w:rsid w:val="00812AEF"/>
    <w:rsid w:val="00813297"/>
    <w:rsid w:val="00813BAC"/>
    <w:rsid w:val="00813CBC"/>
    <w:rsid w:val="00813E35"/>
    <w:rsid w:val="008140EA"/>
    <w:rsid w:val="00814197"/>
    <w:rsid w:val="0081441F"/>
    <w:rsid w:val="00814530"/>
    <w:rsid w:val="00814EBC"/>
    <w:rsid w:val="008153D3"/>
    <w:rsid w:val="00815CCF"/>
    <w:rsid w:val="00815D6D"/>
    <w:rsid w:val="008164F1"/>
    <w:rsid w:val="008165BC"/>
    <w:rsid w:val="008167B3"/>
    <w:rsid w:val="00817188"/>
    <w:rsid w:val="00817867"/>
    <w:rsid w:val="008178BB"/>
    <w:rsid w:val="00817FA5"/>
    <w:rsid w:val="00817FF9"/>
    <w:rsid w:val="00820392"/>
    <w:rsid w:val="008209B4"/>
    <w:rsid w:val="00821033"/>
    <w:rsid w:val="00821079"/>
    <w:rsid w:val="008218D9"/>
    <w:rsid w:val="00821CD2"/>
    <w:rsid w:val="00821D12"/>
    <w:rsid w:val="008220D5"/>
    <w:rsid w:val="00822E54"/>
    <w:rsid w:val="00822FF9"/>
    <w:rsid w:val="00823D71"/>
    <w:rsid w:val="00824C7C"/>
    <w:rsid w:val="00824E9B"/>
    <w:rsid w:val="00825412"/>
    <w:rsid w:val="00825536"/>
    <w:rsid w:val="00825977"/>
    <w:rsid w:val="00826092"/>
    <w:rsid w:val="008264E6"/>
    <w:rsid w:val="0082735B"/>
    <w:rsid w:val="008273A1"/>
    <w:rsid w:val="00827468"/>
    <w:rsid w:val="00830355"/>
    <w:rsid w:val="0083044A"/>
    <w:rsid w:val="00831006"/>
    <w:rsid w:val="00831164"/>
    <w:rsid w:val="00831463"/>
    <w:rsid w:val="00831A8B"/>
    <w:rsid w:val="00831C41"/>
    <w:rsid w:val="00831E9B"/>
    <w:rsid w:val="00832C5A"/>
    <w:rsid w:val="00833900"/>
    <w:rsid w:val="00834338"/>
    <w:rsid w:val="00834474"/>
    <w:rsid w:val="008347FD"/>
    <w:rsid w:val="00834C23"/>
    <w:rsid w:val="00835463"/>
    <w:rsid w:val="008365B1"/>
    <w:rsid w:val="00836F67"/>
    <w:rsid w:val="008373AA"/>
    <w:rsid w:val="008375FD"/>
    <w:rsid w:val="00837FAD"/>
    <w:rsid w:val="0084041C"/>
    <w:rsid w:val="008408CB"/>
    <w:rsid w:val="008416E5"/>
    <w:rsid w:val="008419B3"/>
    <w:rsid w:val="008419C6"/>
    <w:rsid w:val="00841AED"/>
    <w:rsid w:val="008428AC"/>
    <w:rsid w:val="0084294B"/>
    <w:rsid w:val="00842D7A"/>
    <w:rsid w:val="00843197"/>
    <w:rsid w:val="008433E7"/>
    <w:rsid w:val="00843CF1"/>
    <w:rsid w:val="00844047"/>
    <w:rsid w:val="00844995"/>
    <w:rsid w:val="00845784"/>
    <w:rsid w:val="00846423"/>
    <w:rsid w:val="00846CD0"/>
    <w:rsid w:val="00846DC0"/>
    <w:rsid w:val="00847B7C"/>
    <w:rsid w:val="00847C1C"/>
    <w:rsid w:val="008501A7"/>
    <w:rsid w:val="0085129E"/>
    <w:rsid w:val="008524AB"/>
    <w:rsid w:val="0085253F"/>
    <w:rsid w:val="00852673"/>
    <w:rsid w:val="00852C43"/>
    <w:rsid w:val="00852C8F"/>
    <w:rsid w:val="00853213"/>
    <w:rsid w:val="00854A22"/>
    <w:rsid w:val="00854ED4"/>
    <w:rsid w:val="00855706"/>
    <w:rsid w:val="00855DFB"/>
    <w:rsid w:val="0085685F"/>
    <w:rsid w:val="008577B6"/>
    <w:rsid w:val="00857DFB"/>
    <w:rsid w:val="008606D4"/>
    <w:rsid w:val="00860ACD"/>
    <w:rsid w:val="008610CF"/>
    <w:rsid w:val="008610EC"/>
    <w:rsid w:val="008612BE"/>
    <w:rsid w:val="00861C04"/>
    <w:rsid w:val="00861C4C"/>
    <w:rsid w:val="008621E1"/>
    <w:rsid w:val="00862224"/>
    <w:rsid w:val="00862565"/>
    <w:rsid w:val="0086269D"/>
    <w:rsid w:val="0086290E"/>
    <w:rsid w:val="0086291F"/>
    <w:rsid w:val="00862F16"/>
    <w:rsid w:val="00863139"/>
    <w:rsid w:val="00863C6B"/>
    <w:rsid w:val="00863E00"/>
    <w:rsid w:val="00863F69"/>
    <w:rsid w:val="0086459C"/>
    <w:rsid w:val="00864751"/>
    <w:rsid w:val="0086490D"/>
    <w:rsid w:val="00864AA2"/>
    <w:rsid w:val="00864AC8"/>
    <w:rsid w:val="008653A5"/>
    <w:rsid w:val="008658DE"/>
    <w:rsid w:val="008658FC"/>
    <w:rsid w:val="00865F54"/>
    <w:rsid w:val="00866092"/>
    <w:rsid w:val="0086614E"/>
    <w:rsid w:val="00867013"/>
    <w:rsid w:val="008671A7"/>
    <w:rsid w:val="00867417"/>
    <w:rsid w:val="0086799B"/>
    <w:rsid w:val="00867BD6"/>
    <w:rsid w:val="0087006E"/>
    <w:rsid w:val="0087017F"/>
    <w:rsid w:val="00870572"/>
    <w:rsid w:val="00870772"/>
    <w:rsid w:val="00871217"/>
    <w:rsid w:val="00871D01"/>
    <w:rsid w:val="00871D73"/>
    <w:rsid w:val="00871EDE"/>
    <w:rsid w:val="00871EFE"/>
    <w:rsid w:val="008724DF"/>
    <w:rsid w:val="008725CF"/>
    <w:rsid w:val="00872DD9"/>
    <w:rsid w:val="00873F77"/>
    <w:rsid w:val="00874476"/>
    <w:rsid w:val="0087490B"/>
    <w:rsid w:val="00874928"/>
    <w:rsid w:val="008750F2"/>
    <w:rsid w:val="008750F8"/>
    <w:rsid w:val="00875698"/>
    <w:rsid w:val="00875CA9"/>
    <w:rsid w:val="00875CAE"/>
    <w:rsid w:val="00876888"/>
    <w:rsid w:val="008776BE"/>
    <w:rsid w:val="00877736"/>
    <w:rsid w:val="008779B0"/>
    <w:rsid w:val="00877ACA"/>
    <w:rsid w:val="008802CF"/>
    <w:rsid w:val="00880AEB"/>
    <w:rsid w:val="008813B1"/>
    <w:rsid w:val="00881CAC"/>
    <w:rsid w:val="00881CF6"/>
    <w:rsid w:val="00882B49"/>
    <w:rsid w:val="00882E69"/>
    <w:rsid w:val="00883585"/>
    <w:rsid w:val="00883917"/>
    <w:rsid w:val="008839A6"/>
    <w:rsid w:val="00884151"/>
    <w:rsid w:val="00884CF7"/>
    <w:rsid w:val="008850DF"/>
    <w:rsid w:val="0088521E"/>
    <w:rsid w:val="00885483"/>
    <w:rsid w:val="00885FA7"/>
    <w:rsid w:val="008862A0"/>
    <w:rsid w:val="00886937"/>
    <w:rsid w:val="00886BD8"/>
    <w:rsid w:val="008875B2"/>
    <w:rsid w:val="00887681"/>
    <w:rsid w:val="00887EFB"/>
    <w:rsid w:val="00887FCF"/>
    <w:rsid w:val="008902C4"/>
    <w:rsid w:val="00890ED8"/>
    <w:rsid w:val="00891135"/>
    <w:rsid w:val="0089184D"/>
    <w:rsid w:val="008919F1"/>
    <w:rsid w:val="00891B38"/>
    <w:rsid w:val="008921E6"/>
    <w:rsid w:val="00892896"/>
    <w:rsid w:val="00892A3F"/>
    <w:rsid w:val="00892A93"/>
    <w:rsid w:val="00892C3D"/>
    <w:rsid w:val="00893A89"/>
    <w:rsid w:val="00893AD3"/>
    <w:rsid w:val="00893D08"/>
    <w:rsid w:val="00894618"/>
    <w:rsid w:val="00895249"/>
    <w:rsid w:val="0089568A"/>
    <w:rsid w:val="00895742"/>
    <w:rsid w:val="0089593E"/>
    <w:rsid w:val="00895CDF"/>
    <w:rsid w:val="00895E69"/>
    <w:rsid w:val="00896AAF"/>
    <w:rsid w:val="00896EB6"/>
    <w:rsid w:val="0089791E"/>
    <w:rsid w:val="00897EB9"/>
    <w:rsid w:val="008A00CA"/>
    <w:rsid w:val="008A0138"/>
    <w:rsid w:val="008A0BBE"/>
    <w:rsid w:val="008A0DDF"/>
    <w:rsid w:val="008A0FB5"/>
    <w:rsid w:val="008A142D"/>
    <w:rsid w:val="008A14E2"/>
    <w:rsid w:val="008A26DD"/>
    <w:rsid w:val="008A2867"/>
    <w:rsid w:val="008A2C70"/>
    <w:rsid w:val="008A3206"/>
    <w:rsid w:val="008A3EC4"/>
    <w:rsid w:val="008A41B4"/>
    <w:rsid w:val="008A42D0"/>
    <w:rsid w:val="008A431A"/>
    <w:rsid w:val="008A43A2"/>
    <w:rsid w:val="008A4695"/>
    <w:rsid w:val="008A4AE3"/>
    <w:rsid w:val="008A4B65"/>
    <w:rsid w:val="008A4F0B"/>
    <w:rsid w:val="008A5566"/>
    <w:rsid w:val="008A6BB5"/>
    <w:rsid w:val="008A7C9D"/>
    <w:rsid w:val="008A7E63"/>
    <w:rsid w:val="008B0369"/>
    <w:rsid w:val="008B1527"/>
    <w:rsid w:val="008B15B9"/>
    <w:rsid w:val="008B194B"/>
    <w:rsid w:val="008B223A"/>
    <w:rsid w:val="008B2A05"/>
    <w:rsid w:val="008B3939"/>
    <w:rsid w:val="008B4282"/>
    <w:rsid w:val="008B45F3"/>
    <w:rsid w:val="008B4641"/>
    <w:rsid w:val="008B4871"/>
    <w:rsid w:val="008B4B16"/>
    <w:rsid w:val="008B4ED2"/>
    <w:rsid w:val="008B504A"/>
    <w:rsid w:val="008B57C2"/>
    <w:rsid w:val="008B651D"/>
    <w:rsid w:val="008B6530"/>
    <w:rsid w:val="008B674E"/>
    <w:rsid w:val="008B6BF0"/>
    <w:rsid w:val="008B6E4E"/>
    <w:rsid w:val="008B73BF"/>
    <w:rsid w:val="008B76C3"/>
    <w:rsid w:val="008B78FF"/>
    <w:rsid w:val="008B7A07"/>
    <w:rsid w:val="008B7F0A"/>
    <w:rsid w:val="008B7F46"/>
    <w:rsid w:val="008C00E1"/>
    <w:rsid w:val="008C0419"/>
    <w:rsid w:val="008C068E"/>
    <w:rsid w:val="008C07A7"/>
    <w:rsid w:val="008C0CA4"/>
    <w:rsid w:val="008C104E"/>
    <w:rsid w:val="008C1315"/>
    <w:rsid w:val="008C131A"/>
    <w:rsid w:val="008C1669"/>
    <w:rsid w:val="008C22B3"/>
    <w:rsid w:val="008C2301"/>
    <w:rsid w:val="008C2E9C"/>
    <w:rsid w:val="008C3AB8"/>
    <w:rsid w:val="008C3B57"/>
    <w:rsid w:val="008C4307"/>
    <w:rsid w:val="008C47D8"/>
    <w:rsid w:val="008C4816"/>
    <w:rsid w:val="008C5BBF"/>
    <w:rsid w:val="008C6083"/>
    <w:rsid w:val="008C6321"/>
    <w:rsid w:val="008C7212"/>
    <w:rsid w:val="008C77F7"/>
    <w:rsid w:val="008C7AE7"/>
    <w:rsid w:val="008D006A"/>
    <w:rsid w:val="008D1488"/>
    <w:rsid w:val="008D1A52"/>
    <w:rsid w:val="008D1B88"/>
    <w:rsid w:val="008D21A9"/>
    <w:rsid w:val="008D24A1"/>
    <w:rsid w:val="008D294C"/>
    <w:rsid w:val="008D3B01"/>
    <w:rsid w:val="008D4696"/>
    <w:rsid w:val="008D5007"/>
    <w:rsid w:val="008D5031"/>
    <w:rsid w:val="008D5307"/>
    <w:rsid w:val="008D6FB1"/>
    <w:rsid w:val="008D7D10"/>
    <w:rsid w:val="008E0A75"/>
    <w:rsid w:val="008E1440"/>
    <w:rsid w:val="008E1748"/>
    <w:rsid w:val="008E267E"/>
    <w:rsid w:val="008E28E1"/>
    <w:rsid w:val="008E29EB"/>
    <w:rsid w:val="008E2BC1"/>
    <w:rsid w:val="008E2D02"/>
    <w:rsid w:val="008E2F53"/>
    <w:rsid w:val="008E3E61"/>
    <w:rsid w:val="008E42C0"/>
    <w:rsid w:val="008E4F26"/>
    <w:rsid w:val="008E4F53"/>
    <w:rsid w:val="008E62F0"/>
    <w:rsid w:val="008E6FFA"/>
    <w:rsid w:val="008E738D"/>
    <w:rsid w:val="008E746D"/>
    <w:rsid w:val="008E7824"/>
    <w:rsid w:val="008E7F2E"/>
    <w:rsid w:val="008F08EA"/>
    <w:rsid w:val="008F093F"/>
    <w:rsid w:val="008F13E8"/>
    <w:rsid w:val="008F18D8"/>
    <w:rsid w:val="008F1920"/>
    <w:rsid w:val="008F2A5B"/>
    <w:rsid w:val="008F2E17"/>
    <w:rsid w:val="008F2F06"/>
    <w:rsid w:val="008F439F"/>
    <w:rsid w:val="008F4E5A"/>
    <w:rsid w:val="008F4F68"/>
    <w:rsid w:val="008F622C"/>
    <w:rsid w:val="008F6361"/>
    <w:rsid w:val="008F64AE"/>
    <w:rsid w:val="008F65F0"/>
    <w:rsid w:val="008F6936"/>
    <w:rsid w:val="008F7345"/>
    <w:rsid w:val="008F7D41"/>
    <w:rsid w:val="00900361"/>
    <w:rsid w:val="009006D7"/>
    <w:rsid w:val="00901103"/>
    <w:rsid w:val="00901229"/>
    <w:rsid w:val="00901564"/>
    <w:rsid w:val="00901627"/>
    <w:rsid w:val="00901F0C"/>
    <w:rsid w:val="009026F9"/>
    <w:rsid w:val="00902FE6"/>
    <w:rsid w:val="00904119"/>
    <w:rsid w:val="0090435E"/>
    <w:rsid w:val="009048BF"/>
    <w:rsid w:val="00904E17"/>
    <w:rsid w:val="00905B65"/>
    <w:rsid w:val="00905E7D"/>
    <w:rsid w:val="0090623F"/>
    <w:rsid w:val="00906A60"/>
    <w:rsid w:val="00906ADF"/>
    <w:rsid w:val="009075A1"/>
    <w:rsid w:val="00910825"/>
    <w:rsid w:val="00910BA8"/>
    <w:rsid w:val="00910D4F"/>
    <w:rsid w:val="0091162D"/>
    <w:rsid w:val="0091226C"/>
    <w:rsid w:val="0091285A"/>
    <w:rsid w:val="009128E9"/>
    <w:rsid w:val="00912EAB"/>
    <w:rsid w:val="00913C9B"/>
    <w:rsid w:val="00913D6C"/>
    <w:rsid w:val="00914080"/>
    <w:rsid w:val="00914180"/>
    <w:rsid w:val="00914199"/>
    <w:rsid w:val="00914DBF"/>
    <w:rsid w:val="009158D6"/>
    <w:rsid w:val="00915C98"/>
    <w:rsid w:val="00915CE8"/>
    <w:rsid w:val="0091632D"/>
    <w:rsid w:val="009176ED"/>
    <w:rsid w:val="00917701"/>
    <w:rsid w:val="00917AD3"/>
    <w:rsid w:val="00917AF6"/>
    <w:rsid w:val="00917D34"/>
    <w:rsid w:val="00921793"/>
    <w:rsid w:val="00921998"/>
    <w:rsid w:val="00921BAC"/>
    <w:rsid w:val="00921CAF"/>
    <w:rsid w:val="00922614"/>
    <w:rsid w:val="00922AC9"/>
    <w:rsid w:val="00922D7C"/>
    <w:rsid w:val="00923134"/>
    <w:rsid w:val="00923D1D"/>
    <w:rsid w:val="00923E53"/>
    <w:rsid w:val="009253D5"/>
    <w:rsid w:val="00925991"/>
    <w:rsid w:val="00925B36"/>
    <w:rsid w:val="00926B25"/>
    <w:rsid w:val="00926C27"/>
    <w:rsid w:val="00926DD0"/>
    <w:rsid w:val="00927E4E"/>
    <w:rsid w:val="00927FEA"/>
    <w:rsid w:val="0093167B"/>
    <w:rsid w:val="009316E1"/>
    <w:rsid w:val="00932DDA"/>
    <w:rsid w:val="009336EB"/>
    <w:rsid w:val="00933722"/>
    <w:rsid w:val="00933BE4"/>
    <w:rsid w:val="00933EAB"/>
    <w:rsid w:val="009340A5"/>
    <w:rsid w:val="00934121"/>
    <w:rsid w:val="0093426F"/>
    <w:rsid w:val="00934D98"/>
    <w:rsid w:val="00934EF7"/>
    <w:rsid w:val="00935183"/>
    <w:rsid w:val="009354BD"/>
    <w:rsid w:val="009358EE"/>
    <w:rsid w:val="00935D78"/>
    <w:rsid w:val="009360A7"/>
    <w:rsid w:val="0093613D"/>
    <w:rsid w:val="00936BA6"/>
    <w:rsid w:val="00937558"/>
    <w:rsid w:val="00937918"/>
    <w:rsid w:val="00940238"/>
    <w:rsid w:val="00940A43"/>
    <w:rsid w:val="00941093"/>
    <w:rsid w:val="009413B5"/>
    <w:rsid w:val="00941C3A"/>
    <w:rsid w:val="009429C3"/>
    <w:rsid w:val="00943ADC"/>
    <w:rsid w:val="00943C10"/>
    <w:rsid w:val="00943CBD"/>
    <w:rsid w:val="00944C00"/>
    <w:rsid w:val="0094555D"/>
    <w:rsid w:val="0094580F"/>
    <w:rsid w:val="00945B4B"/>
    <w:rsid w:val="009466FE"/>
    <w:rsid w:val="00946A94"/>
    <w:rsid w:val="0095010F"/>
    <w:rsid w:val="009502C3"/>
    <w:rsid w:val="00950D93"/>
    <w:rsid w:val="00951067"/>
    <w:rsid w:val="009512FA"/>
    <w:rsid w:val="0095212F"/>
    <w:rsid w:val="0095215A"/>
    <w:rsid w:val="00952EA5"/>
    <w:rsid w:val="00952F32"/>
    <w:rsid w:val="009530F6"/>
    <w:rsid w:val="009531D9"/>
    <w:rsid w:val="00953273"/>
    <w:rsid w:val="0095348D"/>
    <w:rsid w:val="00953808"/>
    <w:rsid w:val="00953E83"/>
    <w:rsid w:val="00954B61"/>
    <w:rsid w:val="00954D9B"/>
    <w:rsid w:val="0095595F"/>
    <w:rsid w:val="009562EB"/>
    <w:rsid w:val="00956963"/>
    <w:rsid w:val="00956A09"/>
    <w:rsid w:val="00956DA9"/>
    <w:rsid w:val="00956E1C"/>
    <w:rsid w:val="00956FC8"/>
    <w:rsid w:val="00957B9D"/>
    <w:rsid w:val="00957C71"/>
    <w:rsid w:val="00957DE3"/>
    <w:rsid w:val="00957F3A"/>
    <w:rsid w:val="009604D3"/>
    <w:rsid w:val="0096051E"/>
    <w:rsid w:val="00960C65"/>
    <w:rsid w:val="00960F00"/>
    <w:rsid w:val="00961380"/>
    <w:rsid w:val="00961E13"/>
    <w:rsid w:val="0096255B"/>
    <w:rsid w:val="009629FC"/>
    <w:rsid w:val="00962BD1"/>
    <w:rsid w:val="00962CF1"/>
    <w:rsid w:val="00963C82"/>
    <w:rsid w:val="00963F76"/>
    <w:rsid w:val="0096415A"/>
    <w:rsid w:val="009646E0"/>
    <w:rsid w:val="00964932"/>
    <w:rsid w:val="00965383"/>
    <w:rsid w:val="00965962"/>
    <w:rsid w:val="00965CC4"/>
    <w:rsid w:val="0096704F"/>
    <w:rsid w:val="009671DA"/>
    <w:rsid w:val="009675CA"/>
    <w:rsid w:val="00967DB6"/>
    <w:rsid w:val="00970002"/>
    <w:rsid w:val="00970EBC"/>
    <w:rsid w:val="009717C6"/>
    <w:rsid w:val="009717CC"/>
    <w:rsid w:val="00972A26"/>
    <w:rsid w:val="00973CF8"/>
    <w:rsid w:val="00973E36"/>
    <w:rsid w:val="009747C6"/>
    <w:rsid w:val="0097498B"/>
    <w:rsid w:val="00974A4D"/>
    <w:rsid w:val="00974BB1"/>
    <w:rsid w:val="00974DDC"/>
    <w:rsid w:val="00975E21"/>
    <w:rsid w:val="009764DC"/>
    <w:rsid w:val="0097672C"/>
    <w:rsid w:val="00976908"/>
    <w:rsid w:val="00976A07"/>
    <w:rsid w:val="00976A89"/>
    <w:rsid w:val="00977E3C"/>
    <w:rsid w:val="009805A7"/>
    <w:rsid w:val="00980837"/>
    <w:rsid w:val="00980845"/>
    <w:rsid w:val="00980DF0"/>
    <w:rsid w:val="00981108"/>
    <w:rsid w:val="009816C4"/>
    <w:rsid w:val="00981C68"/>
    <w:rsid w:val="00981E23"/>
    <w:rsid w:val="00982980"/>
    <w:rsid w:val="00982AB4"/>
    <w:rsid w:val="00982CDE"/>
    <w:rsid w:val="00982D48"/>
    <w:rsid w:val="00983507"/>
    <w:rsid w:val="00983742"/>
    <w:rsid w:val="00984641"/>
    <w:rsid w:val="0098488A"/>
    <w:rsid w:val="009859A6"/>
    <w:rsid w:val="00985EA9"/>
    <w:rsid w:val="0098703C"/>
    <w:rsid w:val="009872BE"/>
    <w:rsid w:val="0098739C"/>
    <w:rsid w:val="0098771A"/>
    <w:rsid w:val="00987BAD"/>
    <w:rsid w:val="00987FE9"/>
    <w:rsid w:val="00990037"/>
    <w:rsid w:val="009900CA"/>
    <w:rsid w:val="00991003"/>
    <w:rsid w:val="009918EA"/>
    <w:rsid w:val="00991FAE"/>
    <w:rsid w:val="00992050"/>
    <w:rsid w:val="00992086"/>
    <w:rsid w:val="009921E4"/>
    <w:rsid w:val="009927D1"/>
    <w:rsid w:val="00992B11"/>
    <w:rsid w:val="0099305C"/>
    <w:rsid w:val="0099344D"/>
    <w:rsid w:val="00993D9C"/>
    <w:rsid w:val="009942AE"/>
    <w:rsid w:val="00994B41"/>
    <w:rsid w:val="009957F6"/>
    <w:rsid w:val="009959D0"/>
    <w:rsid w:val="00995B0A"/>
    <w:rsid w:val="009963AC"/>
    <w:rsid w:val="0099657D"/>
    <w:rsid w:val="0099671C"/>
    <w:rsid w:val="0099685C"/>
    <w:rsid w:val="00996ED8"/>
    <w:rsid w:val="0099706E"/>
    <w:rsid w:val="0099786E"/>
    <w:rsid w:val="00997B88"/>
    <w:rsid w:val="00997B93"/>
    <w:rsid w:val="009A025F"/>
    <w:rsid w:val="009A072C"/>
    <w:rsid w:val="009A08A3"/>
    <w:rsid w:val="009A0C43"/>
    <w:rsid w:val="009A0DBB"/>
    <w:rsid w:val="009A126B"/>
    <w:rsid w:val="009A164B"/>
    <w:rsid w:val="009A1C69"/>
    <w:rsid w:val="009A1D9C"/>
    <w:rsid w:val="009A1DB1"/>
    <w:rsid w:val="009A28F8"/>
    <w:rsid w:val="009A2A48"/>
    <w:rsid w:val="009A2B7C"/>
    <w:rsid w:val="009A2BEB"/>
    <w:rsid w:val="009A353E"/>
    <w:rsid w:val="009A396E"/>
    <w:rsid w:val="009A3F2E"/>
    <w:rsid w:val="009A4737"/>
    <w:rsid w:val="009A4AD4"/>
    <w:rsid w:val="009A5626"/>
    <w:rsid w:val="009A6734"/>
    <w:rsid w:val="009A70A8"/>
    <w:rsid w:val="009A7128"/>
    <w:rsid w:val="009B008E"/>
    <w:rsid w:val="009B015E"/>
    <w:rsid w:val="009B0197"/>
    <w:rsid w:val="009B019C"/>
    <w:rsid w:val="009B0450"/>
    <w:rsid w:val="009B09F7"/>
    <w:rsid w:val="009B13DB"/>
    <w:rsid w:val="009B1D38"/>
    <w:rsid w:val="009B2246"/>
    <w:rsid w:val="009B24C6"/>
    <w:rsid w:val="009B2D78"/>
    <w:rsid w:val="009B41BD"/>
    <w:rsid w:val="009B54DF"/>
    <w:rsid w:val="009B57F2"/>
    <w:rsid w:val="009B5E2C"/>
    <w:rsid w:val="009B60A6"/>
    <w:rsid w:val="009B665E"/>
    <w:rsid w:val="009B6A49"/>
    <w:rsid w:val="009B6F7D"/>
    <w:rsid w:val="009B7531"/>
    <w:rsid w:val="009B7537"/>
    <w:rsid w:val="009B7726"/>
    <w:rsid w:val="009B77B5"/>
    <w:rsid w:val="009B7F8A"/>
    <w:rsid w:val="009C023D"/>
    <w:rsid w:val="009C0526"/>
    <w:rsid w:val="009C0895"/>
    <w:rsid w:val="009C09D3"/>
    <w:rsid w:val="009C0A4E"/>
    <w:rsid w:val="009C0CE8"/>
    <w:rsid w:val="009C13C2"/>
    <w:rsid w:val="009C13D7"/>
    <w:rsid w:val="009C14F0"/>
    <w:rsid w:val="009C152E"/>
    <w:rsid w:val="009C1AB3"/>
    <w:rsid w:val="009C1AB9"/>
    <w:rsid w:val="009C1BFB"/>
    <w:rsid w:val="009C2003"/>
    <w:rsid w:val="009C22B0"/>
    <w:rsid w:val="009C2307"/>
    <w:rsid w:val="009C2643"/>
    <w:rsid w:val="009C26C3"/>
    <w:rsid w:val="009C2B6D"/>
    <w:rsid w:val="009C2BA6"/>
    <w:rsid w:val="009C31BC"/>
    <w:rsid w:val="009C3405"/>
    <w:rsid w:val="009C35A3"/>
    <w:rsid w:val="009C36B5"/>
    <w:rsid w:val="009C3AEA"/>
    <w:rsid w:val="009C4129"/>
    <w:rsid w:val="009C42D0"/>
    <w:rsid w:val="009C44E4"/>
    <w:rsid w:val="009C4524"/>
    <w:rsid w:val="009C4B53"/>
    <w:rsid w:val="009C4ECD"/>
    <w:rsid w:val="009C566A"/>
    <w:rsid w:val="009C6553"/>
    <w:rsid w:val="009C6652"/>
    <w:rsid w:val="009C724B"/>
    <w:rsid w:val="009C7480"/>
    <w:rsid w:val="009C74B5"/>
    <w:rsid w:val="009C762E"/>
    <w:rsid w:val="009C764A"/>
    <w:rsid w:val="009D071A"/>
    <w:rsid w:val="009D072B"/>
    <w:rsid w:val="009D11E4"/>
    <w:rsid w:val="009D1869"/>
    <w:rsid w:val="009D1954"/>
    <w:rsid w:val="009D1C1F"/>
    <w:rsid w:val="009D1CC9"/>
    <w:rsid w:val="009D1D27"/>
    <w:rsid w:val="009D21F3"/>
    <w:rsid w:val="009D2340"/>
    <w:rsid w:val="009D26B9"/>
    <w:rsid w:val="009D2EE2"/>
    <w:rsid w:val="009D3004"/>
    <w:rsid w:val="009D37DB"/>
    <w:rsid w:val="009D38F7"/>
    <w:rsid w:val="009D3F70"/>
    <w:rsid w:val="009D4192"/>
    <w:rsid w:val="009D4452"/>
    <w:rsid w:val="009D52C2"/>
    <w:rsid w:val="009D5328"/>
    <w:rsid w:val="009D539A"/>
    <w:rsid w:val="009D5B1D"/>
    <w:rsid w:val="009D647C"/>
    <w:rsid w:val="009D67D5"/>
    <w:rsid w:val="009D6F4F"/>
    <w:rsid w:val="009D7C37"/>
    <w:rsid w:val="009E05D3"/>
    <w:rsid w:val="009E08A1"/>
    <w:rsid w:val="009E0939"/>
    <w:rsid w:val="009E1A45"/>
    <w:rsid w:val="009E1DEE"/>
    <w:rsid w:val="009E20A5"/>
    <w:rsid w:val="009E2B5B"/>
    <w:rsid w:val="009E2FE6"/>
    <w:rsid w:val="009E303F"/>
    <w:rsid w:val="009E3048"/>
    <w:rsid w:val="009E5627"/>
    <w:rsid w:val="009E5783"/>
    <w:rsid w:val="009E5E62"/>
    <w:rsid w:val="009E60C8"/>
    <w:rsid w:val="009E71EB"/>
    <w:rsid w:val="009E78DC"/>
    <w:rsid w:val="009F0C3B"/>
    <w:rsid w:val="009F0DBF"/>
    <w:rsid w:val="009F0F59"/>
    <w:rsid w:val="009F1219"/>
    <w:rsid w:val="009F1379"/>
    <w:rsid w:val="009F14B1"/>
    <w:rsid w:val="009F14D5"/>
    <w:rsid w:val="009F2E04"/>
    <w:rsid w:val="009F3699"/>
    <w:rsid w:val="009F38AF"/>
    <w:rsid w:val="009F3B4F"/>
    <w:rsid w:val="009F42C7"/>
    <w:rsid w:val="009F4662"/>
    <w:rsid w:val="009F4C9D"/>
    <w:rsid w:val="009F4ED5"/>
    <w:rsid w:val="009F4FF6"/>
    <w:rsid w:val="009F54D6"/>
    <w:rsid w:val="009F550A"/>
    <w:rsid w:val="009F5631"/>
    <w:rsid w:val="009F5B77"/>
    <w:rsid w:val="009F60A5"/>
    <w:rsid w:val="009F676D"/>
    <w:rsid w:val="009F6AF5"/>
    <w:rsid w:val="009F6ECC"/>
    <w:rsid w:val="009F72A6"/>
    <w:rsid w:val="009F741E"/>
    <w:rsid w:val="009F7475"/>
    <w:rsid w:val="009F767A"/>
    <w:rsid w:val="009F7736"/>
    <w:rsid w:val="00A01971"/>
    <w:rsid w:val="00A02834"/>
    <w:rsid w:val="00A02F6F"/>
    <w:rsid w:val="00A03141"/>
    <w:rsid w:val="00A035AB"/>
    <w:rsid w:val="00A03926"/>
    <w:rsid w:val="00A04931"/>
    <w:rsid w:val="00A049E4"/>
    <w:rsid w:val="00A0526A"/>
    <w:rsid w:val="00A05948"/>
    <w:rsid w:val="00A05B91"/>
    <w:rsid w:val="00A05D9E"/>
    <w:rsid w:val="00A05FC3"/>
    <w:rsid w:val="00A07D9A"/>
    <w:rsid w:val="00A1064F"/>
    <w:rsid w:val="00A10B54"/>
    <w:rsid w:val="00A10C6B"/>
    <w:rsid w:val="00A10D43"/>
    <w:rsid w:val="00A11333"/>
    <w:rsid w:val="00A1169C"/>
    <w:rsid w:val="00A117D6"/>
    <w:rsid w:val="00A12A57"/>
    <w:rsid w:val="00A12F93"/>
    <w:rsid w:val="00A1330C"/>
    <w:rsid w:val="00A1349F"/>
    <w:rsid w:val="00A134A4"/>
    <w:rsid w:val="00A13811"/>
    <w:rsid w:val="00A13C0F"/>
    <w:rsid w:val="00A142B5"/>
    <w:rsid w:val="00A14C17"/>
    <w:rsid w:val="00A14CA8"/>
    <w:rsid w:val="00A15120"/>
    <w:rsid w:val="00A15B60"/>
    <w:rsid w:val="00A15ED5"/>
    <w:rsid w:val="00A17779"/>
    <w:rsid w:val="00A17816"/>
    <w:rsid w:val="00A17E6F"/>
    <w:rsid w:val="00A2030E"/>
    <w:rsid w:val="00A207EB"/>
    <w:rsid w:val="00A20AB2"/>
    <w:rsid w:val="00A21003"/>
    <w:rsid w:val="00A212B6"/>
    <w:rsid w:val="00A2153F"/>
    <w:rsid w:val="00A21554"/>
    <w:rsid w:val="00A219AF"/>
    <w:rsid w:val="00A21B41"/>
    <w:rsid w:val="00A22544"/>
    <w:rsid w:val="00A22752"/>
    <w:rsid w:val="00A22F79"/>
    <w:rsid w:val="00A2320D"/>
    <w:rsid w:val="00A2327D"/>
    <w:rsid w:val="00A23935"/>
    <w:rsid w:val="00A23D3F"/>
    <w:rsid w:val="00A23DB8"/>
    <w:rsid w:val="00A24634"/>
    <w:rsid w:val="00A248AA"/>
    <w:rsid w:val="00A257A9"/>
    <w:rsid w:val="00A25D55"/>
    <w:rsid w:val="00A25D73"/>
    <w:rsid w:val="00A2666B"/>
    <w:rsid w:val="00A266A2"/>
    <w:rsid w:val="00A266A8"/>
    <w:rsid w:val="00A269B9"/>
    <w:rsid w:val="00A26F85"/>
    <w:rsid w:val="00A279F7"/>
    <w:rsid w:val="00A27BE0"/>
    <w:rsid w:val="00A3040C"/>
    <w:rsid w:val="00A3090A"/>
    <w:rsid w:val="00A313B3"/>
    <w:rsid w:val="00A31EC6"/>
    <w:rsid w:val="00A31FF0"/>
    <w:rsid w:val="00A3205F"/>
    <w:rsid w:val="00A3236C"/>
    <w:rsid w:val="00A324F1"/>
    <w:rsid w:val="00A32518"/>
    <w:rsid w:val="00A327A9"/>
    <w:rsid w:val="00A32A55"/>
    <w:rsid w:val="00A32A6D"/>
    <w:rsid w:val="00A3350D"/>
    <w:rsid w:val="00A336BD"/>
    <w:rsid w:val="00A33C3A"/>
    <w:rsid w:val="00A342B6"/>
    <w:rsid w:val="00A34375"/>
    <w:rsid w:val="00A3443D"/>
    <w:rsid w:val="00A34999"/>
    <w:rsid w:val="00A3524D"/>
    <w:rsid w:val="00A35C85"/>
    <w:rsid w:val="00A36091"/>
    <w:rsid w:val="00A36BED"/>
    <w:rsid w:val="00A376B0"/>
    <w:rsid w:val="00A37716"/>
    <w:rsid w:val="00A37A8B"/>
    <w:rsid w:val="00A37E0F"/>
    <w:rsid w:val="00A37EA9"/>
    <w:rsid w:val="00A404A8"/>
    <w:rsid w:val="00A4070E"/>
    <w:rsid w:val="00A409F8"/>
    <w:rsid w:val="00A40E60"/>
    <w:rsid w:val="00A40ED7"/>
    <w:rsid w:val="00A410A9"/>
    <w:rsid w:val="00A416AB"/>
    <w:rsid w:val="00A4189B"/>
    <w:rsid w:val="00A418F5"/>
    <w:rsid w:val="00A41977"/>
    <w:rsid w:val="00A41F9D"/>
    <w:rsid w:val="00A4278E"/>
    <w:rsid w:val="00A42D43"/>
    <w:rsid w:val="00A42D65"/>
    <w:rsid w:val="00A43204"/>
    <w:rsid w:val="00A43386"/>
    <w:rsid w:val="00A43B71"/>
    <w:rsid w:val="00A44089"/>
    <w:rsid w:val="00A440FB"/>
    <w:rsid w:val="00A44C53"/>
    <w:rsid w:val="00A44D9B"/>
    <w:rsid w:val="00A4560C"/>
    <w:rsid w:val="00A458AF"/>
    <w:rsid w:val="00A45A70"/>
    <w:rsid w:val="00A45B0F"/>
    <w:rsid w:val="00A45ECE"/>
    <w:rsid w:val="00A462A6"/>
    <w:rsid w:val="00A46456"/>
    <w:rsid w:val="00A46AB8"/>
    <w:rsid w:val="00A46C07"/>
    <w:rsid w:val="00A46F5D"/>
    <w:rsid w:val="00A4763B"/>
    <w:rsid w:val="00A4785D"/>
    <w:rsid w:val="00A5028B"/>
    <w:rsid w:val="00A506DD"/>
    <w:rsid w:val="00A50926"/>
    <w:rsid w:val="00A515E6"/>
    <w:rsid w:val="00A51612"/>
    <w:rsid w:val="00A5176E"/>
    <w:rsid w:val="00A517A9"/>
    <w:rsid w:val="00A522DF"/>
    <w:rsid w:val="00A52355"/>
    <w:rsid w:val="00A52BF9"/>
    <w:rsid w:val="00A52CA5"/>
    <w:rsid w:val="00A52DC4"/>
    <w:rsid w:val="00A534ED"/>
    <w:rsid w:val="00A53515"/>
    <w:rsid w:val="00A53DEB"/>
    <w:rsid w:val="00A5427C"/>
    <w:rsid w:val="00A54F87"/>
    <w:rsid w:val="00A557D4"/>
    <w:rsid w:val="00A55DB2"/>
    <w:rsid w:val="00A56167"/>
    <w:rsid w:val="00A56495"/>
    <w:rsid w:val="00A56731"/>
    <w:rsid w:val="00A56CF1"/>
    <w:rsid w:val="00A56F06"/>
    <w:rsid w:val="00A5766E"/>
    <w:rsid w:val="00A57D09"/>
    <w:rsid w:val="00A60AEE"/>
    <w:rsid w:val="00A614DF"/>
    <w:rsid w:val="00A61636"/>
    <w:rsid w:val="00A61E13"/>
    <w:rsid w:val="00A62BAB"/>
    <w:rsid w:val="00A62FBF"/>
    <w:rsid w:val="00A633AB"/>
    <w:rsid w:val="00A636AC"/>
    <w:rsid w:val="00A63C02"/>
    <w:rsid w:val="00A64AA0"/>
    <w:rsid w:val="00A64ABC"/>
    <w:rsid w:val="00A65572"/>
    <w:rsid w:val="00A65AA2"/>
    <w:rsid w:val="00A66072"/>
    <w:rsid w:val="00A663D1"/>
    <w:rsid w:val="00A6646C"/>
    <w:rsid w:val="00A67004"/>
    <w:rsid w:val="00A67B3D"/>
    <w:rsid w:val="00A67D87"/>
    <w:rsid w:val="00A67DB0"/>
    <w:rsid w:val="00A67DE2"/>
    <w:rsid w:val="00A70576"/>
    <w:rsid w:val="00A7092D"/>
    <w:rsid w:val="00A712CF"/>
    <w:rsid w:val="00A7146A"/>
    <w:rsid w:val="00A717DD"/>
    <w:rsid w:val="00A71D34"/>
    <w:rsid w:val="00A72342"/>
    <w:rsid w:val="00A72F26"/>
    <w:rsid w:val="00A72F68"/>
    <w:rsid w:val="00A72FC7"/>
    <w:rsid w:val="00A7372B"/>
    <w:rsid w:val="00A73DE8"/>
    <w:rsid w:val="00A73F74"/>
    <w:rsid w:val="00A74756"/>
    <w:rsid w:val="00A74C53"/>
    <w:rsid w:val="00A75759"/>
    <w:rsid w:val="00A774CB"/>
    <w:rsid w:val="00A7769F"/>
    <w:rsid w:val="00A77845"/>
    <w:rsid w:val="00A77BA9"/>
    <w:rsid w:val="00A8031A"/>
    <w:rsid w:val="00A80784"/>
    <w:rsid w:val="00A80AFF"/>
    <w:rsid w:val="00A80DF0"/>
    <w:rsid w:val="00A80E7C"/>
    <w:rsid w:val="00A8172C"/>
    <w:rsid w:val="00A817B2"/>
    <w:rsid w:val="00A817C9"/>
    <w:rsid w:val="00A81D17"/>
    <w:rsid w:val="00A82662"/>
    <w:rsid w:val="00A82941"/>
    <w:rsid w:val="00A83047"/>
    <w:rsid w:val="00A832C2"/>
    <w:rsid w:val="00A839F2"/>
    <w:rsid w:val="00A84258"/>
    <w:rsid w:val="00A84307"/>
    <w:rsid w:val="00A84CEA"/>
    <w:rsid w:val="00A850A8"/>
    <w:rsid w:val="00A85521"/>
    <w:rsid w:val="00A8660E"/>
    <w:rsid w:val="00A86973"/>
    <w:rsid w:val="00A86BBB"/>
    <w:rsid w:val="00A8717C"/>
    <w:rsid w:val="00A877A5"/>
    <w:rsid w:val="00A878D5"/>
    <w:rsid w:val="00A87933"/>
    <w:rsid w:val="00A87A57"/>
    <w:rsid w:val="00A87AF0"/>
    <w:rsid w:val="00A87CD8"/>
    <w:rsid w:val="00A9059A"/>
    <w:rsid w:val="00A90893"/>
    <w:rsid w:val="00A90BB2"/>
    <w:rsid w:val="00A9112C"/>
    <w:rsid w:val="00A91D33"/>
    <w:rsid w:val="00A9259B"/>
    <w:rsid w:val="00A92DCF"/>
    <w:rsid w:val="00A92F81"/>
    <w:rsid w:val="00A9374A"/>
    <w:rsid w:val="00A9376B"/>
    <w:rsid w:val="00A93D3D"/>
    <w:rsid w:val="00A9457E"/>
    <w:rsid w:val="00A94755"/>
    <w:rsid w:val="00A94F79"/>
    <w:rsid w:val="00A94F7B"/>
    <w:rsid w:val="00A952B6"/>
    <w:rsid w:val="00A96782"/>
    <w:rsid w:val="00A97019"/>
    <w:rsid w:val="00A97367"/>
    <w:rsid w:val="00A9757D"/>
    <w:rsid w:val="00A97722"/>
    <w:rsid w:val="00AA059A"/>
    <w:rsid w:val="00AA135C"/>
    <w:rsid w:val="00AA13F0"/>
    <w:rsid w:val="00AA1545"/>
    <w:rsid w:val="00AA1E0A"/>
    <w:rsid w:val="00AA33CE"/>
    <w:rsid w:val="00AA393E"/>
    <w:rsid w:val="00AA3C9C"/>
    <w:rsid w:val="00AA3E57"/>
    <w:rsid w:val="00AA4739"/>
    <w:rsid w:val="00AA48E1"/>
    <w:rsid w:val="00AA513C"/>
    <w:rsid w:val="00AA5F19"/>
    <w:rsid w:val="00AA634C"/>
    <w:rsid w:val="00AA7967"/>
    <w:rsid w:val="00AA7ABE"/>
    <w:rsid w:val="00AA7CAC"/>
    <w:rsid w:val="00AA7D3D"/>
    <w:rsid w:val="00AA7D6E"/>
    <w:rsid w:val="00AA7EFA"/>
    <w:rsid w:val="00AB01EB"/>
    <w:rsid w:val="00AB0919"/>
    <w:rsid w:val="00AB15EB"/>
    <w:rsid w:val="00AB20D8"/>
    <w:rsid w:val="00AB3744"/>
    <w:rsid w:val="00AB3CB2"/>
    <w:rsid w:val="00AB3DAA"/>
    <w:rsid w:val="00AB3F10"/>
    <w:rsid w:val="00AB41AD"/>
    <w:rsid w:val="00AB42F1"/>
    <w:rsid w:val="00AB474D"/>
    <w:rsid w:val="00AB476A"/>
    <w:rsid w:val="00AB49AC"/>
    <w:rsid w:val="00AB4B74"/>
    <w:rsid w:val="00AB4D75"/>
    <w:rsid w:val="00AB5238"/>
    <w:rsid w:val="00AB5393"/>
    <w:rsid w:val="00AB58B9"/>
    <w:rsid w:val="00AB58F1"/>
    <w:rsid w:val="00AB5C4F"/>
    <w:rsid w:val="00AB5CA7"/>
    <w:rsid w:val="00AB6633"/>
    <w:rsid w:val="00AC0088"/>
    <w:rsid w:val="00AC02B3"/>
    <w:rsid w:val="00AC0EC8"/>
    <w:rsid w:val="00AC1550"/>
    <w:rsid w:val="00AC162C"/>
    <w:rsid w:val="00AC3253"/>
    <w:rsid w:val="00AC32B3"/>
    <w:rsid w:val="00AC382F"/>
    <w:rsid w:val="00AC3B53"/>
    <w:rsid w:val="00AC3D8D"/>
    <w:rsid w:val="00AC447F"/>
    <w:rsid w:val="00AC46D9"/>
    <w:rsid w:val="00AC4D29"/>
    <w:rsid w:val="00AC4FC9"/>
    <w:rsid w:val="00AC5356"/>
    <w:rsid w:val="00AC7318"/>
    <w:rsid w:val="00AC7868"/>
    <w:rsid w:val="00AD0F2B"/>
    <w:rsid w:val="00AD1693"/>
    <w:rsid w:val="00AD1BF2"/>
    <w:rsid w:val="00AD1C27"/>
    <w:rsid w:val="00AD261A"/>
    <w:rsid w:val="00AD27C4"/>
    <w:rsid w:val="00AD299F"/>
    <w:rsid w:val="00AD2A5D"/>
    <w:rsid w:val="00AD2B4A"/>
    <w:rsid w:val="00AD2CB1"/>
    <w:rsid w:val="00AD2D47"/>
    <w:rsid w:val="00AD3087"/>
    <w:rsid w:val="00AD3135"/>
    <w:rsid w:val="00AD3CC6"/>
    <w:rsid w:val="00AD4BD0"/>
    <w:rsid w:val="00AD5965"/>
    <w:rsid w:val="00AD5EAF"/>
    <w:rsid w:val="00AD5F83"/>
    <w:rsid w:val="00AD6EFD"/>
    <w:rsid w:val="00AD6F2B"/>
    <w:rsid w:val="00AE0074"/>
    <w:rsid w:val="00AE119C"/>
    <w:rsid w:val="00AE24B5"/>
    <w:rsid w:val="00AE259F"/>
    <w:rsid w:val="00AE2693"/>
    <w:rsid w:val="00AE325F"/>
    <w:rsid w:val="00AE34EA"/>
    <w:rsid w:val="00AE395B"/>
    <w:rsid w:val="00AE43B1"/>
    <w:rsid w:val="00AE4473"/>
    <w:rsid w:val="00AE4CE4"/>
    <w:rsid w:val="00AE6152"/>
    <w:rsid w:val="00AE6481"/>
    <w:rsid w:val="00AE6591"/>
    <w:rsid w:val="00AE660E"/>
    <w:rsid w:val="00AE70B6"/>
    <w:rsid w:val="00AE73E3"/>
    <w:rsid w:val="00AE7BB6"/>
    <w:rsid w:val="00AF00D0"/>
    <w:rsid w:val="00AF0271"/>
    <w:rsid w:val="00AF0433"/>
    <w:rsid w:val="00AF12D8"/>
    <w:rsid w:val="00AF2013"/>
    <w:rsid w:val="00AF20F4"/>
    <w:rsid w:val="00AF21AC"/>
    <w:rsid w:val="00AF375D"/>
    <w:rsid w:val="00AF3C42"/>
    <w:rsid w:val="00AF4574"/>
    <w:rsid w:val="00AF4C71"/>
    <w:rsid w:val="00AF4D8B"/>
    <w:rsid w:val="00AF55FB"/>
    <w:rsid w:val="00AF5C95"/>
    <w:rsid w:val="00AF5E51"/>
    <w:rsid w:val="00AF6165"/>
    <w:rsid w:val="00AF6383"/>
    <w:rsid w:val="00AF63B0"/>
    <w:rsid w:val="00AF64C0"/>
    <w:rsid w:val="00AF6882"/>
    <w:rsid w:val="00AF6970"/>
    <w:rsid w:val="00AF7232"/>
    <w:rsid w:val="00AF72D8"/>
    <w:rsid w:val="00AF75E6"/>
    <w:rsid w:val="00AF7E81"/>
    <w:rsid w:val="00B000FC"/>
    <w:rsid w:val="00B00323"/>
    <w:rsid w:val="00B00AE4"/>
    <w:rsid w:val="00B00BA0"/>
    <w:rsid w:val="00B00C69"/>
    <w:rsid w:val="00B00FBF"/>
    <w:rsid w:val="00B019B6"/>
    <w:rsid w:val="00B01A4D"/>
    <w:rsid w:val="00B02593"/>
    <w:rsid w:val="00B02D84"/>
    <w:rsid w:val="00B032C1"/>
    <w:rsid w:val="00B038F2"/>
    <w:rsid w:val="00B0394E"/>
    <w:rsid w:val="00B04145"/>
    <w:rsid w:val="00B04620"/>
    <w:rsid w:val="00B059B4"/>
    <w:rsid w:val="00B059BC"/>
    <w:rsid w:val="00B06732"/>
    <w:rsid w:val="00B06C76"/>
    <w:rsid w:val="00B07059"/>
    <w:rsid w:val="00B07060"/>
    <w:rsid w:val="00B07B9F"/>
    <w:rsid w:val="00B1266F"/>
    <w:rsid w:val="00B136C4"/>
    <w:rsid w:val="00B138B7"/>
    <w:rsid w:val="00B13CC0"/>
    <w:rsid w:val="00B13DFA"/>
    <w:rsid w:val="00B141F5"/>
    <w:rsid w:val="00B14BEB"/>
    <w:rsid w:val="00B15618"/>
    <w:rsid w:val="00B15673"/>
    <w:rsid w:val="00B15D5F"/>
    <w:rsid w:val="00B1621A"/>
    <w:rsid w:val="00B1638B"/>
    <w:rsid w:val="00B163EF"/>
    <w:rsid w:val="00B17A26"/>
    <w:rsid w:val="00B20823"/>
    <w:rsid w:val="00B20C10"/>
    <w:rsid w:val="00B214CF"/>
    <w:rsid w:val="00B2211A"/>
    <w:rsid w:val="00B229B6"/>
    <w:rsid w:val="00B232A8"/>
    <w:rsid w:val="00B2333D"/>
    <w:rsid w:val="00B234DF"/>
    <w:rsid w:val="00B23AC4"/>
    <w:rsid w:val="00B23F27"/>
    <w:rsid w:val="00B25439"/>
    <w:rsid w:val="00B25941"/>
    <w:rsid w:val="00B25CA6"/>
    <w:rsid w:val="00B25D63"/>
    <w:rsid w:val="00B2600C"/>
    <w:rsid w:val="00B262B4"/>
    <w:rsid w:val="00B265B8"/>
    <w:rsid w:val="00B26ADA"/>
    <w:rsid w:val="00B26E99"/>
    <w:rsid w:val="00B26F05"/>
    <w:rsid w:val="00B272EE"/>
    <w:rsid w:val="00B274BD"/>
    <w:rsid w:val="00B27C13"/>
    <w:rsid w:val="00B27E54"/>
    <w:rsid w:val="00B27FB4"/>
    <w:rsid w:val="00B3006F"/>
    <w:rsid w:val="00B302DE"/>
    <w:rsid w:val="00B30526"/>
    <w:rsid w:val="00B311A0"/>
    <w:rsid w:val="00B31BD2"/>
    <w:rsid w:val="00B31EB6"/>
    <w:rsid w:val="00B3219E"/>
    <w:rsid w:val="00B325C6"/>
    <w:rsid w:val="00B33134"/>
    <w:rsid w:val="00B33CC7"/>
    <w:rsid w:val="00B33DC1"/>
    <w:rsid w:val="00B3498E"/>
    <w:rsid w:val="00B34D84"/>
    <w:rsid w:val="00B34F49"/>
    <w:rsid w:val="00B35262"/>
    <w:rsid w:val="00B3613B"/>
    <w:rsid w:val="00B3700C"/>
    <w:rsid w:val="00B41283"/>
    <w:rsid w:val="00B4130F"/>
    <w:rsid w:val="00B4192C"/>
    <w:rsid w:val="00B41930"/>
    <w:rsid w:val="00B41BBD"/>
    <w:rsid w:val="00B41C16"/>
    <w:rsid w:val="00B42C62"/>
    <w:rsid w:val="00B43459"/>
    <w:rsid w:val="00B4428F"/>
    <w:rsid w:val="00B442E5"/>
    <w:rsid w:val="00B443FF"/>
    <w:rsid w:val="00B44E9A"/>
    <w:rsid w:val="00B45C15"/>
    <w:rsid w:val="00B469F6"/>
    <w:rsid w:val="00B46B25"/>
    <w:rsid w:val="00B46B71"/>
    <w:rsid w:val="00B472CF"/>
    <w:rsid w:val="00B47BDD"/>
    <w:rsid w:val="00B5030C"/>
    <w:rsid w:val="00B5040F"/>
    <w:rsid w:val="00B508D8"/>
    <w:rsid w:val="00B509B9"/>
    <w:rsid w:val="00B50C21"/>
    <w:rsid w:val="00B50CF2"/>
    <w:rsid w:val="00B525AA"/>
    <w:rsid w:val="00B52BDB"/>
    <w:rsid w:val="00B52BF5"/>
    <w:rsid w:val="00B52C3A"/>
    <w:rsid w:val="00B52FAA"/>
    <w:rsid w:val="00B52FAD"/>
    <w:rsid w:val="00B5422E"/>
    <w:rsid w:val="00B54468"/>
    <w:rsid w:val="00B55D6F"/>
    <w:rsid w:val="00B56323"/>
    <w:rsid w:val="00B5683B"/>
    <w:rsid w:val="00B57316"/>
    <w:rsid w:val="00B574A4"/>
    <w:rsid w:val="00B577EB"/>
    <w:rsid w:val="00B579DF"/>
    <w:rsid w:val="00B605D1"/>
    <w:rsid w:val="00B60643"/>
    <w:rsid w:val="00B60A5E"/>
    <w:rsid w:val="00B60B4B"/>
    <w:rsid w:val="00B60BD0"/>
    <w:rsid w:val="00B60EF7"/>
    <w:rsid w:val="00B61FDE"/>
    <w:rsid w:val="00B621DC"/>
    <w:rsid w:val="00B62516"/>
    <w:rsid w:val="00B629F7"/>
    <w:rsid w:val="00B632E4"/>
    <w:rsid w:val="00B638EE"/>
    <w:rsid w:val="00B63F59"/>
    <w:rsid w:val="00B63F7E"/>
    <w:rsid w:val="00B64535"/>
    <w:rsid w:val="00B64D8F"/>
    <w:rsid w:val="00B654A4"/>
    <w:rsid w:val="00B65B2C"/>
    <w:rsid w:val="00B66052"/>
    <w:rsid w:val="00B66A84"/>
    <w:rsid w:val="00B66D5D"/>
    <w:rsid w:val="00B70CC2"/>
    <w:rsid w:val="00B724AC"/>
    <w:rsid w:val="00B740FF"/>
    <w:rsid w:val="00B75236"/>
    <w:rsid w:val="00B754DE"/>
    <w:rsid w:val="00B7555F"/>
    <w:rsid w:val="00B75B76"/>
    <w:rsid w:val="00B75CBF"/>
    <w:rsid w:val="00B75D70"/>
    <w:rsid w:val="00B76250"/>
    <w:rsid w:val="00B762DF"/>
    <w:rsid w:val="00B7727C"/>
    <w:rsid w:val="00B772E8"/>
    <w:rsid w:val="00B773C6"/>
    <w:rsid w:val="00B800EC"/>
    <w:rsid w:val="00B80342"/>
    <w:rsid w:val="00B80880"/>
    <w:rsid w:val="00B80AAE"/>
    <w:rsid w:val="00B81C09"/>
    <w:rsid w:val="00B821B9"/>
    <w:rsid w:val="00B82542"/>
    <w:rsid w:val="00B82ECE"/>
    <w:rsid w:val="00B83050"/>
    <w:rsid w:val="00B831FC"/>
    <w:rsid w:val="00B836D3"/>
    <w:rsid w:val="00B83CEC"/>
    <w:rsid w:val="00B84384"/>
    <w:rsid w:val="00B844EA"/>
    <w:rsid w:val="00B84650"/>
    <w:rsid w:val="00B84669"/>
    <w:rsid w:val="00B84BCD"/>
    <w:rsid w:val="00B84C1B"/>
    <w:rsid w:val="00B85499"/>
    <w:rsid w:val="00B85809"/>
    <w:rsid w:val="00B85A2B"/>
    <w:rsid w:val="00B90324"/>
    <w:rsid w:val="00B9055C"/>
    <w:rsid w:val="00B90C10"/>
    <w:rsid w:val="00B90E30"/>
    <w:rsid w:val="00B90EC0"/>
    <w:rsid w:val="00B90F14"/>
    <w:rsid w:val="00B9102E"/>
    <w:rsid w:val="00B92869"/>
    <w:rsid w:val="00B9418B"/>
    <w:rsid w:val="00B94252"/>
    <w:rsid w:val="00B94253"/>
    <w:rsid w:val="00B944E8"/>
    <w:rsid w:val="00B94929"/>
    <w:rsid w:val="00B94F93"/>
    <w:rsid w:val="00B94FE8"/>
    <w:rsid w:val="00B9588B"/>
    <w:rsid w:val="00B95C17"/>
    <w:rsid w:val="00B95FAF"/>
    <w:rsid w:val="00B96A11"/>
    <w:rsid w:val="00B96B2D"/>
    <w:rsid w:val="00B96E22"/>
    <w:rsid w:val="00B96E51"/>
    <w:rsid w:val="00B97701"/>
    <w:rsid w:val="00BA01C5"/>
    <w:rsid w:val="00BA0FAB"/>
    <w:rsid w:val="00BA128A"/>
    <w:rsid w:val="00BA3217"/>
    <w:rsid w:val="00BA325A"/>
    <w:rsid w:val="00BA3453"/>
    <w:rsid w:val="00BA3747"/>
    <w:rsid w:val="00BA4040"/>
    <w:rsid w:val="00BA4165"/>
    <w:rsid w:val="00BA445E"/>
    <w:rsid w:val="00BA45C8"/>
    <w:rsid w:val="00BA4985"/>
    <w:rsid w:val="00BA4A3C"/>
    <w:rsid w:val="00BA55EA"/>
    <w:rsid w:val="00BA561B"/>
    <w:rsid w:val="00BA6128"/>
    <w:rsid w:val="00BA67BF"/>
    <w:rsid w:val="00BA6E78"/>
    <w:rsid w:val="00BA6ED3"/>
    <w:rsid w:val="00BA6FE2"/>
    <w:rsid w:val="00BA7E38"/>
    <w:rsid w:val="00BB0113"/>
    <w:rsid w:val="00BB0D27"/>
    <w:rsid w:val="00BB1A7F"/>
    <w:rsid w:val="00BB1C6B"/>
    <w:rsid w:val="00BB1E91"/>
    <w:rsid w:val="00BB231F"/>
    <w:rsid w:val="00BB2C99"/>
    <w:rsid w:val="00BB350A"/>
    <w:rsid w:val="00BB360A"/>
    <w:rsid w:val="00BB3906"/>
    <w:rsid w:val="00BB4413"/>
    <w:rsid w:val="00BB4647"/>
    <w:rsid w:val="00BB4A82"/>
    <w:rsid w:val="00BB4C3C"/>
    <w:rsid w:val="00BB5839"/>
    <w:rsid w:val="00BB6AC2"/>
    <w:rsid w:val="00BB72C7"/>
    <w:rsid w:val="00BB7705"/>
    <w:rsid w:val="00BB7751"/>
    <w:rsid w:val="00BB7D19"/>
    <w:rsid w:val="00BB7F83"/>
    <w:rsid w:val="00BC00B3"/>
    <w:rsid w:val="00BC00B8"/>
    <w:rsid w:val="00BC0438"/>
    <w:rsid w:val="00BC0D9E"/>
    <w:rsid w:val="00BC1214"/>
    <w:rsid w:val="00BC16D4"/>
    <w:rsid w:val="00BC16FD"/>
    <w:rsid w:val="00BC17A0"/>
    <w:rsid w:val="00BC17D7"/>
    <w:rsid w:val="00BC1C3F"/>
    <w:rsid w:val="00BC1CD9"/>
    <w:rsid w:val="00BC1D1C"/>
    <w:rsid w:val="00BC275A"/>
    <w:rsid w:val="00BC2843"/>
    <w:rsid w:val="00BC2DEA"/>
    <w:rsid w:val="00BC2F8A"/>
    <w:rsid w:val="00BC3229"/>
    <w:rsid w:val="00BC35AF"/>
    <w:rsid w:val="00BC384E"/>
    <w:rsid w:val="00BC3BB9"/>
    <w:rsid w:val="00BC3BC4"/>
    <w:rsid w:val="00BC3CF6"/>
    <w:rsid w:val="00BC3CFA"/>
    <w:rsid w:val="00BC45B1"/>
    <w:rsid w:val="00BC574A"/>
    <w:rsid w:val="00BC5FC7"/>
    <w:rsid w:val="00BC61BF"/>
    <w:rsid w:val="00BC627D"/>
    <w:rsid w:val="00BC6F06"/>
    <w:rsid w:val="00BC73C8"/>
    <w:rsid w:val="00BC75E8"/>
    <w:rsid w:val="00BC7AF2"/>
    <w:rsid w:val="00BC7B25"/>
    <w:rsid w:val="00BD0701"/>
    <w:rsid w:val="00BD0AAA"/>
    <w:rsid w:val="00BD0C6A"/>
    <w:rsid w:val="00BD12D5"/>
    <w:rsid w:val="00BD1F85"/>
    <w:rsid w:val="00BD25B4"/>
    <w:rsid w:val="00BD2DF5"/>
    <w:rsid w:val="00BD369C"/>
    <w:rsid w:val="00BD36A8"/>
    <w:rsid w:val="00BD3A48"/>
    <w:rsid w:val="00BD4429"/>
    <w:rsid w:val="00BD4A62"/>
    <w:rsid w:val="00BD52AA"/>
    <w:rsid w:val="00BD5CAB"/>
    <w:rsid w:val="00BD69B7"/>
    <w:rsid w:val="00BD6D3B"/>
    <w:rsid w:val="00BD753A"/>
    <w:rsid w:val="00BD76CE"/>
    <w:rsid w:val="00BD77EE"/>
    <w:rsid w:val="00BE0582"/>
    <w:rsid w:val="00BE0A0C"/>
    <w:rsid w:val="00BE15F5"/>
    <w:rsid w:val="00BE1D5B"/>
    <w:rsid w:val="00BE208B"/>
    <w:rsid w:val="00BE255D"/>
    <w:rsid w:val="00BE2560"/>
    <w:rsid w:val="00BE2A05"/>
    <w:rsid w:val="00BE2D10"/>
    <w:rsid w:val="00BE31D3"/>
    <w:rsid w:val="00BE3C79"/>
    <w:rsid w:val="00BE402B"/>
    <w:rsid w:val="00BE4393"/>
    <w:rsid w:val="00BE5B98"/>
    <w:rsid w:val="00BE5BD9"/>
    <w:rsid w:val="00BE5EC2"/>
    <w:rsid w:val="00BE5FE0"/>
    <w:rsid w:val="00BE6555"/>
    <w:rsid w:val="00BE6AC9"/>
    <w:rsid w:val="00BE706B"/>
    <w:rsid w:val="00BF010E"/>
    <w:rsid w:val="00BF0CFF"/>
    <w:rsid w:val="00BF0E02"/>
    <w:rsid w:val="00BF11B0"/>
    <w:rsid w:val="00BF14E7"/>
    <w:rsid w:val="00BF15E5"/>
    <w:rsid w:val="00BF1A27"/>
    <w:rsid w:val="00BF2036"/>
    <w:rsid w:val="00BF2C87"/>
    <w:rsid w:val="00BF347E"/>
    <w:rsid w:val="00BF3D86"/>
    <w:rsid w:val="00BF427E"/>
    <w:rsid w:val="00BF428B"/>
    <w:rsid w:val="00BF4423"/>
    <w:rsid w:val="00BF47B4"/>
    <w:rsid w:val="00BF4F78"/>
    <w:rsid w:val="00BF596E"/>
    <w:rsid w:val="00BF5CE2"/>
    <w:rsid w:val="00BF5EE5"/>
    <w:rsid w:val="00BF654F"/>
    <w:rsid w:val="00BF65A0"/>
    <w:rsid w:val="00BF75AE"/>
    <w:rsid w:val="00BF75FA"/>
    <w:rsid w:val="00BF7653"/>
    <w:rsid w:val="00BF783C"/>
    <w:rsid w:val="00BF7AB4"/>
    <w:rsid w:val="00BF7B93"/>
    <w:rsid w:val="00C0011B"/>
    <w:rsid w:val="00C0132B"/>
    <w:rsid w:val="00C013C5"/>
    <w:rsid w:val="00C014F7"/>
    <w:rsid w:val="00C01EFD"/>
    <w:rsid w:val="00C0237C"/>
    <w:rsid w:val="00C0246B"/>
    <w:rsid w:val="00C028F2"/>
    <w:rsid w:val="00C0333D"/>
    <w:rsid w:val="00C03358"/>
    <w:rsid w:val="00C03DB7"/>
    <w:rsid w:val="00C04A00"/>
    <w:rsid w:val="00C04A86"/>
    <w:rsid w:val="00C04B18"/>
    <w:rsid w:val="00C05697"/>
    <w:rsid w:val="00C05CD7"/>
    <w:rsid w:val="00C05EA5"/>
    <w:rsid w:val="00C06048"/>
    <w:rsid w:val="00C06A72"/>
    <w:rsid w:val="00C07B46"/>
    <w:rsid w:val="00C07BE3"/>
    <w:rsid w:val="00C104E6"/>
    <w:rsid w:val="00C105C3"/>
    <w:rsid w:val="00C1095F"/>
    <w:rsid w:val="00C10AD5"/>
    <w:rsid w:val="00C10ADA"/>
    <w:rsid w:val="00C110D3"/>
    <w:rsid w:val="00C11466"/>
    <w:rsid w:val="00C11A14"/>
    <w:rsid w:val="00C11B3F"/>
    <w:rsid w:val="00C11BC1"/>
    <w:rsid w:val="00C122E2"/>
    <w:rsid w:val="00C1251F"/>
    <w:rsid w:val="00C1279F"/>
    <w:rsid w:val="00C1363B"/>
    <w:rsid w:val="00C13D91"/>
    <w:rsid w:val="00C1407C"/>
    <w:rsid w:val="00C14306"/>
    <w:rsid w:val="00C14547"/>
    <w:rsid w:val="00C14622"/>
    <w:rsid w:val="00C154B8"/>
    <w:rsid w:val="00C156D2"/>
    <w:rsid w:val="00C1582A"/>
    <w:rsid w:val="00C160EB"/>
    <w:rsid w:val="00C16D20"/>
    <w:rsid w:val="00C16FB4"/>
    <w:rsid w:val="00C171E8"/>
    <w:rsid w:val="00C171F6"/>
    <w:rsid w:val="00C17342"/>
    <w:rsid w:val="00C17A70"/>
    <w:rsid w:val="00C17F65"/>
    <w:rsid w:val="00C17F72"/>
    <w:rsid w:val="00C202D2"/>
    <w:rsid w:val="00C2068B"/>
    <w:rsid w:val="00C20BD5"/>
    <w:rsid w:val="00C20C47"/>
    <w:rsid w:val="00C21161"/>
    <w:rsid w:val="00C217E6"/>
    <w:rsid w:val="00C22698"/>
    <w:rsid w:val="00C22A40"/>
    <w:rsid w:val="00C22F1A"/>
    <w:rsid w:val="00C234A7"/>
    <w:rsid w:val="00C238D9"/>
    <w:rsid w:val="00C23E3C"/>
    <w:rsid w:val="00C240B3"/>
    <w:rsid w:val="00C24D47"/>
    <w:rsid w:val="00C253E9"/>
    <w:rsid w:val="00C25B72"/>
    <w:rsid w:val="00C268E5"/>
    <w:rsid w:val="00C26B77"/>
    <w:rsid w:val="00C26EEA"/>
    <w:rsid w:val="00C270B5"/>
    <w:rsid w:val="00C2776B"/>
    <w:rsid w:val="00C27810"/>
    <w:rsid w:val="00C27839"/>
    <w:rsid w:val="00C27968"/>
    <w:rsid w:val="00C27DFD"/>
    <w:rsid w:val="00C300CB"/>
    <w:rsid w:val="00C313D4"/>
    <w:rsid w:val="00C31FF2"/>
    <w:rsid w:val="00C32EC2"/>
    <w:rsid w:val="00C3304B"/>
    <w:rsid w:val="00C33DD1"/>
    <w:rsid w:val="00C3424E"/>
    <w:rsid w:val="00C3448B"/>
    <w:rsid w:val="00C3457A"/>
    <w:rsid w:val="00C358FE"/>
    <w:rsid w:val="00C35CBE"/>
    <w:rsid w:val="00C366CA"/>
    <w:rsid w:val="00C369B3"/>
    <w:rsid w:val="00C36EE7"/>
    <w:rsid w:val="00C379D8"/>
    <w:rsid w:val="00C404E3"/>
    <w:rsid w:val="00C41090"/>
    <w:rsid w:val="00C414D7"/>
    <w:rsid w:val="00C42391"/>
    <w:rsid w:val="00C425DE"/>
    <w:rsid w:val="00C42826"/>
    <w:rsid w:val="00C42BCA"/>
    <w:rsid w:val="00C42F1A"/>
    <w:rsid w:val="00C43990"/>
    <w:rsid w:val="00C43E74"/>
    <w:rsid w:val="00C4423A"/>
    <w:rsid w:val="00C44375"/>
    <w:rsid w:val="00C4473E"/>
    <w:rsid w:val="00C44865"/>
    <w:rsid w:val="00C44AB9"/>
    <w:rsid w:val="00C4537A"/>
    <w:rsid w:val="00C45CEB"/>
    <w:rsid w:val="00C46324"/>
    <w:rsid w:val="00C46A6F"/>
    <w:rsid w:val="00C470BF"/>
    <w:rsid w:val="00C471ED"/>
    <w:rsid w:val="00C47206"/>
    <w:rsid w:val="00C47656"/>
    <w:rsid w:val="00C4769D"/>
    <w:rsid w:val="00C47AC3"/>
    <w:rsid w:val="00C50944"/>
    <w:rsid w:val="00C509C2"/>
    <w:rsid w:val="00C50EA7"/>
    <w:rsid w:val="00C51113"/>
    <w:rsid w:val="00C51887"/>
    <w:rsid w:val="00C51CF5"/>
    <w:rsid w:val="00C52447"/>
    <w:rsid w:val="00C529CE"/>
    <w:rsid w:val="00C52BD4"/>
    <w:rsid w:val="00C52EED"/>
    <w:rsid w:val="00C533D1"/>
    <w:rsid w:val="00C538D4"/>
    <w:rsid w:val="00C53F61"/>
    <w:rsid w:val="00C542AB"/>
    <w:rsid w:val="00C54409"/>
    <w:rsid w:val="00C54B95"/>
    <w:rsid w:val="00C5511C"/>
    <w:rsid w:val="00C55726"/>
    <w:rsid w:val="00C55DF7"/>
    <w:rsid w:val="00C55DFA"/>
    <w:rsid w:val="00C57379"/>
    <w:rsid w:val="00C578F9"/>
    <w:rsid w:val="00C57E5B"/>
    <w:rsid w:val="00C609F0"/>
    <w:rsid w:val="00C60C8C"/>
    <w:rsid w:val="00C610B4"/>
    <w:rsid w:val="00C62A87"/>
    <w:rsid w:val="00C62EB8"/>
    <w:rsid w:val="00C63121"/>
    <w:rsid w:val="00C6333A"/>
    <w:rsid w:val="00C6443D"/>
    <w:rsid w:val="00C6510D"/>
    <w:rsid w:val="00C65120"/>
    <w:rsid w:val="00C661E0"/>
    <w:rsid w:val="00C6663B"/>
    <w:rsid w:val="00C666AB"/>
    <w:rsid w:val="00C66DCB"/>
    <w:rsid w:val="00C678F3"/>
    <w:rsid w:val="00C7020B"/>
    <w:rsid w:val="00C70247"/>
    <w:rsid w:val="00C70406"/>
    <w:rsid w:val="00C705EF"/>
    <w:rsid w:val="00C70CF9"/>
    <w:rsid w:val="00C70E2C"/>
    <w:rsid w:val="00C71017"/>
    <w:rsid w:val="00C7211D"/>
    <w:rsid w:val="00C726ED"/>
    <w:rsid w:val="00C72E0E"/>
    <w:rsid w:val="00C72E23"/>
    <w:rsid w:val="00C7354B"/>
    <w:rsid w:val="00C7390E"/>
    <w:rsid w:val="00C749D5"/>
    <w:rsid w:val="00C74F64"/>
    <w:rsid w:val="00C7588A"/>
    <w:rsid w:val="00C76D92"/>
    <w:rsid w:val="00C76E17"/>
    <w:rsid w:val="00C76EF2"/>
    <w:rsid w:val="00C76F15"/>
    <w:rsid w:val="00C774ED"/>
    <w:rsid w:val="00C77760"/>
    <w:rsid w:val="00C77CAB"/>
    <w:rsid w:val="00C8039E"/>
    <w:rsid w:val="00C8094C"/>
    <w:rsid w:val="00C80A23"/>
    <w:rsid w:val="00C80AA9"/>
    <w:rsid w:val="00C813B6"/>
    <w:rsid w:val="00C81F02"/>
    <w:rsid w:val="00C8212E"/>
    <w:rsid w:val="00C821C7"/>
    <w:rsid w:val="00C822D2"/>
    <w:rsid w:val="00C82B4C"/>
    <w:rsid w:val="00C82BF1"/>
    <w:rsid w:val="00C8370C"/>
    <w:rsid w:val="00C839D6"/>
    <w:rsid w:val="00C845F8"/>
    <w:rsid w:val="00C84C7F"/>
    <w:rsid w:val="00C853F4"/>
    <w:rsid w:val="00C85A94"/>
    <w:rsid w:val="00C85FF2"/>
    <w:rsid w:val="00C86215"/>
    <w:rsid w:val="00C876D1"/>
    <w:rsid w:val="00C877E2"/>
    <w:rsid w:val="00C87CA3"/>
    <w:rsid w:val="00C90538"/>
    <w:rsid w:val="00C914A5"/>
    <w:rsid w:val="00C91ACB"/>
    <w:rsid w:val="00C91BA6"/>
    <w:rsid w:val="00C91BF3"/>
    <w:rsid w:val="00C91D41"/>
    <w:rsid w:val="00C91DF0"/>
    <w:rsid w:val="00C92B47"/>
    <w:rsid w:val="00C92ED3"/>
    <w:rsid w:val="00C935A0"/>
    <w:rsid w:val="00C93803"/>
    <w:rsid w:val="00C93A1F"/>
    <w:rsid w:val="00C94941"/>
    <w:rsid w:val="00C94E25"/>
    <w:rsid w:val="00C95166"/>
    <w:rsid w:val="00C951BF"/>
    <w:rsid w:val="00C95375"/>
    <w:rsid w:val="00C958BA"/>
    <w:rsid w:val="00C95926"/>
    <w:rsid w:val="00C95EF7"/>
    <w:rsid w:val="00C96079"/>
    <w:rsid w:val="00C96561"/>
    <w:rsid w:val="00C965ED"/>
    <w:rsid w:val="00C9666F"/>
    <w:rsid w:val="00C96AC9"/>
    <w:rsid w:val="00C977D6"/>
    <w:rsid w:val="00CA0184"/>
    <w:rsid w:val="00CA036A"/>
    <w:rsid w:val="00CA0D12"/>
    <w:rsid w:val="00CA1741"/>
    <w:rsid w:val="00CA18F9"/>
    <w:rsid w:val="00CA19B1"/>
    <w:rsid w:val="00CA2B21"/>
    <w:rsid w:val="00CA3B98"/>
    <w:rsid w:val="00CA4122"/>
    <w:rsid w:val="00CA4208"/>
    <w:rsid w:val="00CA430D"/>
    <w:rsid w:val="00CA4757"/>
    <w:rsid w:val="00CA645B"/>
    <w:rsid w:val="00CA6C7B"/>
    <w:rsid w:val="00CA7004"/>
    <w:rsid w:val="00CA7196"/>
    <w:rsid w:val="00CA7866"/>
    <w:rsid w:val="00CA7CB4"/>
    <w:rsid w:val="00CA7E02"/>
    <w:rsid w:val="00CA7FF1"/>
    <w:rsid w:val="00CB012B"/>
    <w:rsid w:val="00CB03E9"/>
    <w:rsid w:val="00CB0973"/>
    <w:rsid w:val="00CB0F4F"/>
    <w:rsid w:val="00CB1211"/>
    <w:rsid w:val="00CB26F1"/>
    <w:rsid w:val="00CB2A37"/>
    <w:rsid w:val="00CB33EF"/>
    <w:rsid w:val="00CB3612"/>
    <w:rsid w:val="00CB42EA"/>
    <w:rsid w:val="00CB5546"/>
    <w:rsid w:val="00CB6347"/>
    <w:rsid w:val="00CB6AC3"/>
    <w:rsid w:val="00CB7088"/>
    <w:rsid w:val="00CB778E"/>
    <w:rsid w:val="00CB78D2"/>
    <w:rsid w:val="00CB7ADF"/>
    <w:rsid w:val="00CB7D82"/>
    <w:rsid w:val="00CB7DF6"/>
    <w:rsid w:val="00CC0329"/>
    <w:rsid w:val="00CC09D4"/>
    <w:rsid w:val="00CC0EE2"/>
    <w:rsid w:val="00CC109A"/>
    <w:rsid w:val="00CC11C0"/>
    <w:rsid w:val="00CC1441"/>
    <w:rsid w:val="00CC154D"/>
    <w:rsid w:val="00CC16CA"/>
    <w:rsid w:val="00CC16E2"/>
    <w:rsid w:val="00CC197E"/>
    <w:rsid w:val="00CC1AFD"/>
    <w:rsid w:val="00CC1B3F"/>
    <w:rsid w:val="00CC3747"/>
    <w:rsid w:val="00CC4A82"/>
    <w:rsid w:val="00CC4F94"/>
    <w:rsid w:val="00CC576C"/>
    <w:rsid w:val="00CC64AA"/>
    <w:rsid w:val="00CC677D"/>
    <w:rsid w:val="00CC74A6"/>
    <w:rsid w:val="00CC7C21"/>
    <w:rsid w:val="00CD1031"/>
    <w:rsid w:val="00CD1564"/>
    <w:rsid w:val="00CD1574"/>
    <w:rsid w:val="00CD2315"/>
    <w:rsid w:val="00CD3186"/>
    <w:rsid w:val="00CD3F38"/>
    <w:rsid w:val="00CD457E"/>
    <w:rsid w:val="00CD4C5F"/>
    <w:rsid w:val="00CD4E63"/>
    <w:rsid w:val="00CD51C9"/>
    <w:rsid w:val="00CD525C"/>
    <w:rsid w:val="00CD5561"/>
    <w:rsid w:val="00CD5A26"/>
    <w:rsid w:val="00CD5B36"/>
    <w:rsid w:val="00CD5C58"/>
    <w:rsid w:val="00CD5DF9"/>
    <w:rsid w:val="00CD6349"/>
    <w:rsid w:val="00CD6EC7"/>
    <w:rsid w:val="00CD7B63"/>
    <w:rsid w:val="00CE0139"/>
    <w:rsid w:val="00CE01CD"/>
    <w:rsid w:val="00CE08A8"/>
    <w:rsid w:val="00CE0C36"/>
    <w:rsid w:val="00CE0E87"/>
    <w:rsid w:val="00CE1188"/>
    <w:rsid w:val="00CE1229"/>
    <w:rsid w:val="00CE1E0B"/>
    <w:rsid w:val="00CE30FC"/>
    <w:rsid w:val="00CE3722"/>
    <w:rsid w:val="00CE3758"/>
    <w:rsid w:val="00CE447A"/>
    <w:rsid w:val="00CE4658"/>
    <w:rsid w:val="00CE4DC1"/>
    <w:rsid w:val="00CE4F6B"/>
    <w:rsid w:val="00CE5347"/>
    <w:rsid w:val="00CE61CA"/>
    <w:rsid w:val="00CE6417"/>
    <w:rsid w:val="00CE6AAC"/>
    <w:rsid w:val="00CE6E3B"/>
    <w:rsid w:val="00CE75FC"/>
    <w:rsid w:val="00CF11AD"/>
    <w:rsid w:val="00CF1D38"/>
    <w:rsid w:val="00CF1F7E"/>
    <w:rsid w:val="00CF26BC"/>
    <w:rsid w:val="00CF3099"/>
    <w:rsid w:val="00CF4134"/>
    <w:rsid w:val="00CF4546"/>
    <w:rsid w:val="00CF46AB"/>
    <w:rsid w:val="00CF506C"/>
    <w:rsid w:val="00CF51E6"/>
    <w:rsid w:val="00CF5556"/>
    <w:rsid w:val="00CF58AA"/>
    <w:rsid w:val="00CF5DC5"/>
    <w:rsid w:val="00CF6085"/>
    <w:rsid w:val="00CF65B5"/>
    <w:rsid w:val="00CF6737"/>
    <w:rsid w:val="00CF76E2"/>
    <w:rsid w:val="00CF7B75"/>
    <w:rsid w:val="00D006ED"/>
    <w:rsid w:val="00D01114"/>
    <w:rsid w:val="00D01ADA"/>
    <w:rsid w:val="00D025E3"/>
    <w:rsid w:val="00D02F8F"/>
    <w:rsid w:val="00D03237"/>
    <w:rsid w:val="00D035D4"/>
    <w:rsid w:val="00D03FD7"/>
    <w:rsid w:val="00D045D8"/>
    <w:rsid w:val="00D0489C"/>
    <w:rsid w:val="00D052E1"/>
    <w:rsid w:val="00D05349"/>
    <w:rsid w:val="00D057E0"/>
    <w:rsid w:val="00D05C99"/>
    <w:rsid w:val="00D05E54"/>
    <w:rsid w:val="00D0614F"/>
    <w:rsid w:val="00D061EB"/>
    <w:rsid w:val="00D0691D"/>
    <w:rsid w:val="00D06F5B"/>
    <w:rsid w:val="00D07704"/>
    <w:rsid w:val="00D0796D"/>
    <w:rsid w:val="00D07A4A"/>
    <w:rsid w:val="00D10308"/>
    <w:rsid w:val="00D117B6"/>
    <w:rsid w:val="00D11A4B"/>
    <w:rsid w:val="00D11D22"/>
    <w:rsid w:val="00D12703"/>
    <w:rsid w:val="00D128BB"/>
    <w:rsid w:val="00D1299F"/>
    <w:rsid w:val="00D13A85"/>
    <w:rsid w:val="00D14857"/>
    <w:rsid w:val="00D14AC4"/>
    <w:rsid w:val="00D16341"/>
    <w:rsid w:val="00D163EA"/>
    <w:rsid w:val="00D1795A"/>
    <w:rsid w:val="00D203A5"/>
    <w:rsid w:val="00D2118E"/>
    <w:rsid w:val="00D21BE2"/>
    <w:rsid w:val="00D228FF"/>
    <w:rsid w:val="00D22927"/>
    <w:rsid w:val="00D22998"/>
    <w:rsid w:val="00D22DF3"/>
    <w:rsid w:val="00D23306"/>
    <w:rsid w:val="00D237F9"/>
    <w:rsid w:val="00D2386E"/>
    <w:rsid w:val="00D23953"/>
    <w:rsid w:val="00D23DAE"/>
    <w:rsid w:val="00D24034"/>
    <w:rsid w:val="00D24DB6"/>
    <w:rsid w:val="00D25473"/>
    <w:rsid w:val="00D257D2"/>
    <w:rsid w:val="00D25A46"/>
    <w:rsid w:val="00D263E4"/>
    <w:rsid w:val="00D267CD"/>
    <w:rsid w:val="00D270B9"/>
    <w:rsid w:val="00D305D2"/>
    <w:rsid w:val="00D30920"/>
    <w:rsid w:val="00D30B3E"/>
    <w:rsid w:val="00D30C72"/>
    <w:rsid w:val="00D310A2"/>
    <w:rsid w:val="00D311E7"/>
    <w:rsid w:val="00D31529"/>
    <w:rsid w:val="00D31FB3"/>
    <w:rsid w:val="00D3278D"/>
    <w:rsid w:val="00D32E3D"/>
    <w:rsid w:val="00D32F8C"/>
    <w:rsid w:val="00D3333D"/>
    <w:rsid w:val="00D33724"/>
    <w:rsid w:val="00D343DB"/>
    <w:rsid w:val="00D3470A"/>
    <w:rsid w:val="00D34DB9"/>
    <w:rsid w:val="00D35B07"/>
    <w:rsid w:val="00D35E81"/>
    <w:rsid w:val="00D36109"/>
    <w:rsid w:val="00D3631F"/>
    <w:rsid w:val="00D374FB"/>
    <w:rsid w:val="00D3777C"/>
    <w:rsid w:val="00D37B59"/>
    <w:rsid w:val="00D37C3D"/>
    <w:rsid w:val="00D37CBA"/>
    <w:rsid w:val="00D37F1D"/>
    <w:rsid w:val="00D37F78"/>
    <w:rsid w:val="00D40514"/>
    <w:rsid w:val="00D40610"/>
    <w:rsid w:val="00D40FB1"/>
    <w:rsid w:val="00D42432"/>
    <w:rsid w:val="00D424A4"/>
    <w:rsid w:val="00D427FD"/>
    <w:rsid w:val="00D44526"/>
    <w:rsid w:val="00D445C7"/>
    <w:rsid w:val="00D44A1F"/>
    <w:rsid w:val="00D44B71"/>
    <w:rsid w:val="00D44C1E"/>
    <w:rsid w:val="00D44C20"/>
    <w:rsid w:val="00D44DA7"/>
    <w:rsid w:val="00D453E2"/>
    <w:rsid w:val="00D45B0E"/>
    <w:rsid w:val="00D4607C"/>
    <w:rsid w:val="00D463F6"/>
    <w:rsid w:val="00D4657F"/>
    <w:rsid w:val="00D4736D"/>
    <w:rsid w:val="00D47551"/>
    <w:rsid w:val="00D47559"/>
    <w:rsid w:val="00D50033"/>
    <w:rsid w:val="00D5029D"/>
    <w:rsid w:val="00D51500"/>
    <w:rsid w:val="00D51ADF"/>
    <w:rsid w:val="00D51D3D"/>
    <w:rsid w:val="00D52422"/>
    <w:rsid w:val="00D5253B"/>
    <w:rsid w:val="00D527FE"/>
    <w:rsid w:val="00D532A8"/>
    <w:rsid w:val="00D5352F"/>
    <w:rsid w:val="00D536E6"/>
    <w:rsid w:val="00D53849"/>
    <w:rsid w:val="00D53930"/>
    <w:rsid w:val="00D54358"/>
    <w:rsid w:val="00D55400"/>
    <w:rsid w:val="00D55693"/>
    <w:rsid w:val="00D55928"/>
    <w:rsid w:val="00D55A84"/>
    <w:rsid w:val="00D55EB1"/>
    <w:rsid w:val="00D56373"/>
    <w:rsid w:val="00D56C35"/>
    <w:rsid w:val="00D57036"/>
    <w:rsid w:val="00D5750F"/>
    <w:rsid w:val="00D578FA"/>
    <w:rsid w:val="00D5796C"/>
    <w:rsid w:val="00D57A74"/>
    <w:rsid w:val="00D60967"/>
    <w:rsid w:val="00D60DED"/>
    <w:rsid w:val="00D60EAE"/>
    <w:rsid w:val="00D62663"/>
    <w:rsid w:val="00D628D8"/>
    <w:rsid w:val="00D62F4A"/>
    <w:rsid w:val="00D6334E"/>
    <w:rsid w:val="00D63421"/>
    <w:rsid w:val="00D63423"/>
    <w:rsid w:val="00D63673"/>
    <w:rsid w:val="00D636E8"/>
    <w:rsid w:val="00D638DC"/>
    <w:rsid w:val="00D63F06"/>
    <w:rsid w:val="00D643D6"/>
    <w:rsid w:val="00D6480F"/>
    <w:rsid w:val="00D64E65"/>
    <w:rsid w:val="00D6566A"/>
    <w:rsid w:val="00D664A1"/>
    <w:rsid w:val="00D6724E"/>
    <w:rsid w:val="00D672EE"/>
    <w:rsid w:val="00D67C29"/>
    <w:rsid w:val="00D67E8C"/>
    <w:rsid w:val="00D67EC8"/>
    <w:rsid w:val="00D704BD"/>
    <w:rsid w:val="00D707BF"/>
    <w:rsid w:val="00D707F5"/>
    <w:rsid w:val="00D70C9A"/>
    <w:rsid w:val="00D70F6D"/>
    <w:rsid w:val="00D71714"/>
    <w:rsid w:val="00D72118"/>
    <w:rsid w:val="00D72A18"/>
    <w:rsid w:val="00D72AAE"/>
    <w:rsid w:val="00D72F8F"/>
    <w:rsid w:val="00D73264"/>
    <w:rsid w:val="00D73D3D"/>
    <w:rsid w:val="00D73E5A"/>
    <w:rsid w:val="00D74572"/>
    <w:rsid w:val="00D74885"/>
    <w:rsid w:val="00D749FB"/>
    <w:rsid w:val="00D74D22"/>
    <w:rsid w:val="00D75762"/>
    <w:rsid w:val="00D7655B"/>
    <w:rsid w:val="00D77008"/>
    <w:rsid w:val="00D77009"/>
    <w:rsid w:val="00D777AF"/>
    <w:rsid w:val="00D77C44"/>
    <w:rsid w:val="00D80BED"/>
    <w:rsid w:val="00D80F2C"/>
    <w:rsid w:val="00D81AF7"/>
    <w:rsid w:val="00D81BBD"/>
    <w:rsid w:val="00D81D90"/>
    <w:rsid w:val="00D81DA7"/>
    <w:rsid w:val="00D81F59"/>
    <w:rsid w:val="00D82524"/>
    <w:rsid w:val="00D82563"/>
    <w:rsid w:val="00D82BB3"/>
    <w:rsid w:val="00D831BE"/>
    <w:rsid w:val="00D833D9"/>
    <w:rsid w:val="00D836BD"/>
    <w:rsid w:val="00D83AEB"/>
    <w:rsid w:val="00D84072"/>
    <w:rsid w:val="00D84848"/>
    <w:rsid w:val="00D84C85"/>
    <w:rsid w:val="00D84E91"/>
    <w:rsid w:val="00D859B0"/>
    <w:rsid w:val="00D85BE3"/>
    <w:rsid w:val="00D85D67"/>
    <w:rsid w:val="00D85F0B"/>
    <w:rsid w:val="00D863A5"/>
    <w:rsid w:val="00D8704D"/>
    <w:rsid w:val="00D870B9"/>
    <w:rsid w:val="00D900D8"/>
    <w:rsid w:val="00D9049E"/>
    <w:rsid w:val="00D9083A"/>
    <w:rsid w:val="00D90AF5"/>
    <w:rsid w:val="00D90EC5"/>
    <w:rsid w:val="00D90EFC"/>
    <w:rsid w:val="00D91C93"/>
    <w:rsid w:val="00D91E27"/>
    <w:rsid w:val="00D9218D"/>
    <w:rsid w:val="00D92F97"/>
    <w:rsid w:val="00D930FB"/>
    <w:rsid w:val="00D9378D"/>
    <w:rsid w:val="00D93B30"/>
    <w:rsid w:val="00D9480D"/>
    <w:rsid w:val="00D94925"/>
    <w:rsid w:val="00D94CCD"/>
    <w:rsid w:val="00D94DF0"/>
    <w:rsid w:val="00D95573"/>
    <w:rsid w:val="00D95698"/>
    <w:rsid w:val="00D956D7"/>
    <w:rsid w:val="00D956ED"/>
    <w:rsid w:val="00D959DA"/>
    <w:rsid w:val="00D969C2"/>
    <w:rsid w:val="00D97003"/>
    <w:rsid w:val="00D97129"/>
    <w:rsid w:val="00D975C4"/>
    <w:rsid w:val="00D97B50"/>
    <w:rsid w:val="00DA0156"/>
    <w:rsid w:val="00DA0362"/>
    <w:rsid w:val="00DA0A46"/>
    <w:rsid w:val="00DA16CC"/>
    <w:rsid w:val="00DA17A5"/>
    <w:rsid w:val="00DA2106"/>
    <w:rsid w:val="00DA240F"/>
    <w:rsid w:val="00DA31C0"/>
    <w:rsid w:val="00DA343B"/>
    <w:rsid w:val="00DA465A"/>
    <w:rsid w:val="00DA479A"/>
    <w:rsid w:val="00DA4B36"/>
    <w:rsid w:val="00DA5463"/>
    <w:rsid w:val="00DA5C63"/>
    <w:rsid w:val="00DA5C8F"/>
    <w:rsid w:val="00DA631F"/>
    <w:rsid w:val="00DA6520"/>
    <w:rsid w:val="00DA660E"/>
    <w:rsid w:val="00DA6FFB"/>
    <w:rsid w:val="00DA79C0"/>
    <w:rsid w:val="00DA7D3D"/>
    <w:rsid w:val="00DA7DB1"/>
    <w:rsid w:val="00DB01F8"/>
    <w:rsid w:val="00DB0C85"/>
    <w:rsid w:val="00DB0EEA"/>
    <w:rsid w:val="00DB169F"/>
    <w:rsid w:val="00DB18D3"/>
    <w:rsid w:val="00DB1E8E"/>
    <w:rsid w:val="00DB23DA"/>
    <w:rsid w:val="00DB3612"/>
    <w:rsid w:val="00DB3FBA"/>
    <w:rsid w:val="00DB4149"/>
    <w:rsid w:val="00DB43C9"/>
    <w:rsid w:val="00DB4AE1"/>
    <w:rsid w:val="00DB4E31"/>
    <w:rsid w:val="00DB6F06"/>
    <w:rsid w:val="00DB7128"/>
    <w:rsid w:val="00DC01F1"/>
    <w:rsid w:val="00DC02BF"/>
    <w:rsid w:val="00DC09FD"/>
    <w:rsid w:val="00DC1016"/>
    <w:rsid w:val="00DC1901"/>
    <w:rsid w:val="00DC2B7D"/>
    <w:rsid w:val="00DC2CC1"/>
    <w:rsid w:val="00DC4052"/>
    <w:rsid w:val="00DC493F"/>
    <w:rsid w:val="00DC4B47"/>
    <w:rsid w:val="00DC4DF5"/>
    <w:rsid w:val="00DC4F91"/>
    <w:rsid w:val="00DC6437"/>
    <w:rsid w:val="00DC66F6"/>
    <w:rsid w:val="00DC680B"/>
    <w:rsid w:val="00DC6888"/>
    <w:rsid w:val="00DC72A5"/>
    <w:rsid w:val="00DC761D"/>
    <w:rsid w:val="00DC7993"/>
    <w:rsid w:val="00DC7E21"/>
    <w:rsid w:val="00DD14C3"/>
    <w:rsid w:val="00DD1A19"/>
    <w:rsid w:val="00DD1BF4"/>
    <w:rsid w:val="00DD1DDB"/>
    <w:rsid w:val="00DD22E7"/>
    <w:rsid w:val="00DD2A8E"/>
    <w:rsid w:val="00DD3358"/>
    <w:rsid w:val="00DD3D56"/>
    <w:rsid w:val="00DD45B4"/>
    <w:rsid w:val="00DD472A"/>
    <w:rsid w:val="00DD489C"/>
    <w:rsid w:val="00DD52AD"/>
    <w:rsid w:val="00DD7664"/>
    <w:rsid w:val="00DD77C7"/>
    <w:rsid w:val="00DD78E3"/>
    <w:rsid w:val="00DD7BE3"/>
    <w:rsid w:val="00DD7D19"/>
    <w:rsid w:val="00DD7DD4"/>
    <w:rsid w:val="00DE02E5"/>
    <w:rsid w:val="00DE07AD"/>
    <w:rsid w:val="00DE0A5A"/>
    <w:rsid w:val="00DE0BBA"/>
    <w:rsid w:val="00DE145F"/>
    <w:rsid w:val="00DE1C0B"/>
    <w:rsid w:val="00DE1CB8"/>
    <w:rsid w:val="00DE249C"/>
    <w:rsid w:val="00DE2CC3"/>
    <w:rsid w:val="00DE313F"/>
    <w:rsid w:val="00DE340E"/>
    <w:rsid w:val="00DE3741"/>
    <w:rsid w:val="00DE3D14"/>
    <w:rsid w:val="00DE44B3"/>
    <w:rsid w:val="00DE4B85"/>
    <w:rsid w:val="00DE4C2A"/>
    <w:rsid w:val="00DE62BE"/>
    <w:rsid w:val="00DE73A3"/>
    <w:rsid w:val="00DE7445"/>
    <w:rsid w:val="00DF0029"/>
    <w:rsid w:val="00DF0301"/>
    <w:rsid w:val="00DF05EB"/>
    <w:rsid w:val="00DF089F"/>
    <w:rsid w:val="00DF0A9B"/>
    <w:rsid w:val="00DF13C0"/>
    <w:rsid w:val="00DF1426"/>
    <w:rsid w:val="00DF1939"/>
    <w:rsid w:val="00DF1B98"/>
    <w:rsid w:val="00DF2339"/>
    <w:rsid w:val="00DF2538"/>
    <w:rsid w:val="00DF2CDD"/>
    <w:rsid w:val="00DF3566"/>
    <w:rsid w:val="00DF3A36"/>
    <w:rsid w:val="00DF41F1"/>
    <w:rsid w:val="00DF479E"/>
    <w:rsid w:val="00DF4A32"/>
    <w:rsid w:val="00DF4E96"/>
    <w:rsid w:val="00DF5B6D"/>
    <w:rsid w:val="00DF6496"/>
    <w:rsid w:val="00DF649D"/>
    <w:rsid w:val="00DF6603"/>
    <w:rsid w:val="00DF6698"/>
    <w:rsid w:val="00DF66C3"/>
    <w:rsid w:val="00DF66CE"/>
    <w:rsid w:val="00DF6938"/>
    <w:rsid w:val="00DF69B2"/>
    <w:rsid w:val="00DF6DE8"/>
    <w:rsid w:val="00DF7678"/>
    <w:rsid w:val="00DF790F"/>
    <w:rsid w:val="00DF7988"/>
    <w:rsid w:val="00E005E9"/>
    <w:rsid w:val="00E015FA"/>
    <w:rsid w:val="00E01691"/>
    <w:rsid w:val="00E01BF3"/>
    <w:rsid w:val="00E0250B"/>
    <w:rsid w:val="00E02C1C"/>
    <w:rsid w:val="00E02DFF"/>
    <w:rsid w:val="00E02EB6"/>
    <w:rsid w:val="00E03721"/>
    <w:rsid w:val="00E043A0"/>
    <w:rsid w:val="00E04440"/>
    <w:rsid w:val="00E04818"/>
    <w:rsid w:val="00E04D86"/>
    <w:rsid w:val="00E04F04"/>
    <w:rsid w:val="00E053FD"/>
    <w:rsid w:val="00E063CA"/>
    <w:rsid w:val="00E065F2"/>
    <w:rsid w:val="00E06BD6"/>
    <w:rsid w:val="00E06DF4"/>
    <w:rsid w:val="00E07605"/>
    <w:rsid w:val="00E1060D"/>
    <w:rsid w:val="00E1116B"/>
    <w:rsid w:val="00E111DC"/>
    <w:rsid w:val="00E1142B"/>
    <w:rsid w:val="00E1162D"/>
    <w:rsid w:val="00E11C2A"/>
    <w:rsid w:val="00E121E3"/>
    <w:rsid w:val="00E12F62"/>
    <w:rsid w:val="00E132B3"/>
    <w:rsid w:val="00E13607"/>
    <w:rsid w:val="00E13B49"/>
    <w:rsid w:val="00E1401B"/>
    <w:rsid w:val="00E141F4"/>
    <w:rsid w:val="00E14420"/>
    <w:rsid w:val="00E1448A"/>
    <w:rsid w:val="00E14591"/>
    <w:rsid w:val="00E14D06"/>
    <w:rsid w:val="00E14E4F"/>
    <w:rsid w:val="00E14F22"/>
    <w:rsid w:val="00E15251"/>
    <w:rsid w:val="00E15608"/>
    <w:rsid w:val="00E15C2F"/>
    <w:rsid w:val="00E15DF3"/>
    <w:rsid w:val="00E16BC0"/>
    <w:rsid w:val="00E17C5D"/>
    <w:rsid w:val="00E205DE"/>
    <w:rsid w:val="00E20702"/>
    <w:rsid w:val="00E20F37"/>
    <w:rsid w:val="00E21226"/>
    <w:rsid w:val="00E21767"/>
    <w:rsid w:val="00E21A1A"/>
    <w:rsid w:val="00E2223E"/>
    <w:rsid w:val="00E222F9"/>
    <w:rsid w:val="00E22BD9"/>
    <w:rsid w:val="00E22DB9"/>
    <w:rsid w:val="00E23490"/>
    <w:rsid w:val="00E237FA"/>
    <w:rsid w:val="00E23832"/>
    <w:rsid w:val="00E24336"/>
    <w:rsid w:val="00E24446"/>
    <w:rsid w:val="00E24775"/>
    <w:rsid w:val="00E2520C"/>
    <w:rsid w:val="00E26818"/>
    <w:rsid w:val="00E2722A"/>
    <w:rsid w:val="00E31007"/>
    <w:rsid w:val="00E3121D"/>
    <w:rsid w:val="00E3125C"/>
    <w:rsid w:val="00E316B3"/>
    <w:rsid w:val="00E31A3C"/>
    <w:rsid w:val="00E31B67"/>
    <w:rsid w:val="00E32F66"/>
    <w:rsid w:val="00E32F95"/>
    <w:rsid w:val="00E333E6"/>
    <w:rsid w:val="00E3361F"/>
    <w:rsid w:val="00E33712"/>
    <w:rsid w:val="00E34076"/>
    <w:rsid w:val="00E3475B"/>
    <w:rsid w:val="00E3528F"/>
    <w:rsid w:val="00E35C81"/>
    <w:rsid w:val="00E35D52"/>
    <w:rsid w:val="00E365AD"/>
    <w:rsid w:val="00E36F65"/>
    <w:rsid w:val="00E36F89"/>
    <w:rsid w:val="00E370FF"/>
    <w:rsid w:val="00E4014D"/>
    <w:rsid w:val="00E402D5"/>
    <w:rsid w:val="00E408E9"/>
    <w:rsid w:val="00E4140B"/>
    <w:rsid w:val="00E424FE"/>
    <w:rsid w:val="00E433D7"/>
    <w:rsid w:val="00E44BCC"/>
    <w:rsid w:val="00E467C3"/>
    <w:rsid w:val="00E46F83"/>
    <w:rsid w:val="00E47F09"/>
    <w:rsid w:val="00E50C42"/>
    <w:rsid w:val="00E50CFC"/>
    <w:rsid w:val="00E50E9C"/>
    <w:rsid w:val="00E51633"/>
    <w:rsid w:val="00E51A2E"/>
    <w:rsid w:val="00E51CDA"/>
    <w:rsid w:val="00E51D3D"/>
    <w:rsid w:val="00E530CC"/>
    <w:rsid w:val="00E54F11"/>
    <w:rsid w:val="00E5552E"/>
    <w:rsid w:val="00E55F76"/>
    <w:rsid w:val="00E561B5"/>
    <w:rsid w:val="00E56CB9"/>
    <w:rsid w:val="00E57518"/>
    <w:rsid w:val="00E576FD"/>
    <w:rsid w:val="00E6055E"/>
    <w:rsid w:val="00E6070B"/>
    <w:rsid w:val="00E60900"/>
    <w:rsid w:val="00E622F0"/>
    <w:rsid w:val="00E62749"/>
    <w:rsid w:val="00E63A14"/>
    <w:rsid w:val="00E63E03"/>
    <w:rsid w:val="00E63E3C"/>
    <w:rsid w:val="00E6412D"/>
    <w:rsid w:val="00E64549"/>
    <w:rsid w:val="00E64AE9"/>
    <w:rsid w:val="00E64FBB"/>
    <w:rsid w:val="00E6562E"/>
    <w:rsid w:val="00E657CB"/>
    <w:rsid w:val="00E65893"/>
    <w:rsid w:val="00E65967"/>
    <w:rsid w:val="00E661BD"/>
    <w:rsid w:val="00E66B9D"/>
    <w:rsid w:val="00E66E6C"/>
    <w:rsid w:val="00E67150"/>
    <w:rsid w:val="00E67CB1"/>
    <w:rsid w:val="00E70595"/>
    <w:rsid w:val="00E70C01"/>
    <w:rsid w:val="00E70CDB"/>
    <w:rsid w:val="00E70FFA"/>
    <w:rsid w:val="00E71056"/>
    <w:rsid w:val="00E717B5"/>
    <w:rsid w:val="00E71875"/>
    <w:rsid w:val="00E71AEE"/>
    <w:rsid w:val="00E71E6C"/>
    <w:rsid w:val="00E721E7"/>
    <w:rsid w:val="00E72443"/>
    <w:rsid w:val="00E724A1"/>
    <w:rsid w:val="00E7281F"/>
    <w:rsid w:val="00E72CF1"/>
    <w:rsid w:val="00E72F32"/>
    <w:rsid w:val="00E7422F"/>
    <w:rsid w:val="00E74C1A"/>
    <w:rsid w:val="00E74D27"/>
    <w:rsid w:val="00E75791"/>
    <w:rsid w:val="00E75CFD"/>
    <w:rsid w:val="00E75D47"/>
    <w:rsid w:val="00E75E91"/>
    <w:rsid w:val="00E7659B"/>
    <w:rsid w:val="00E769BB"/>
    <w:rsid w:val="00E76C03"/>
    <w:rsid w:val="00E773D8"/>
    <w:rsid w:val="00E8082F"/>
    <w:rsid w:val="00E808C7"/>
    <w:rsid w:val="00E8121D"/>
    <w:rsid w:val="00E8141B"/>
    <w:rsid w:val="00E81807"/>
    <w:rsid w:val="00E81AE5"/>
    <w:rsid w:val="00E81F80"/>
    <w:rsid w:val="00E8223B"/>
    <w:rsid w:val="00E822C6"/>
    <w:rsid w:val="00E836F0"/>
    <w:rsid w:val="00E838CD"/>
    <w:rsid w:val="00E83F99"/>
    <w:rsid w:val="00E84460"/>
    <w:rsid w:val="00E84609"/>
    <w:rsid w:val="00E84B21"/>
    <w:rsid w:val="00E84DB5"/>
    <w:rsid w:val="00E84F15"/>
    <w:rsid w:val="00E85834"/>
    <w:rsid w:val="00E85AA4"/>
    <w:rsid w:val="00E862EB"/>
    <w:rsid w:val="00E86788"/>
    <w:rsid w:val="00E869D1"/>
    <w:rsid w:val="00E86F28"/>
    <w:rsid w:val="00E87101"/>
    <w:rsid w:val="00E87613"/>
    <w:rsid w:val="00E8789E"/>
    <w:rsid w:val="00E878E4"/>
    <w:rsid w:val="00E87CB6"/>
    <w:rsid w:val="00E900FE"/>
    <w:rsid w:val="00E90160"/>
    <w:rsid w:val="00E904FF"/>
    <w:rsid w:val="00E907A9"/>
    <w:rsid w:val="00E91122"/>
    <w:rsid w:val="00E91545"/>
    <w:rsid w:val="00E91D25"/>
    <w:rsid w:val="00E92293"/>
    <w:rsid w:val="00E9293D"/>
    <w:rsid w:val="00E93252"/>
    <w:rsid w:val="00E93AF4"/>
    <w:rsid w:val="00E93DD6"/>
    <w:rsid w:val="00E93EBF"/>
    <w:rsid w:val="00E94374"/>
    <w:rsid w:val="00E94E66"/>
    <w:rsid w:val="00E9529E"/>
    <w:rsid w:val="00E95723"/>
    <w:rsid w:val="00E95C1D"/>
    <w:rsid w:val="00E965DC"/>
    <w:rsid w:val="00E96627"/>
    <w:rsid w:val="00EA0C84"/>
    <w:rsid w:val="00EA11A1"/>
    <w:rsid w:val="00EA1358"/>
    <w:rsid w:val="00EA1395"/>
    <w:rsid w:val="00EA1764"/>
    <w:rsid w:val="00EA19C6"/>
    <w:rsid w:val="00EA1CA5"/>
    <w:rsid w:val="00EA1FA3"/>
    <w:rsid w:val="00EA20A0"/>
    <w:rsid w:val="00EA29F2"/>
    <w:rsid w:val="00EA2BE6"/>
    <w:rsid w:val="00EA2DDE"/>
    <w:rsid w:val="00EA2E1E"/>
    <w:rsid w:val="00EA3DFD"/>
    <w:rsid w:val="00EA5429"/>
    <w:rsid w:val="00EA5522"/>
    <w:rsid w:val="00EA71C8"/>
    <w:rsid w:val="00EB0067"/>
    <w:rsid w:val="00EB0242"/>
    <w:rsid w:val="00EB1207"/>
    <w:rsid w:val="00EB13D0"/>
    <w:rsid w:val="00EB15C8"/>
    <w:rsid w:val="00EB21CA"/>
    <w:rsid w:val="00EB23A3"/>
    <w:rsid w:val="00EB25D2"/>
    <w:rsid w:val="00EB2CE2"/>
    <w:rsid w:val="00EB2DDC"/>
    <w:rsid w:val="00EB38C5"/>
    <w:rsid w:val="00EB3A53"/>
    <w:rsid w:val="00EB3C9A"/>
    <w:rsid w:val="00EB3D53"/>
    <w:rsid w:val="00EB3F6D"/>
    <w:rsid w:val="00EB44C0"/>
    <w:rsid w:val="00EB4B64"/>
    <w:rsid w:val="00EB501A"/>
    <w:rsid w:val="00EB54FC"/>
    <w:rsid w:val="00EB5AC0"/>
    <w:rsid w:val="00EB5AC9"/>
    <w:rsid w:val="00EB5B4C"/>
    <w:rsid w:val="00EB6022"/>
    <w:rsid w:val="00EB625D"/>
    <w:rsid w:val="00EB63BB"/>
    <w:rsid w:val="00EB7085"/>
    <w:rsid w:val="00EB7F44"/>
    <w:rsid w:val="00EC03E6"/>
    <w:rsid w:val="00EC1701"/>
    <w:rsid w:val="00EC2025"/>
    <w:rsid w:val="00EC2139"/>
    <w:rsid w:val="00EC294D"/>
    <w:rsid w:val="00EC2B6E"/>
    <w:rsid w:val="00EC2ECE"/>
    <w:rsid w:val="00EC377C"/>
    <w:rsid w:val="00EC3A57"/>
    <w:rsid w:val="00EC3E02"/>
    <w:rsid w:val="00EC4580"/>
    <w:rsid w:val="00EC4A9C"/>
    <w:rsid w:val="00EC534F"/>
    <w:rsid w:val="00EC5B7F"/>
    <w:rsid w:val="00EC6161"/>
    <w:rsid w:val="00EC72F3"/>
    <w:rsid w:val="00EC76E2"/>
    <w:rsid w:val="00EC77BD"/>
    <w:rsid w:val="00EC7DDF"/>
    <w:rsid w:val="00ED0355"/>
    <w:rsid w:val="00ED0BB0"/>
    <w:rsid w:val="00ED146A"/>
    <w:rsid w:val="00ED17ED"/>
    <w:rsid w:val="00ED1D26"/>
    <w:rsid w:val="00ED1DE4"/>
    <w:rsid w:val="00ED1EFA"/>
    <w:rsid w:val="00ED2037"/>
    <w:rsid w:val="00ED2064"/>
    <w:rsid w:val="00ED2653"/>
    <w:rsid w:val="00ED2943"/>
    <w:rsid w:val="00ED29ED"/>
    <w:rsid w:val="00ED2B39"/>
    <w:rsid w:val="00ED31E6"/>
    <w:rsid w:val="00ED384B"/>
    <w:rsid w:val="00ED38CE"/>
    <w:rsid w:val="00ED4171"/>
    <w:rsid w:val="00ED4285"/>
    <w:rsid w:val="00ED4820"/>
    <w:rsid w:val="00ED55A3"/>
    <w:rsid w:val="00ED657E"/>
    <w:rsid w:val="00ED6A3D"/>
    <w:rsid w:val="00ED6BDE"/>
    <w:rsid w:val="00ED7D32"/>
    <w:rsid w:val="00EE0AB9"/>
    <w:rsid w:val="00EE0BA5"/>
    <w:rsid w:val="00EE1DD8"/>
    <w:rsid w:val="00EE36B0"/>
    <w:rsid w:val="00EE3B02"/>
    <w:rsid w:val="00EE41C5"/>
    <w:rsid w:val="00EE41F5"/>
    <w:rsid w:val="00EE420F"/>
    <w:rsid w:val="00EE54B4"/>
    <w:rsid w:val="00EE5C23"/>
    <w:rsid w:val="00EE6336"/>
    <w:rsid w:val="00EE6365"/>
    <w:rsid w:val="00EE6E78"/>
    <w:rsid w:val="00EE72B4"/>
    <w:rsid w:val="00EE7FE9"/>
    <w:rsid w:val="00EF037C"/>
    <w:rsid w:val="00EF061C"/>
    <w:rsid w:val="00EF0CA7"/>
    <w:rsid w:val="00EF1053"/>
    <w:rsid w:val="00EF189F"/>
    <w:rsid w:val="00EF1C58"/>
    <w:rsid w:val="00EF29EB"/>
    <w:rsid w:val="00EF2A2E"/>
    <w:rsid w:val="00EF2BC0"/>
    <w:rsid w:val="00EF2EA2"/>
    <w:rsid w:val="00EF3DF0"/>
    <w:rsid w:val="00EF435C"/>
    <w:rsid w:val="00EF47C6"/>
    <w:rsid w:val="00EF47DB"/>
    <w:rsid w:val="00EF493D"/>
    <w:rsid w:val="00EF4C87"/>
    <w:rsid w:val="00EF4D69"/>
    <w:rsid w:val="00EF5337"/>
    <w:rsid w:val="00EF5B5E"/>
    <w:rsid w:val="00EF5BD1"/>
    <w:rsid w:val="00EF5FC5"/>
    <w:rsid w:val="00EF6E90"/>
    <w:rsid w:val="00EF6EEF"/>
    <w:rsid w:val="00EF70D0"/>
    <w:rsid w:val="00EF7468"/>
    <w:rsid w:val="00EF79AC"/>
    <w:rsid w:val="00EF7AF3"/>
    <w:rsid w:val="00F0031E"/>
    <w:rsid w:val="00F004A8"/>
    <w:rsid w:val="00F006DB"/>
    <w:rsid w:val="00F011B6"/>
    <w:rsid w:val="00F02415"/>
    <w:rsid w:val="00F0289E"/>
    <w:rsid w:val="00F03113"/>
    <w:rsid w:val="00F036B3"/>
    <w:rsid w:val="00F03895"/>
    <w:rsid w:val="00F03ECF"/>
    <w:rsid w:val="00F04A2D"/>
    <w:rsid w:val="00F04EA6"/>
    <w:rsid w:val="00F058B9"/>
    <w:rsid w:val="00F06136"/>
    <w:rsid w:val="00F06B59"/>
    <w:rsid w:val="00F07A41"/>
    <w:rsid w:val="00F109BD"/>
    <w:rsid w:val="00F11646"/>
    <w:rsid w:val="00F12105"/>
    <w:rsid w:val="00F12274"/>
    <w:rsid w:val="00F1270E"/>
    <w:rsid w:val="00F12C0D"/>
    <w:rsid w:val="00F12F06"/>
    <w:rsid w:val="00F139C6"/>
    <w:rsid w:val="00F13B21"/>
    <w:rsid w:val="00F13C45"/>
    <w:rsid w:val="00F13CE5"/>
    <w:rsid w:val="00F14789"/>
    <w:rsid w:val="00F14F93"/>
    <w:rsid w:val="00F156EE"/>
    <w:rsid w:val="00F1584B"/>
    <w:rsid w:val="00F16979"/>
    <w:rsid w:val="00F16A9D"/>
    <w:rsid w:val="00F16C4B"/>
    <w:rsid w:val="00F16E23"/>
    <w:rsid w:val="00F16E9E"/>
    <w:rsid w:val="00F17650"/>
    <w:rsid w:val="00F179AC"/>
    <w:rsid w:val="00F17C4F"/>
    <w:rsid w:val="00F17F64"/>
    <w:rsid w:val="00F202F6"/>
    <w:rsid w:val="00F208DA"/>
    <w:rsid w:val="00F20D58"/>
    <w:rsid w:val="00F20D5A"/>
    <w:rsid w:val="00F2160F"/>
    <w:rsid w:val="00F218AE"/>
    <w:rsid w:val="00F21DFF"/>
    <w:rsid w:val="00F2305A"/>
    <w:rsid w:val="00F23246"/>
    <w:rsid w:val="00F239C9"/>
    <w:rsid w:val="00F24297"/>
    <w:rsid w:val="00F2430D"/>
    <w:rsid w:val="00F24902"/>
    <w:rsid w:val="00F2499B"/>
    <w:rsid w:val="00F24D5D"/>
    <w:rsid w:val="00F25890"/>
    <w:rsid w:val="00F25FD4"/>
    <w:rsid w:val="00F26DDA"/>
    <w:rsid w:val="00F27129"/>
    <w:rsid w:val="00F30102"/>
    <w:rsid w:val="00F30463"/>
    <w:rsid w:val="00F305DC"/>
    <w:rsid w:val="00F30DC7"/>
    <w:rsid w:val="00F31375"/>
    <w:rsid w:val="00F31B51"/>
    <w:rsid w:val="00F32278"/>
    <w:rsid w:val="00F325E8"/>
    <w:rsid w:val="00F32865"/>
    <w:rsid w:val="00F32C8B"/>
    <w:rsid w:val="00F32FBF"/>
    <w:rsid w:val="00F33599"/>
    <w:rsid w:val="00F3479E"/>
    <w:rsid w:val="00F34D01"/>
    <w:rsid w:val="00F361ED"/>
    <w:rsid w:val="00F364DA"/>
    <w:rsid w:val="00F36B4E"/>
    <w:rsid w:val="00F36E1D"/>
    <w:rsid w:val="00F36EF7"/>
    <w:rsid w:val="00F372A1"/>
    <w:rsid w:val="00F3789E"/>
    <w:rsid w:val="00F378DE"/>
    <w:rsid w:val="00F37BCC"/>
    <w:rsid w:val="00F402EF"/>
    <w:rsid w:val="00F41369"/>
    <w:rsid w:val="00F4169F"/>
    <w:rsid w:val="00F41F95"/>
    <w:rsid w:val="00F43557"/>
    <w:rsid w:val="00F4359B"/>
    <w:rsid w:val="00F43C1E"/>
    <w:rsid w:val="00F43D7D"/>
    <w:rsid w:val="00F43DD6"/>
    <w:rsid w:val="00F44182"/>
    <w:rsid w:val="00F44578"/>
    <w:rsid w:val="00F44BEF"/>
    <w:rsid w:val="00F44FAE"/>
    <w:rsid w:val="00F45236"/>
    <w:rsid w:val="00F457EE"/>
    <w:rsid w:val="00F45D05"/>
    <w:rsid w:val="00F4637B"/>
    <w:rsid w:val="00F46A32"/>
    <w:rsid w:val="00F47120"/>
    <w:rsid w:val="00F471AD"/>
    <w:rsid w:val="00F47231"/>
    <w:rsid w:val="00F474BA"/>
    <w:rsid w:val="00F4793F"/>
    <w:rsid w:val="00F47967"/>
    <w:rsid w:val="00F510B0"/>
    <w:rsid w:val="00F5180C"/>
    <w:rsid w:val="00F5181A"/>
    <w:rsid w:val="00F51EB3"/>
    <w:rsid w:val="00F521C6"/>
    <w:rsid w:val="00F52214"/>
    <w:rsid w:val="00F526BE"/>
    <w:rsid w:val="00F52CED"/>
    <w:rsid w:val="00F52E7D"/>
    <w:rsid w:val="00F531CF"/>
    <w:rsid w:val="00F53902"/>
    <w:rsid w:val="00F53981"/>
    <w:rsid w:val="00F53A70"/>
    <w:rsid w:val="00F53AB7"/>
    <w:rsid w:val="00F53D79"/>
    <w:rsid w:val="00F540F1"/>
    <w:rsid w:val="00F54163"/>
    <w:rsid w:val="00F54782"/>
    <w:rsid w:val="00F54A6E"/>
    <w:rsid w:val="00F54CD8"/>
    <w:rsid w:val="00F55D5F"/>
    <w:rsid w:val="00F5621A"/>
    <w:rsid w:val="00F56543"/>
    <w:rsid w:val="00F5700C"/>
    <w:rsid w:val="00F574FD"/>
    <w:rsid w:val="00F57653"/>
    <w:rsid w:val="00F57C43"/>
    <w:rsid w:val="00F6004E"/>
    <w:rsid w:val="00F60699"/>
    <w:rsid w:val="00F60CA9"/>
    <w:rsid w:val="00F62607"/>
    <w:rsid w:val="00F62B26"/>
    <w:rsid w:val="00F62BFD"/>
    <w:rsid w:val="00F630C6"/>
    <w:rsid w:val="00F63623"/>
    <w:rsid w:val="00F63AE5"/>
    <w:rsid w:val="00F64773"/>
    <w:rsid w:val="00F6589E"/>
    <w:rsid w:val="00F674D3"/>
    <w:rsid w:val="00F675DF"/>
    <w:rsid w:val="00F67B4F"/>
    <w:rsid w:val="00F702E6"/>
    <w:rsid w:val="00F70481"/>
    <w:rsid w:val="00F71795"/>
    <w:rsid w:val="00F7205C"/>
    <w:rsid w:val="00F72147"/>
    <w:rsid w:val="00F7215B"/>
    <w:rsid w:val="00F7265A"/>
    <w:rsid w:val="00F72E54"/>
    <w:rsid w:val="00F73246"/>
    <w:rsid w:val="00F73963"/>
    <w:rsid w:val="00F75417"/>
    <w:rsid w:val="00F75652"/>
    <w:rsid w:val="00F75CF4"/>
    <w:rsid w:val="00F75DB3"/>
    <w:rsid w:val="00F76A77"/>
    <w:rsid w:val="00F7704D"/>
    <w:rsid w:val="00F77282"/>
    <w:rsid w:val="00F77850"/>
    <w:rsid w:val="00F8077B"/>
    <w:rsid w:val="00F81C45"/>
    <w:rsid w:val="00F81F8E"/>
    <w:rsid w:val="00F82197"/>
    <w:rsid w:val="00F82875"/>
    <w:rsid w:val="00F828B2"/>
    <w:rsid w:val="00F837EF"/>
    <w:rsid w:val="00F844BF"/>
    <w:rsid w:val="00F848C9"/>
    <w:rsid w:val="00F8490E"/>
    <w:rsid w:val="00F84B59"/>
    <w:rsid w:val="00F84F16"/>
    <w:rsid w:val="00F8535E"/>
    <w:rsid w:val="00F8554A"/>
    <w:rsid w:val="00F86420"/>
    <w:rsid w:val="00F868B1"/>
    <w:rsid w:val="00F86BC6"/>
    <w:rsid w:val="00F86BD0"/>
    <w:rsid w:val="00F86E7A"/>
    <w:rsid w:val="00F87530"/>
    <w:rsid w:val="00F876A0"/>
    <w:rsid w:val="00F876ED"/>
    <w:rsid w:val="00F87935"/>
    <w:rsid w:val="00F87D0F"/>
    <w:rsid w:val="00F87E63"/>
    <w:rsid w:val="00F9072D"/>
    <w:rsid w:val="00F909D7"/>
    <w:rsid w:val="00F90FA4"/>
    <w:rsid w:val="00F912D9"/>
    <w:rsid w:val="00F91345"/>
    <w:rsid w:val="00F913A5"/>
    <w:rsid w:val="00F91A95"/>
    <w:rsid w:val="00F91BD2"/>
    <w:rsid w:val="00F920BE"/>
    <w:rsid w:val="00F92181"/>
    <w:rsid w:val="00F9296A"/>
    <w:rsid w:val="00F9390A"/>
    <w:rsid w:val="00F943A1"/>
    <w:rsid w:val="00F95A5D"/>
    <w:rsid w:val="00F95E71"/>
    <w:rsid w:val="00F9636B"/>
    <w:rsid w:val="00F96A09"/>
    <w:rsid w:val="00F96EB3"/>
    <w:rsid w:val="00F97244"/>
    <w:rsid w:val="00F974EB"/>
    <w:rsid w:val="00F97904"/>
    <w:rsid w:val="00F97A06"/>
    <w:rsid w:val="00F97D7F"/>
    <w:rsid w:val="00F97DEA"/>
    <w:rsid w:val="00FA0A53"/>
    <w:rsid w:val="00FA11C8"/>
    <w:rsid w:val="00FA1694"/>
    <w:rsid w:val="00FA1DBD"/>
    <w:rsid w:val="00FA21D2"/>
    <w:rsid w:val="00FA276F"/>
    <w:rsid w:val="00FA2DB0"/>
    <w:rsid w:val="00FA3A92"/>
    <w:rsid w:val="00FA434C"/>
    <w:rsid w:val="00FA49B5"/>
    <w:rsid w:val="00FA4DB0"/>
    <w:rsid w:val="00FA4DF7"/>
    <w:rsid w:val="00FA4E31"/>
    <w:rsid w:val="00FA546C"/>
    <w:rsid w:val="00FA560B"/>
    <w:rsid w:val="00FA5ADB"/>
    <w:rsid w:val="00FA60B6"/>
    <w:rsid w:val="00FA629D"/>
    <w:rsid w:val="00FA6630"/>
    <w:rsid w:val="00FA6AF6"/>
    <w:rsid w:val="00FA7650"/>
    <w:rsid w:val="00FA7805"/>
    <w:rsid w:val="00FA7EAB"/>
    <w:rsid w:val="00FB0002"/>
    <w:rsid w:val="00FB03F1"/>
    <w:rsid w:val="00FB1625"/>
    <w:rsid w:val="00FB16D1"/>
    <w:rsid w:val="00FB2329"/>
    <w:rsid w:val="00FB27E9"/>
    <w:rsid w:val="00FB2957"/>
    <w:rsid w:val="00FB335D"/>
    <w:rsid w:val="00FB3754"/>
    <w:rsid w:val="00FB41C9"/>
    <w:rsid w:val="00FB4BF9"/>
    <w:rsid w:val="00FB5981"/>
    <w:rsid w:val="00FB67CE"/>
    <w:rsid w:val="00FB6F95"/>
    <w:rsid w:val="00FB7191"/>
    <w:rsid w:val="00FB75CC"/>
    <w:rsid w:val="00FB7A8C"/>
    <w:rsid w:val="00FC0068"/>
    <w:rsid w:val="00FC086C"/>
    <w:rsid w:val="00FC09DB"/>
    <w:rsid w:val="00FC0BFF"/>
    <w:rsid w:val="00FC2B9E"/>
    <w:rsid w:val="00FC4A2A"/>
    <w:rsid w:val="00FC4B84"/>
    <w:rsid w:val="00FC4BD3"/>
    <w:rsid w:val="00FC4CEC"/>
    <w:rsid w:val="00FC52F7"/>
    <w:rsid w:val="00FC55F5"/>
    <w:rsid w:val="00FC61C6"/>
    <w:rsid w:val="00FC628C"/>
    <w:rsid w:val="00FC6693"/>
    <w:rsid w:val="00FC703D"/>
    <w:rsid w:val="00FC72AB"/>
    <w:rsid w:val="00FD04F2"/>
    <w:rsid w:val="00FD086D"/>
    <w:rsid w:val="00FD0CFE"/>
    <w:rsid w:val="00FD0FF5"/>
    <w:rsid w:val="00FD2958"/>
    <w:rsid w:val="00FD29B3"/>
    <w:rsid w:val="00FD2B92"/>
    <w:rsid w:val="00FD2C10"/>
    <w:rsid w:val="00FD3445"/>
    <w:rsid w:val="00FD3491"/>
    <w:rsid w:val="00FD4709"/>
    <w:rsid w:val="00FD4B44"/>
    <w:rsid w:val="00FD52D6"/>
    <w:rsid w:val="00FD52F6"/>
    <w:rsid w:val="00FD573C"/>
    <w:rsid w:val="00FD58C5"/>
    <w:rsid w:val="00FD5990"/>
    <w:rsid w:val="00FD5B63"/>
    <w:rsid w:val="00FD5D14"/>
    <w:rsid w:val="00FD5F5A"/>
    <w:rsid w:val="00FD6EBC"/>
    <w:rsid w:val="00FD75C9"/>
    <w:rsid w:val="00FD75EB"/>
    <w:rsid w:val="00FD7993"/>
    <w:rsid w:val="00FD7AAD"/>
    <w:rsid w:val="00FD7AF8"/>
    <w:rsid w:val="00FD7BBE"/>
    <w:rsid w:val="00FE0742"/>
    <w:rsid w:val="00FE0CC8"/>
    <w:rsid w:val="00FE0DDE"/>
    <w:rsid w:val="00FE11F3"/>
    <w:rsid w:val="00FE13DF"/>
    <w:rsid w:val="00FE1C8D"/>
    <w:rsid w:val="00FE1ED3"/>
    <w:rsid w:val="00FE21FE"/>
    <w:rsid w:val="00FE3069"/>
    <w:rsid w:val="00FE3780"/>
    <w:rsid w:val="00FE38EB"/>
    <w:rsid w:val="00FE43AB"/>
    <w:rsid w:val="00FE6132"/>
    <w:rsid w:val="00FE61B0"/>
    <w:rsid w:val="00FE647F"/>
    <w:rsid w:val="00FE676B"/>
    <w:rsid w:val="00FE780C"/>
    <w:rsid w:val="00FF02C1"/>
    <w:rsid w:val="00FF03C2"/>
    <w:rsid w:val="00FF08D9"/>
    <w:rsid w:val="00FF1223"/>
    <w:rsid w:val="00FF1354"/>
    <w:rsid w:val="00FF1C9E"/>
    <w:rsid w:val="00FF1FF2"/>
    <w:rsid w:val="00FF2912"/>
    <w:rsid w:val="00FF2EC2"/>
    <w:rsid w:val="00FF2F5E"/>
    <w:rsid w:val="00FF30F5"/>
    <w:rsid w:val="00FF339A"/>
    <w:rsid w:val="00FF3402"/>
    <w:rsid w:val="00FF3805"/>
    <w:rsid w:val="00FF4851"/>
    <w:rsid w:val="00FF4AE8"/>
    <w:rsid w:val="00FF4B70"/>
    <w:rsid w:val="00FF5170"/>
    <w:rsid w:val="00FF662A"/>
    <w:rsid w:val="00FF70C2"/>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1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7E6"/>
  </w:style>
  <w:style w:type="paragraph" w:styleId="1">
    <w:name w:val="heading 1"/>
    <w:aliases w:val="Заголовок1,Заголовок параграфа (1.),Section,Section Heading,level2 hdg,111"/>
    <w:basedOn w:val="a"/>
    <w:next w:val="a"/>
    <w:link w:val="10"/>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
    <w:next w:val="a"/>
    <w:link w:val="22"/>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
    <w:next w:val="a"/>
    <w:link w:val="32"/>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60346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99"/>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0"/>
    <w:link w:val="21"/>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2">
    <w:name w:val="Заголовок 3 Знак"/>
    <w:aliases w:val="Level 1 - 1 Знак,Заголовок подпукта (1.1.1) Знак,H3 Знак"/>
    <w:basedOn w:val="a0"/>
    <w:link w:val="31"/>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3">
    <w:name w:val="?Заголовок2"/>
    <w:basedOn w:val="a"/>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0">
    <w:name w:val="Заголовок2"/>
    <w:basedOn w:val="23"/>
    <w:next w:val="a"/>
    <w:link w:val="25"/>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0"/>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8">
    <w:name w:val="toc 2"/>
    <w:basedOn w:val="a"/>
    <w:next w:val="a"/>
    <w:autoRedefine/>
    <w:uiPriority w:val="39"/>
    <w:unhideWhenUsed/>
    <w:qFormat/>
    <w:rsid w:val="001F2DC8"/>
    <w:pPr>
      <w:spacing w:after="100"/>
      <w:ind w:left="220"/>
    </w:pPr>
    <w:rPr>
      <w:rFonts w:ascii="Myriad Pro" w:hAnsi="Myriad Pro"/>
    </w:rPr>
  </w:style>
  <w:style w:type="paragraph" w:styleId="13">
    <w:name w:val="toc 1"/>
    <w:basedOn w:val="a"/>
    <w:next w:val="a"/>
    <w:autoRedefine/>
    <w:uiPriority w:val="39"/>
    <w:unhideWhenUsed/>
    <w:qFormat/>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3">
    <w:name w:val="toc 3"/>
    <w:basedOn w:val="a"/>
    <w:next w:val="a"/>
    <w:autoRedefine/>
    <w:uiPriority w:val="39"/>
    <w:unhideWhenUsed/>
    <w:qFormat/>
    <w:rsid w:val="00AA13F0"/>
    <w:pPr>
      <w:tabs>
        <w:tab w:val="left" w:pos="1100"/>
        <w:tab w:val="right" w:leader="dot" w:pos="9345"/>
      </w:tabs>
      <w:spacing w:after="100"/>
      <w:ind w:left="440"/>
    </w:pPr>
    <w:rPr>
      <w:rFonts w:ascii="Myriad Pro" w:hAnsi="Myriad Pro"/>
      <w:b/>
      <w:noProof/>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4">
    <w:name w:val="Основной текст (3)_"/>
    <w:basedOn w:val="a0"/>
    <w:link w:val="35"/>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0"/>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
    <w:link w:val="34"/>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aliases w:val="10,Интервал 1 pt,6 pt,Интервал 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bt"/>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bt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99"/>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7">
    <w:name w:val="Body Text 3"/>
    <w:basedOn w:val="a"/>
    <w:link w:val="38"/>
    <w:uiPriority w:val="99"/>
    <w:semiHidden/>
    <w:unhideWhenUsed/>
    <w:rsid w:val="006F33ED"/>
    <w:pPr>
      <w:spacing w:after="120"/>
    </w:pPr>
    <w:rPr>
      <w:sz w:val="16"/>
      <w:szCs w:val="16"/>
    </w:rPr>
  </w:style>
  <w:style w:type="character" w:customStyle="1" w:styleId="38">
    <w:name w:val="Основной текст 3 Знак"/>
    <w:basedOn w:val="a0"/>
    <w:link w:val="37"/>
    <w:uiPriority w:val="99"/>
    <w:semiHidden/>
    <w:rsid w:val="006F33ED"/>
    <w:rPr>
      <w:sz w:val="16"/>
      <w:szCs w:val="16"/>
    </w:rPr>
  </w:style>
  <w:style w:type="paragraph" w:styleId="2e">
    <w:name w:val="Body Text 2"/>
    <w:basedOn w:val="a"/>
    <w:link w:val="2f"/>
    <w:unhideWhenUsed/>
    <w:rsid w:val="00534317"/>
    <w:pPr>
      <w:spacing w:after="120" w:line="480" w:lineRule="auto"/>
    </w:pPr>
  </w:style>
  <w:style w:type="character" w:customStyle="1" w:styleId="2f">
    <w:name w:val="Основной текст 2 Знак"/>
    <w:basedOn w:val="a0"/>
    <w:link w:val="2e"/>
    <w:rsid w:val="00534317"/>
  </w:style>
  <w:style w:type="character" w:customStyle="1" w:styleId="39">
    <w:name w:val="Заголовок №3_"/>
    <w:basedOn w:val="a0"/>
    <w:link w:val="3a"/>
    <w:rsid w:val="00534317"/>
    <w:rPr>
      <w:rFonts w:ascii="Times New Roman" w:eastAsia="Times New Roman" w:hAnsi="Times New Roman" w:cs="Times New Roman"/>
      <w:b/>
      <w:bCs/>
      <w:sz w:val="23"/>
      <w:szCs w:val="23"/>
      <w:shd w:val="clear" w:color="auto" w:fill="FFFFFF"/>
    </w:rPr>
  </w:style>
  <w:style w:type="paragraph" w:customStyle="1" w:styleId="3a">
    <w:name w:val="Заголовок №3"/>
    <w:basedOn w:val="a"/>
    <w:link w:val="39"/>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0">
    <w:name w:val="Заголовок №2_"/>
    <w:basedOn w:val="a0"/>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a"/>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1">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60">
    <w:name w:val="Заголовок 6 Знак"/>
    <w:basedOn w:val="a0"/>
    <w:link w:val="6"/>
    <w:uiPriority w:val="9"/>
    <w:rsid w:val="00603466"/>
    <w:rPr>
      <w:rFonts w:asciiTheme="majorHAnsi" w:eastAsiaTheme="majorEastAsia" w:hAnsiTheme="majorHAnsi" w:cstheme="majorBidi"/>
      <w:color w:val="243F60" w:themeColor="accent1" w:themeShade="7F"/>
    </w:rPr>
  </w:style>
  <w:style w:type="character" w:customStyle="1" w:styleId="2TrebuchetMS6pt">
    <w:name w:val="Основной текст (2) + Trebuchet MS;6 pt"/>
    <w:basedOn w:val="26"/>
    <w:rsid w:val="00B50C21"/>
    <w:rPr>
      <w:rFonts w:ascii="Trebuchet MS" w:eastAsia="Trebuchet MS" w:hAnsi="Trebuchet MS" w:cs="Trebuchet MS"/>
      <w:b w:val="0"/>
      <w:bCs w:val="0"/>
      <w:i w:val="0"/>
      <w:iCs w:val="0"/>
      <w:smallCaps w:val="0"/>
      <w:strike w:val="0"/>
      <w:color w:val="293B50"/>
      <w:spacing w:val="0"/>
      <w:w w:val="100"/>
      <w:position w:val="0"/>
      <w:sz w:val="12"/>
      <w:szCs w:val="12"/>
      <w:u w:val="none"/>
      <w:shd w:val="clear" w:color="auto" w:fill="FFFFFF"/>
      <w:lang w:val="ru-RU" w:eastAsia="ru-RU" w:bidi="ru-RU"/>
    </w:rPr>
  </w:style>
  <w:style w:type="character" w:customStyle="1" w:styleId="2TrebuchetMS55pt">
    <w:name w:val="Основной текст (2) + Trebuchet MS;5;5 pt"/>
    <w:basedOn w:val="26"/>
    <w:rsid w:val="00B50C21"/>
    <w:rPr>
      <w:rFonts w:ascii="Trebuchet MS" w:eastAsia="Trebuchet MS" w:hAnsi="Trebuchet MS" w:cs="Trebuchet MS"/>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95pt1">
    <w:name w:val="Основной текст (2) + 9;5 pt;Полужирный"/>
    <w:basedOn w:val="26"/>
    <w:rsid w:val="000370E4"/>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2f3">
    <w:name w:val="Нет списка2"/>
    <w:next w:val="a2"/>
    <w:uiPriority w:val="99"/>
    <w:semiHidden/>
    <w:unhideWhenUsed/>
    <w:rsid w:val="00154E02"/>
  </w:style>
  <w:style w:type="table" w:customStyle="1" w:styleId="1a">
    <w:name w:val="Сетка таблицы1"/>
    <w:basedOn w:val="a1"/>
    <w:next w:val="af7"/>
    <w:uiPriority w:val="39"/>
    <w:rsid w:val="0015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Цветовое выделение"/>
    <w:uiPriority w:val="99"/>
    <w:rsid w:val="00154E02"/>
    <w:rPr>
      <w:b/>
      <w:bCs/>
      <w:color w:val="26282F"/>
    </w:rPr>
  </w:style>
  <w:style w:type="character" w:customStyle="1" w:styleId="afff2">
    <w:name w:val="Гипертекстовая ссылка"/>
    <w:basedOn w:val="afff1"/>
    <w:uiPriority w:val="99"/>
    <w:rsid w:val="00154E02"/>
    <w:rPr>
      <w:b w:val="0"/>
      <w:bCs w:val="0"/>
      <w:color w:val="106BBE"/>
    </w:rPr>
  </w:style>
  <w:style w:type="character" w:customStyle="1" w:styleId="afff3">
    <w:name w:val="Цветовое выделение для Текст"/>
    <w:uiPriority w:val="99"/>
    <w:rsid w:val="00154E02"/>
    <w:rPr>
      <w:rFonts w:ascii="Times New Roman CYR" w:hAnsi="Times New Roman CYR" w:cs="Times New Roman CYR"/>
    </w:rPr>
  </w:style>
  <w:style w:type="table" w:customStyle="1" w:styleId="2f4">
    <w:name w:val="Сетка таблицы2"/>
    <w:basedOn w:val="a1"/>
    <w:next w:val="af7"/>
    <w:uiPriority w:val="59"/>
    <w:rsid w:val="00797F7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Сетка таблицы3"/>
    <w:basedOn w:val="a1"/>
    <w:next w:val="af7"/>
    <w:uiPriority w:val="39"/>
    <w:rsid w:val="00F04A2D"/>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1"/>
    <w:next w:val="af7"/>
    <w:uiPriority w:val="39"/>
    <w:rsid w:val="00F913A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72">
    <w:name w:val="xl1267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73">
    <w:name w:val="xl1267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674">
    <w:name w:val="xl1267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675">
    <w:name w:val="xl12675"/>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2676">
    <w:name w:val="xl1267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77">
    <w:name w:val="xl12677"/>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78">
    <w:name w:val="xl12678"/>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79">
    <w:name w:val="xl12679"/>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80">
    <w:name w:val="xl12680"/>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681">
    <w:name w:val="xl1268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682">
    <w:name w:val="xl1268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683">
    <w:name w:val="xl1268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684">
    <w:name w:val="xl1268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85">
    <w:name w:val="xl12685"/>
    <w:basedOn w:val="a"/>
    <w:rsid w:val="0037619C"/>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ru-RU"/>
    </w:rPr>
  </w:style>
  <w:style w:type="paragraph" w:customStyle="1" w:styleId="xl12686">
    <w:name w:val="xl1268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687">
    <w:name w:val="xl12687"/>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88">
    <w:name w:val="xl12688"/>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2689">
    <w:name w:val="xl12689"/>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690">
    <w:name w:val="xl12690"/>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1">
    <w:name w:val="xl1269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12692">
    <w:name w:val="xl12692"/>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3">
    <w:name w:val="xl12693"/>
    <w:basedOn w:val="a"/>
    <w:rsid w:val="0037619C"/>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ru-RU"/>
    </w:rPr>
  </w:style>
  <w:style w:type="paragraph" w:customStyle="1" w:styleId="xl12694">
    <w:name w:val="xl1269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5">
    <w:name w:val="xl12695"/>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6">
    <w:name w:val="xl1269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697">
    <w:name w:val="xl12697"/>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8">
    <w:name w:val="xl12698"/>
    <w:basedOn w:val="a"/>
    <w:rsid w:val="0037619C"/>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12699">
    <w:name w:val="xl12699"/>
    <w:basedOn w:val="a"/>
    <w:rsid w:val="0037619C"/>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12700">
    <w:name w:val="xl12700"/>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701">
    <w:name w:val="xl1270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702">
    <w:name w:val="xl1270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18"/>
      <w:szCs w:val="18"/>
      <w:lang w:eastAsia="ru-RU"/>
    </w:rPr>
  </w:style>
  <w:style w:type="paragraph" w:customStyle="1" w:styleId="xl12703">
    <w:name w:val="xl1270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sz w:val="18"/>
      <w:szCs w:val="18"/>
      <w:lang w:eastAsia="ru-RU"/>
    </w:rPr>
  </w:style>
  <w:style w:type="paragraph" w:customStyle="1" w:styleId="xl12704">
    <w:name w:val="xl1270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sz w:val="18"/>
      <w:szCs w:val="18"/>
      <w:lang w:eastAsia="ru-RU"/>
    </w:rPr>
  </w:style>
  <w:style w:type="paragraph" w:customStyle="1" w:styleId="xl12705">
    <w:name w:val="xl12705"/>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sz w:val="18"/>
      <w:szCs w:val="18"/>
      <w:lang w:eastAsia="ru-RU"/>
    </w:rPr>
  </w:style>
  <w:style w:type="paragraph" w:customStyle="1" w:styleId="xl12706">
    <w:name w:val="xl1270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18"/>
      <w:szCs w:val="18"/>
      <w:lang w:eastAsia="ru-RU"/>
    </w:rPr>
  </w:style>
  <w:style w:type="paragraph" w:customStyle="1" w:styleId="xl12707">
    <w:name w:val="xl12707"/>
    <w:basedOn w:val="a"/>
    <w:rsid w:val="0037619C"/>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b/>
      <w:bCs/>
      <w:sz w:val="20"/>
      <w:szCs w:val="20"/>
      <w:lang w:eastAsia="ru-RU"/>
    </w:rPr>
  </w:style>
  <w:style w:type="paragraph" w:customStyle="1" w:styleId="xl12708">
    <w:name w:val="xl12708"/>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709">
    <w:name w:val="xl12709"/>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10">
    <w:name w:val="xl12710"/>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11">
    <w:name w:val="xl1271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12">
    <w:name w:val="xl1271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13">
    <w:name w:val="xl1271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14">
    <w:name w:val="xl12714"/>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15">
    <w:name w:val="xl12715"/>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16">
    <w:name w:val="xl12716"/>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12717">
    <w:name w:val="xl12717"/>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18">
    <w:name w:val="xl12718"/>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12719">
    <w:name w:val="xl12719"/>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20">
    <w:name w:val="xl12720"/>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21">
    <w:name w:val="xl12721"/>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22">
    <w:name w:val="xl12722"/>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23">
    <w:name w:val="xl12723"/>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24">
    <w:name w:val="xl1272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25">
    <w:name w:val="xl12725"/>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character" w:customStyle="1" w:styleId="2f5">
    <w:name w:val="Неразрешенное упоминание2"/>
    <w:basedOn w:val="a0"/>
    <w:uiPriority w:val="99"/>
    <w:semiHidden/>
    <w:unhideWhenUsed/>
    <w:rsid w:val="00A83047"/>
    <w:rPr>
      <w:color w:val="605E5C"/>
      <w:shd w:val="clear" w:color="auto" w:fill="E1DFDD"/>
    </w:rPr>
  </w:style>
  <w:style w:type="paragraph" w:customStyle="1" w:styleId="xl12670">
    <w:name w:val="xl12670"/>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71">
    <w:name w:val="xl12671"/>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26">
    <w:name w:val="xl12726"/>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727">
    <w:name w:val="xl12727"/>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728">
    <w:name w:val="xl12728"/>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2729">
    <w:name w:val="xl12729"/>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730">
    <w:name w:val="xl12730"/>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31">
    <w:name w:val="xl12731"/>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32">
    <w:name w:val="xl12732"/>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33">
    <w:name w:val="xl12733"/>
    <w:basedOn w:val="a"/>
    <w:rsid w:val="00247103"/>
    <w:pPr>
      <w:pBdr>
        <w:top w:val="single" w:sz="4" w:space="0" w:color="auto"/>
        <w:left w:val="single" w:sz="4" w:space="0" w:color="auto"/>
        <w:bottom w:val="single" w:sz="4" w:space="0" w:color="auto"/>
        <w:right w:val="single" w:sz="4" w:space="7" w:color="auto"/>
      </w:pBdr>
      <w:shd w:val="clear" w:color="000000" w:fill="FFFF00"/>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ru-RU"/>
    </w:rPr>
  </w:style>
  <w:style w:type="paragraph" w:customStyle="1" w:styleId="xl12734">
    <w:name w:val="xl12734"/>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35">
    <w:name w:val="xl12735"/>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36">
    <w:name w:val="xl12736"/>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37">
    <w:name w:val="xl12737"/>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38">
    <w:name w:val="xl12738"/>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39">
    <w:name w:val="xl12739"/>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40">
    <w:name w:val="xl12740"/>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41">
    <w:name w:val="xl12741"/>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42">
    <w:name w:val="xl12742"/>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3">
    <w:name w:val="xl12743"/>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4">
    <w:name w:val="xl12744"/>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5">
    <w:name w:val="xl12745"/>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46">
    <w:name w:val="xl12746"/>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7">
    <w:name w:val="xl12747"/>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8">
    <w:name w:val="xl12748"/>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49">
    <w:name w:val="xl12749"/>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50">
    <w:name w:val="xl12750"/>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3">
    <w:name w:val="Сп3"/>
    <w:basedOn w:val="a3"/>
    <w:link w:val="3c"/>
    <w:qFormat/>
    <w:rsid w:val="00065F15"/>
    <w:pPr>
      <w:numPr>
        <w:numId w:val="30"/>
      </w:numPr>
      <w:spacing w:after="0" w:line="360" w:lineRule="auto"/>
      <w:jc w:val="both"/>
    </w:pPr>
    <w:rPr>
      <w:rFonts w:ascii="Myriad Pro" w:eastAsiaTheme="minorHAnsi" w:hAnsi="Myriad Pro" w:cstheme="minorBidi"/>
      <w:sz w:val="26"/>
      <w:szCs w:val="26"/>
    </w:rPr>
  </w:style>
  <w:style w:type="character" w:customStyle="1" w:styleId="3c">
    <w:name w:val="Сп3 Знак"/>
    <w:basedOn w:val="a0"/>
    <w:link w:val="3"/>
    <w:rsid w:val="00065F15"/>
    <w:rPr>
      <w:rFonts w:ascii="Myriad Pro" w:hAnsi="Myriad Pro"/>
      <w:sz w:val="26"/>
      <w:szCs w:val="26"/>
    </w:rPr>
  </w:style>
  <w:style w:type="character" w:customStyle="1" w:styleId="3d">
    <w:name w:val="Неразрешенное упоминание3"/>
    <w:basedOn w:val="a0"/>
    <w:uiPriority w:val="99"/>
    <w:semiHidden/>
    <w:unhideWhenUsed/>
    <w:rsid w:val="009D539A"/>
    <w:rPr>
      <w:color w:val="605E5C"/>
      <w:shd w:val="clear" w:color="auto" w:fill="E1DFDD"/>
    </w:rPr>
  </w:style>
  <w:style w:type="character" w:customStyle="1" w:styleId="110">
    <w:name w:val="Заголовок 1 Знак1"/>
    <w:aliases w:val="Заголовок1 Знак1,Заголовок параграфа (1.) Знак1,Section Знак1,Section Heading Знак1,level2 hdg Знак1,111 Знак1"/>
    <w:basedOn w:val="a0"/>
    <w:uiPriority w:val="99"/>
    <w:rsid w:val="00656919"/>
    <w:rPr>
      <w:rFonts w:asciiTheme="majorHAnsi" w:eastAsiaTheme="majorEastAsia" w:hAnsiTheme="majorHAnsi" w:cstheme="majorBidi"/>
      <w:color w:val="365F91" w:themeColor="accent1" w:themeShade="BF"/>
      <w:sz w:val="32"/>
      <w:szCs w:val="32"/>
    </w:rPr>
  </w:style>
  <w:style w:type="character" w:customStyle="1" w:styleId="210">
    <w:name w:val="Заголовок 2 Знак1"/>
    <w:aliases w:val="Reset numbering Знак1,h2 Знак1,h21 Знак1,Заголовок пункта (1.1) Знак1,5 Знак1,222 Знак1"/>
    <w:basedOn w:val="a0"/>
    <w:uiPriority w:val="9"/>
    <w:semiHidden/>
    <w:rsid w:val="00656919"/>
    <w:rPr>
      <w:rFonts w:asciiTheme="majorHAnsi" w:eastAsiaTheme="majorEastAsia" w:hAnsiTheme="majorHAnsi" w:cstheme="majorBidi"/>
      <w:color w:val="365F91" w:themeColor="accent1" w:themeShade="BF"/>
      <w:sz w:val="26"/>
      <w:szCs w:val="26"/>
    </w:rPr>
  </w:style>
  <w:style w:type="character" w:customStyle="1" w:styleId="311">
    <w:name w:val="Заголовок 3 Знак1"/>
    <w:aliases w:val="Level 1 - 1 Знак1,Заголовок подпукта (1.1.1) Знак1,H3 Знак1"/>
    <w:basedOn w:val="a0"/>
    <w:uiPriority w:val="9"/>
    <w:semiHidden/>
    <w:rsid w:val="00656919"/>
    <w:rPr>
      <w:rFonts w:asciiTheme="majorHAnsi" w:eastAsiaTheme="majorEastAsia" w:hAnsiTheme="majorHAnsi" w:cstheme="majorBidi"/>
      <w:color w:val="243F60" w:themeColor="accent1" w:themeShade="7F"/>
      <w:sz w:val="24"/>
      <w:szCs w:val="24"/>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0"/>
    <w:uiPriority w:val="99"/>
    <w:semiHidden/>
    <w:rsid w:val="00656919"/>
    <w:rPr>
      <w:lang w:eastAsia="en-US"/>
    </w:rPr>
  </w:style>
  <w:style w:type="character" w:customStyle="1" w:styleId="1c">
    <w:name w:val="Основной текст Знак1"/>
    <w:aliases w:val="Заг1 Знак1,bt Знак1"/>
    <w:basedOn w:val="a0"/>
    <w:semiHidden/>
    <w:rsid w:val="00656919"/>
    <w:rPr>
      <w:lang w:eastAsia="en-US"/>
    </w:rPr>
  </w:style>
  <w:style w:type="paragraph" w:styleId="afff4">
    <w:name w:val="Body Text Indent"/>
    <w:basedOn w:val="a"/>
    <w:link w:val="afff5"/>
    <w:uiPriority w:val="99"/>
    <w:semiHidden/>
    <w:unhideWhenUsed/>
    <w:rsid w:val="00656919"/>
    <w:pPr>
      <w:spacing w:after="120" w:line="240" w:lineRule="auto"/>
      <w:ind w:left="283"/>
    </w:pPr>
    <w:rPr>
      <w:rFonts w:ascii="Times New Roman" w:eastAsia="Times New Roman" w:hAnsi="Times New Roman" w:cs="Times New Roman"/>
      <w:sz w:val="24"/>
      <w:szCs w:val="24"/>
      <w:lang w:eastAsia="ru-RU"/>
    </w:rPr>
  </w:style>
  <w:style w:type="character" w:customStyle="1" w:styleId="afff5">
    <w:name w:val="Основной текст с отступом Знак"/>
    <w:basedOn w:val="a0"/>
    <w:link w:val="afff4"/>
    <w:uiPriority w:val="99"/>
    <w:semiHidden/>
    <w:rsid w:val="00656919"/>
    <w:rPr>
      <w:rFonts w:ascii="Times New Roman" w:eastAsia="Times New Roman" w:hAnsi="Times New Roman" w:cs="Times New Roman"/>
      <w:sz w:val="24"/>
      <w:szCs w:val="24"/>
      <w:lang w:eastAsia="ru-RU"/>
    </w:rPr>
  </w:style>
  <w:style w:type="paragraph" w:styleId="afff6">
    <w:name w:val="Subtitle"/>
    <w:basedOn w:val="a"/>
    <w:next w:val="a"/>
    <w:link w:val="afff7"/>
    <w:uiPriority w:val="99"/>
    <w:qFormat/>
    <w:rsid w:val="00656919"/>
    <w:pPr>
      <w:spacing w:after="60" w:line="240" w:lineRule="auto"/>
      <w:jc w:val="center"/>
      <w:outlineLvl w:val="1"/>
    </w:pPr>
    <w:rPr>
      <w:rFonts w:ascii="Cambria" w:eastAsia="Times New Roman" w:hAnsi="Cambria" w:cs="Times New Roman"/>
      <w:sz w:val="24"/>
      <w:szCs w:val="24"/>
      <w:lang w:eastAsia="ru-RU"/>
    </w:rPr>
  </w:style>
  <w:style w:type="character" w:customStyle="1" w:styleId="afff7">
    <w:name w:val="Подзаголовок Знак"/>
    <w:basedOn w:val="a0"/>
    <w:link w:val="afff6"/>
    <w:uiPriority w:val="99"/>
    <w:rsid w:val="00656919"/>
    <w:rPr>
      <w:rFonts w:ascii="Cambria" w:eastAsia="Times New Roman" w:hAnsi="Cambria" w:cs="Times New Roman"/>
      <w:sz w:val="24"/>
      <w:szCs w:val="24"/>
      <w:lang w:eastAsia="ru-RU"/>
    </w:rPr>
  </w:style>
  <w:style w:type="paragraph" w:customStyle="1" w:styleId="headertext">
    <w:name w:val="headertext"/>
    <w:basedOn w:val="a"/>
    <w:uiPriority w:val="99"/>
    <w:rsid w:val="00656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
    <w:uiPriority w:val="99"/>
    <w:rsid w:val="00656919"/>
    <w:pPr>
      <w:spacing w:after="150" w:line="432" w:lineRule="atLeast"/>
      <w:jc w:val="center"/>
    </w:pPr>
    <w:rPr>
      <w:rFonts w:ascii="Times New Roman" w:eastAsia="Times New Roman" w:hAnsi="Times New Roman" w:cs="Times New Roman"/>
      <w:b/>
      <w:bCs/>
      <w:sz w:val="24"/>
      <w:szCs w:val="24"/>
      <w:lang w:eastAsia="ru-RU"/>
    </w:rPr>
  </w:style>
  <w:style w:type="paragraph" w:customStyle="1" w:styleId="1d">
    <w:name w:val="Абзац списка1"/>
    <w:basedOn w:val="a"/>
    <w:uiPriority w:val="99"/>
    <w:rsid w:val="00656919"/>
    <w:pPr>
      <w:spacing w:after="0" w:line="240" w:lineRule="auto"/>
      <w:ind w:left="720"/>
      <w:jc w:val="both"/>
    </w:pPr>
    <w:rPr>
      <w:rFonts w:ascii="Times New Roman" w:eastAsia="Times New Roman" w:hAnsi="Times New Roman" w:cs="Times New Roman"/>
      <w:sz w:val="28"/>
      <w:szCs w:val="28"/>
    </w:rPr>
  </w:style>
  <w:style w:type="paragraph" w:customStyle="1" w:styleId="1e">
    <w:name w:val="1 Знак"/>
    <w:basedOn w:val="a"/>
    <w:uiPriority w:val="99"/>
    <w:rsid w:val="00656919"/>
    <w:pPr>
      <w:tabs>
        <w:tab w:val="num" w:pos="1069"/>
      </w:tabs>
      <w:spacing w:line="240" w:lineRule="exact"/>
      <w:ind w:left="1069" w:hanging="360"/>
      <w:jc w:val="both"/>
    </w:pPr>
    <w:rPr>
      <w:rFonts w:ascii="Verdana" w:eastAsia="Times New Roman" w:hAnsi="Verdana" w:cs="Arial"/>
      <w:sz w:val="20"/>
      <w:szCs w:val="20"/>
      <w:lang w:val="en-US"/>
    </w:rPr>
  </w:style>
  <w:style w:type="paragraph" w:customStyle="1" w:styleId="2f6">
    <w:name w:val="Знак Знак2 Знак Знак Знак Знак Знак Знак Знак Знак"/>
    <w:basedOn w:val="a"/>
    <w:uiPriority w:val="99"/>
    <w:rsid w:val="00656919"/>
    <w:pPr>
      <w:spacing w:line="240" w:lineRule="exact"/>
    </w:pPr>
    <w:rPr>
      <w:rFonts w:ascii="Verdana" w:eastAsia="Times New Roman" w:hAnsi="Verdana" w:cs="Verdana"/>
      <w:sz w:val="20"/>
      <w:szCs w:val="20"/>
      <w:lang w:val="en-US"/>
    </w:rPr>
  </w:style>
  <w:style w:type="paragraph" w:customStyle="1" w:styleId="Style10">
    <w:name w:val="Style10"/>
    <w:basedOn w:val="a"/>
    <w:uiPriority w:val="99"/>
    <w:rsid w:val="00656919"/>
    <w:pPr>
      <w:widowControl w:val="0"/>
      <w:autoSpaceDE w:val="0"/>
      <w:autoSpaceDN w:val="0"/>
      <w:adjustRightInd w:val="0"/>
      <w:spacing w:after="0" w:line="479" w:lineRule="exact"/>
      <w:ind w:firstLine="701"/>
      <w:jc w:val="both"/>
    </w:pPr>
    <w:rPr>
      <w:rFonts w:ascii="Times New Roman" w:eastAsiaTheme="minorEastAsia" w:hAnsi="Times New Roman" w:cs="Times New Roman"/>
      <w:sz w:val="24"/>
      <w:szCs w:val="24"/>
      <w:lang w:eastAsia="ru-RU"/>
    </w:rPr>
  </w:style>
  <w:style w:type="paragraph" w:customStyle="1" w:styleId="Default">
    <w:name w:val="Default"/>
    <w:uiPriority w:val="99"/>
    <w:rsid w:val="006569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sPlusCell">
    <w:name w:val="ConsPlusCell"/>
    <w:uiPriority w:val="99"/>
    <w:rsid w:val="0065691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412">
    <w:name w:val="Оглавление 41"/>
    <w:basedOn w:val="a"/>
    <w:next w:val="a"/>
    <w:autoRedefine/>
    <w:uiPriority w:val="39"/>
    <w:rsid w:val="00656919"/>
    <w:pPr>
      <w:spacing w:after="100" w:line="276" w:lineRule="auto"/>
      <w:ind w:left="660"/>
    </w:pPr>
    <w:rPr>
      <w:rFonts w:ascii="Calibri" w:eastAsia="Times New Roman" w:hAnsi="Calibri" w:cs="Times New Roman"/>
      <w:lang w:eastAsia="ru-RU"/>
    </w:rPr>
  </w:style>
  <w:style w:type="paragraph" w:customStyle="1" w:styleId="510">
    <w:name w:val="Оглавление 51"/>
    <w:basedOn w:val="a"/>
    <w:next w:val="a"/>
    <w:autoRedefine/>
    <w:uiPriority w:val="39"/>
    <w:rsid w:val="00656919"/>
    <w:pPr>
      <w:spacing w:after="100" w:line="276" w:lineRule="auto"/>
      <w:ind w:left="880"/>
    </w:pPr>
    <w:rPr>
      <w:rFonts w:ascii="Calibri" w:eastAsia="Times New Roman" w:hAnsi="Calibri" w:cs="Times New Roman"/>
      <w:lang w:eastAsia="ru-RU"/>
    </w:rPr>
  </w:style>
  <w:style w:type="paragraph" w:customStyle="1" w:styleId="610">
    <w:name w:val="Оглавление 61"/>
    <w:basedOn w:val="a"/>
    <w:next w:val="a"/>
    <w:autoRedefine/>
    <w:uiPriority w:val="39"/>
    <w:rsid w:val="00656919"/>
    <w:pPr>
      <w:spacing w:after="100" w:line="276" w:lineRule="auto"/>
      <w:ind w:left="1100"/>
    </w:pPr>
    <w:rPr>
      <w:rFonts w:ascii="Calibri" w:eastAsia="Times New Roman" w:hAnsi="Calibri" w:cs="Times New Roman"/>
      <w:lang w:eastAsia="ru-RU"/>
    </w:rPr>
  </w:style>
  <w:style w:type="paragraph" w:customStyle="1" w:styleId="71">
    <w:name w:val="Оглавление 71"/>
    <w:basedOn w:val="a"/>
    <w:next w:val="a"/>
    <w:autoRedefine/>
    <w:uiPriority w:val="39"/>
    <w:rsid w:val="00656919"/>
    <w:pPr>
      <w:spacing w:after="100" w:line="276" w:lineRule="auto"/>
      <w:ind w:left="1320"/>
    </w:pPr>
    <w:rPr>
      <w:rFonts w:ascii="Calibri" w:eastAsia="Times New Roman" w:hAnsi="Calibri" w:cs="Times New Roman"/>
      <w:lang w:eastAsia="ru-RU"/>
    </w:rPr>
  </w:style>
  <w:style w:type="paragraph" w:customStyle="1" w:styleId="810">
    <w:name w:val="Оглавление 81"/>
    <w:basedOn w:val="a"/>
    <w:next w:val="a"/>
    <w:autoRedefine/>
    <w:uiPriority w:val="39"/>
    <w:rsid w:val="00656919"/>
    <w:pPr>
      <w:spacing w:after="100" w:line="276" w:lineRule="auto"/>
      <w:ind w:left="1540"/>
    </w:pPr>
    <w:rPr>
      <w:rFonts w:ascii="Calibri" w:eastAsia="Times New Roman" w:hAnsi="Calibri" w:cs="Times New Roman"/>
      <w:lang w:eastAsia="ru-RU"/>
    </w:rPr>
  </w:style>
  <w:style w:type="paragraph" w:customStyle="1" w:styleId="91">
    <w:name w:val="Оглавление 91"/>
    <w:basedOn w:val="a"/>
    <w:next w:val="a"/>
    <w:autoRedefine/>
    <w:uiPriority w:val="39"/>
    <w:rsid w:val="00656919"/>
    <w:pPr>
      <w:spacing w:after="100" w:line="276" w:lineRule="auto"/>
      <w:ind w:left="1760"/>
    </w:pPr>
    <w:rPr>
      <w:rFonts w:ascii="Calibri" w:eastAsia="Times New Roman" w:hAnsi="Calibri" w:cs="Times New Roman"/>
      <w:lang w:eastAsia="ru-RU"/>
    </w:rPr>
  </w:style>
  <w:style w:type="paragraph" w:customStyle="1" w:styleId="xl67">
    <w:name w:val="xl67"/>
    <w:basedOn w:val="a"/>
    <w:uiPriority w:val="99"/>
    <w:rsid w:val="00656919"/>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8">
    <w:name w:val="xl68"/>
    <w:basedOn w:val="a"/>
    <w:uiPriority w:val="99"/>
    <w:rsid w:val="00656919"/>
    <w:pP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69">
    <w:name w:val="xl69"/>
    <w:basedOn w:val="a"/>
    <w:uiPriority w:val="99"/>
    <w:rsid w:val="00656919"/>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70">
    <w:name w:val="xl70"/>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1">
    <w:name w:val="xl71"/>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2">
    <w:name w:val="xl72"/>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73">
    <w:name w:val="xl73"/>
    <w:basedOn w:val="a"/>
    <w:uiPriority w:val="99"/>
    <w:rsid w:val="00656919"/>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8"/>
      <w:szCs w:val="28"/>
      <w:lang w:eastAsia="ru-RU"/>
    </w:rPr>
  </w:style>
  <w:style w:type="paragraph" w:customStyle="1" w:styleId="xl74">
    <w:name w:val="xl74"/>
    <w:basedOn w:val="a"/>
    <w:uiPriority w:val="99"/>
    <w:rsid w:val="00656919"/>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75">
    <w:name w:val="xl75"/>
    <w:basedOn w:val="a"/>
    <w:uiPriority w:val="99"/>
    <w:rsid w:val="00656919"/>
    <w:pPr>
      <w:pBdr>
        <w:top w:val="single" w:sz="4" w:space="0" w:color="auto"/>
        <w:bottom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8"/>
      <w:szCs w:val="28"/>
      <w:lang w:eastAsia="ru-RU"/>
    </w:rPr>
  </w:style>
  <w:style w:type="paragraph" w:customStyle="1" w:styleId="xl76">
    <w:name w:val="xl76"/>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i/>
      <w:iCs/>
      <w:sz w:val="28"/>
      <w:szCs w:val="28"/>
      <w:lang w:eastAsia="ru-RU"/>
    </w:rPr>
  </w:style>
  <w:style w:type="paragraph" w:customStyle="1" w:styleId="xl77">
    <w:name w:val="xl77"/>
    <w:basedOn w:val="a"/>
    <w:uiPriority w:val="99"/>
    <w:rsid w:val="00656919"/>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78">
    <w:name w:val="xl78"/>
    <w:basedOn w:val="a"/>
    <w:uiPriority w:val="99"/>
    <w:rsid w:val="0065691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9">
    <w:name w:val="xl79"/>
    <w:basedOn w:val="a"/>
    <w:uiPriority w:val="99"/>
    <w:rsid w:val="00656919"/>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80">
    <w:name w:val="xl80"/>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81">
    <w:name w:val="xl81"/>
    <w:basedOn w:val="a"/>
    <w:uiPriority w:val="99"/>
    <w:rsid w:val="00656919"/>
    <w:pPr>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82">
    <w:name w:val="xl82"/>
    <w:basedOn w:val="a"/>
    <w:uiPriority w:val="99"/>
    <w:rsid w:val="00656919"/>
    <w:pPr>
      <w:spacing w:before="100" w:beforeAutospacing="1" w:after="100" w:afterAutospacing="1" w:line="240" w:lineRule="auto"/>
      <w:ind w:firstLineChars="100" w:firstLine="100"/>
      <w:jc w:val="right"/>
    </w:pPr>
    <w:rPr>
      <w:rFonts w:ascii="Times New Roman" w:eastAsia="Times New Roman" w:hAnsi="Times New Roman" w:cs="Times New Roman"/>
      <w:i/>
      <w:iCs/>
      <w:sz w:val="28"/>
      <w:szCs w:val="28"/>
      <w:lang w:eastAsia="ru-RU"/>
    </w:rPr>
  </w:style>
  <w:style w:type="paragraph" w:customStyle="1" w:styleId="xl83">
    <w:name w:val="xl83"/>
    <w:basedOn w:val="a"/>
    <w:uiPriority w:val="99"/>
    <w:rsid w:val="00656919"/>
    <w:pPr>
      <w:pBdr>
        <w:top w:val="single" w:sz="4" w:space="0" w:color="auto"/>
        <w:bottom w:val="single" w:sz="4" w:space="0" w:color="auto"/>
      </w:pBdr>
      <w:spacing w:before="100" w:beforeAutospacing="1" w:after="100" w:afterAutospacing="1" w:line="240" w:lineRule="auto"/>
      <w:ind w:firstLineChars="100" w:firstLine="100"/>
      <w:jc w:val="right"/>
    </w:pPr>
    <w:rPr>
      <w:rFonts w:ascii="Times New Roman" w:eastAsia="Times New Roman" w:hAnsi="Times New Roman" w:cs="Times New Roman"/>
      <w:i/>
      <w:iCs/>
      <w:sz w:val="28"/>
      <w:szCs w:val="28"/>
      <w:lang w:eastAsia="ru-RU"/>
    </w:rPr>
  </w:style>
  <w:style w:type="paragraph" w:customStyle="1" w:styleId="xl84">
    <w:name w:val="xl84"/>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85">
    <w:name w:val="xl85"/>
    <w:basedOn w:val="a"/>
    <w:uiPriority w:val="99"/>
    <w:rsid w:val="00656919"/>
    <w:pPr>
      <w:pBdr>
        <w:top w:val="single" w:sz="4" w:space="0" w:color="auto"/>
        <w:left w:val="single" w:sz="4" w:space="7" w:color="auto"/>
        <w:bottom w:val="single" w:sz="4" w:space="0" w:color="auto"/>
        <w:right w:val="single" w:sz="4" w:space="0" w:color="auto"/>
      </w:pBdr>
      <w:shd w:val="clear" w:color="auto" w:fill="FFFFFF"/>
      <w:spacing w:before="100" w:beforeAutospacing="1" w:after="100" w:afterAutospacing="1" w:line="240" w:lineRule="auto"/>
      <w:ind w:firstLineChars="100" w:firstLine="100"/>
    </w:pPr>
    <w:rPr>
      <w:rFonts w:ascii="Times New Roman" w:eastAsia="Times New Roman" w:hAnsi="Times New Roman" w:cs="Times New Roman"/>
      <w:sz w:val="28"/>
      <w:szCs w:val="28"/>
      <w:lang w:eastAsia="ru-RU"/>
    </w:rPr>
  </w:style>
  <w:style w:type="paragraph" w:customStyle="1" w:styleId="xl86">
    <w:name w:val="xl86"/>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87">
    <w:name w:val="xl87"/>
    <w:basedOn w:val="a"/>
    <w:uiPriority w:val="99"/>
    <w:rsid w:val="00656919"/>
    <w:pP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88">
    <w:name w:val="xl88"/>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89">
    <w:name w:val="xl89"/>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0">
    <w:name w:val="xl90"/>
    <w:basedOn w:val="a"/>
    <w:uiPriority w:val="99"/>
    <w:rsid w:val="00656919"/>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i/>
      <w:iCs/>
      <w:sz w:val="26"/>
      <w:szCs w:val="26"/>
      <w:lang w:eastAsia="ru-RU"/>
    </w:rPr>
  </w:style>
  <w:style w:type="paragraph" w:customStyle="1" w:styleId="xl91">
    <w:name w:val="xl91"/>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2">
    <w:name w:val="xl92"/>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lang w:eastAsia="ru-RU"/>
    </w:rPr>
  </w:style>
  <w:style w:type="paragraph" w:customStyle="1" w:styleId="xl93">
    <w:name w:val="xl93"/>
    <w:basedOn w:val="a"/>
    <w:uiPriority w:val="99"/>
    <w:rsid w:val="00656919"/>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i/>
      <w:iCs/>
      <w:sz w:val="28"/>
      <w:szCs w:val="28"/>
      <w:lang w:eastAsia="ru-RU"/>
    </w:rPr>
  </w:style>
  <w:style w:type="paragraph" w:customStyle="1" w:styleId="xl94">
    <w:name w:val="xl94"/>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5">
    <w:name w:val="xl95"/>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6">
    <w:name w:val="xl96"/>
    <w:basedOn w:val="a"/>
    <w:uiPriority w:val="99"/>
    <w:rsid w:val="00656919"/>
    <w:pPr>
      <w:shd w:val="clear" w:color="auto" w:fill="FFFFFF"/>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7">
    <w:name w:val="xl97"/>
    <w:basedOn w:val="a"/>
    <w:uiPriority w:val="99"/>
    <w:rsid w:val="00656919"/>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8">
    <w:name w:val="xl98"/>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99">
    <w:name w:val="xl99"/>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ru-RU"/>
    </w:rPr>
  </w:style>
  <w:style w:type="paragraph" w:customStyle="1" w:styleId="xl100">
    <w:name w:val="xl100"/>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101">
    <w:name w:val="xl101"/>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lang w:eastAsia="ru-RU"/>
    </w:rPr>
  </w:style>
  <w:style w:type="paragraph" w:customStyle="1" w:styleId="xl102">
    <w:name w:val="xl102"/>
    <w:basedOn w:val="a"/>
    <w:uiPriority w:val="99"/>
    <w:rsid w:val="0065691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103">
    <w:name w:val="xl103"/>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ru-RU"/>
    </w:rPr>
  </w:style>
  <w:style w:type="paragraph" w:customStyle="1" w:styleId="xl104">
    <w:name w:val="xl104"/>
    <w:basedOn w:val="a"/>
    <w:uiPriority w:val="99"/>
    <w:rsid w:val="006569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xl105">
    <w:name w:val="xl105"/>
    <w:basedOn w:val="a"/>
    <w:uiPriority w:val="99"/>
    <w:rsid w:val="0065691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106">
    <w:name w:val="xl106"/>
    <w:basedOn w:val="a"/>
    <w:uiPriority w:val="99"/>
    <w:rsid w:val="00656919"/>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xl107">
    <w:name w:val="xl107"/>
    <w:basedOn w:val="a"/>
    <w:uiPriority w:val="99"/>
    <w:rsid w:val="0065691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xl108">
    <w:name w:val="xl108"/>
    <w:basedOn w:val="a"/>
    <w:uiPriority w:val="99"/>
    <w:rsid w:val="00656919"/>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xl109">
    <w:name w:val="xl109"/>
    <w:basedOn w:val="a"/>
    <w:uiPriority w:val="99"/>
    <w:rsid w:val="0065691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xl110">
    <w:name w:val="xl110"/>
    <w:basedOn w:val="a"/>
    <w:uiPriority w:val="99"/>
    <w:rsid w:val="0065691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
    <w:uiPriority w:val="99"/>
    <w:rsid w:val="0065691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ru-RU"/>
    </w:rPr>
  </w:style>
  <w:style w:type="paragraph" w:customStyle="1" w:styleId="xl112">
    <w:name w:val="xl112"/>
    <w:basedOn w:val="a"/>
    <w:uiPriority w:val="99"/>
    <w:rsid w:val="00656919"/>
    <w:pPr>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xl113">
    <w:name w:val="xl113"/>
    <w:basedOn w:val="a"/>
    <w:uiPriority w:val="99"/>
    <w:rsid w:val="00656919"/>
    <w:pPr>
      <w:pBdr>
        <w:top w:val="single" w:sz="4" w:space="0" w:color="auto"/>
        <w:bottom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b/>
      <w:bCs/>
      <w:sz w:val="32"/>
      <w:szCs w:val="32"/>
      <w:lang w:eastAsia="ru-RU"/>
    </w:rPr>
  </w:style>
  <w:style w:type="paragraph" w:customStyle="1" w:styleId="52">
    <w:name w:val="Знак5 Знак Знак Знак"/>
    <w:basedOn w:val="a"/>
    <w:uiPriority w:val="99"/>
    <w:rsid w:val="00656919"/>
    <w:pPr>
      <w:spacing w:line="240" w:lineRule="exact"/>
    </w:pPr>
    <w:rPr>
      <w:rFonts w:ascii="Verdana" w:eastAsia="Times New Roman" w:hAnsi="Verdana" w:cs="Times New Roman"/>
      <w:sz w:val="20"/>
      <w:szCs w:val="20"/>
      <w:lang w:val="en-US"/>
    </w:rPr>
  </w:style>
  <w:style w:type="paragraph" w:customStyle="1" w:styleId="pboth">
    <w:name w:val="pboth"/>
    <w:basedOn w:val="a"/>
    <w:uiPriority w:val="99"/>
    <w:rsid w:val="0065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1">
    <w:name w:val="Основной текст (2) + 11"/>
    <w:aliases w:val="5 pt,Курсив,Основной текст (2) + 10"/>
    <w:basedOn w:val="26"/>
    <w:rsid w:val="00656919"/>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FontStyle22">
    <w:name w:val="Font Style22"/>
    <w:basedOn w:val="a0"/>
    <w:uiPriority w:val="99"/>
    <w:rsid w:val="00656919"/>
    <w:rPr>
      <w:rFonts w:ascii="Times New Roman" w:hAnsi="Times New Roman" w:cs="Times New Roman" w:hint="default"/>
      <w:sz w:val="26"/>
      <w:szCs w:val="26"/>
    </w:rPr>
  </w:style>
  <w:style w:type="character" w:customStyle="1" w:styleId="nobr">
    <w:name w:val="nobr"/>
    <w:basedOn w:val="a0"/>
    <w:rsid w:val="00656919"/>
  </w:style>
  <w:style w:type="character" w:customStyle="1" w:styleId="description">
    <w:name w:val="description"/>
    <w:basedOn w:val="a0"/>
    <w:rsid w:val="00656919"/>
  </w:style>
  <w:style w:type="character" w:customStyle="1" w:styleId="hl">
    <w:name w:val="hl"/>
    <w:basedOn w:val="a0"/>
    <w:rsid w:val="00656919"/>
  </w:style>
  <w:style w:type="character" w:customStyle="1" w:styleId="s10">
    <w:name w:val="s_10"/>
    <w:basedOn w:val="a0"/>
    <w:rsid w:val="00656919"/>
  </w:style>
  <w:style w:type="numbering" w:customStyle="1" w:styleId="2">
    <w:name w:val="Стиль2"/>
    <w:uiPriority w:val="99"/>
    <w:rsid w:val="00656919"/>
    <w:pPr>
      <w:numPr>
        <w:numId w:val="57"/>
      </w:numPr>
    </w:pPr>
  </w:style>
  <w:style w:type="numbering" w:customStyle="1" w:styleId="30">
    <w:name w:val="Стиль3"/>
    <w:uiPriority w:val="99"/>
    <w:rsid w:val="00656919"/>
    <w:pPr>
      <w:numPr>
        <w:numId w:val="58"/>
      </w:numPr>
    </w:pPr>
  </w:style>
  <w:style w:type="paragraph" w:customStyle="1" w:styleId="1111">
    <w:name w:val="1111"/>
    <w:basedOn w:val="a"/>
    <w:next w:val="a"/>
    <w:uiPriority w:val="99"/>
    <w:qFormat/>
    <w:rsid w:val="00CB0973"/>
    <w:pPr>
      <w:keepNext/>
      <w:keepLines/>
      <w:spacing w:before="240" w:after="0"/>
      <w:outlineLvl w:val="0"/>
    </w:pPr>
    <w:rPr>
      <w:rFonts w:ascii="Calibri Light" w:eastAsia="Times New Roman" w:hAnsi="Calibri Light" w:cs="Times New Roman"/>
      <w:color w:val="365F91"/>
      <w:sz w:val="32"/>
      <w:szCs w:val="32"/>
    </w:rPr>
  </w:style>
  <w:style w:type="paragraph" w:customStyle="1" w:styleId="2221">
    <w:name w:val="2221"/>
    <w:basedOn w:val="a"/>
    <w:next w:val="a"/>
    <w:uiPriority w:val="99"/>
    <w:unhideWhenUsed/>
    <w:qFormat/>
    <w:rsid w:val="00CB0973"/>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CB0973"/>
    <w:pPr>
      <w:keepNext/>
      <w:keepLines/>
      <w:spacing w:before="40" w:after="0"/>
      <w:outlineLvl w:val="2"/>
    </w:pPr>
    <w:rPr>
      <w:rFonts w:ascii="Calibri Light" w:eastAsia="Times New Roman" w:hAnsi="Calibri Light" w:cs="Times New Roman"/>
      <w:color w:val="243F60"/>
      <w:sz w:val="24"/>
      <w:szCs w:val="24"/>
    </w:rPr>
  </w:style>
  <w:style w:type="paragraph" w:customStyle="1" w:styleId="511">
    <w:name w:val="Заголовок 51"/>
    <w:basedOn w:val="a"/>
    <w:next w:val="a"/>
    <w:uiPriority w:val="9"/>
    <w:unhideWhenUsed/>
    <w:qFormat/>
    <w:rsid w:val="00CB0973"/>
    <w:pPr>
      <w:keepNext/>
      <w:keepLines/>
      <w:spacing w:before="40" w:after="0"/>
      <w:outlineLvl w:val="4"/>
    </w:pPr>
    <w:rPr>
      <w:rFonts w:ascii="Calibri Light" w:eastAsia="Times New Roman" w:hAnsi="Calibri Light" w:cs="Times New Roman"/>
      <w:color w:val="365F91"/>
    </w:rPr>
  </w:style>
  <w:style w:type="paragraph" w:customStyle="1" w:styleId="611">
    <w:name w:val="Заголовок 61"/>
    <w:basedOn w:val="a"/>
    <w:next w:val="a"/>
    <w:uiPriority w:val="9"/>
    <w:unhideWhenUsed/>
    <w:qFormat/>
    <w:rsid w:val="00CB0973"/>
    <w:pPr>
      <w:keepNext/>
      <w:keepLines/>
      <w:spacing w:before="40" w:after="0"/>
      <w:outlineLvl w:val="5"/>
    </w:pPr>
    <w:rPr>
      <w:rFonts w:ascii="Calibri Light" w:eastAsia="Times New Roman" w:hAnsi="Calibri Light" w:cs="Times New Roman"/>
      <w:color w:val="243F60"/>
    </w:rPr>
  </w:style>
  <w:style w:type="character" w:customStyle="1" w:styleId="2f7">
    <w:name w:val="Просмотренная гиперссылка2"/>
    <w:basedOn w:val="a0"/>
    <w:uiPriority w:val="99"/>
    <w:semiHidden/>
    <w:unhideWhenUsed/>
    <w:rsid w:val="00CB0973"/>
    <w:rPr>
      <w:color w:val="800080"/>
      <w:u w:val="single"/>
    </w:rPr>
  </w:style>
  <w:style w:type="paragraph" w:customStyle="1" w:styleId="1f">
    <w:name w:val="Без интервала1"/>
    <w:next w:val="af1"/>
    <w:uiPriority w:val="1"/>
    <w:qFormat/>
    <w:rsid w:val="00CB0973"/>
    <w:pPr>
      <w:spacing w:after="0" w:line="240" w:lineRule="auto"/>
    </w:pPr>
    <w:rPr>
      <w:rFonts w:eastAsia="Times New Roman"/>
      <w:lang w:eastAsia="ru-RU"/>
    </w:rPr>
  </w:style>
  <w:style w:type="table" w:customStyle="1" w:styleId="111">
    <w:name w:val="Стиль11"/>
    <w:basedOn w:val="a1"/>
    <w:uiPriority w:val="99"/>
    <w:rsid w:val="00CB0973"/>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1f0">
    <w:name w:val="Заголовок Знак1"/>
    <w:basedOn w:val="a0"/>
    <w:uiPriority w:val="10"/>
    <w:rsid w:val="00CB0973"/>
    <w:rPr>
      <w:rFonts w:ascii="Calibri Light" w:eastAsia="Times New Roman" w:hAnsi="Calibri Light" w:cs="Times New Roman"/>
      <w:spacing w:val="-10"/>
      <w:kern w:val="28"/>
      <w:sz w:val="56"/>
      <w:szCs w:val="56"/>
    </w:rPr>
  </w:style>
  <w:style w:type="character" w:customStyle="1" w:styleId="512">
    <w:name w:val="Заголовок 5 Знак1"/>
    <w:basedOn w:val="a0"/>
    <w:uiPriority w:val="9"/>
    <w:semiHidden/>
    <w:rsid w:val="00CB0973"/>
    <w:rPr>
      <w:rFonts w:ascii="Calibri Light" w:eastAsia="Times New Roman" w:hAnsi="Calibri Light" w:cs="Times New Roman"/>
      <w:color w:val="2F5496"/>
    </w:rPr>
  </w:style>
  <w:style w:type="character" w:customStyle="1" w:styleId="612">
    <w:name w:val="Заголовок 6 Знак1"/>
    <w:basedOn w:val="a0"/>
    <w:uiPriority w:val="9"/>
    <w:semiHidden/>
    <w:rsid w:val="00CB0973"/>
    <w:rPr>
      <w:rFonts w:ascii="Calibri Light" w:eastAsia="Times New Roman" w:hAnsi="Calibri Light" w:cs="Times New Roman"/>
      <w:color w:val="1F3763"/>
    </w:rPr>
  </w:style>
  <w:style w:type="paragraph" w:customStyle="1" w:styleId="420">
    <w:name w:val="Оглавление 42"/>
    <w:basedOn w:val="a"/>
    <w:next w:val="a"/>
    <w:autoRedefine/>
    <w:uiPriority w:val="39"/>
    <w:unhideWhenUsed/>
    <w:rsid w:val="00CB0973"/>
    <w:pPr>
      <w:spacing w:after="100"/>
      <w:ind w:left="660"/>
    </w:pPr>
    <w:rPr>
      <w:rFonts w:eastAsia="Times New Roman"/>
      <w:lang w:eastAsia="ru-RU"/>
    </w:rPr>
  </w:style>
  <w:style w:type="paragraph" w:customStyle="1" w:styleId="520">
    <w:name w:val="Оглавление 52"/>
    <w:basedOn w:val="a"/>
    <w:next w:val="a"/>
    <w:autoRedefine/>
    <w:uiPriority w:val="39"/>
    <w:unhideWhenUsed/>
    <w:rsid w:val="00CB0973"/>
    <w:pPr>
      <w:spacing w:after="100"/>
      <w:ind w:left="880"/>
    </w:pPr>
    <w:rPr>
      <w:rFonts w:eastAsia="Times New Roman"/>
      <w:lang w:eastAsia="ru-RU"/>
    </w:rPr>
  </w:style>
  <w:style w:type="paragraph" w:customStyle="1" w:styleId="62">
    <w:name w:val="Оглавление 62"/>
    <w:basedOn w:val="a"/>
    <w:next w:val="a"/>
    <w:autoRedefine/>
    <w:uiPriority w:val="39"/>
    <w:unhideWhenUsed/>
    <w:rsid w:val="00CB0973"/>
    <w:pPr>
      <w:spacing w:after="100"/>
      <w:ind w:left="1100"/>
    </w:pPr>
    <w:rPr>
      <w:rFonts w:eastAsia="Times New Roman"/>
      <w:lang w:eastAsia="ru-RU"/>
    </w:rPr>
  </w:style>
  <w:style w:type="paragraph" w:customStyle="1" w:styleId="72">
    <w:name w:val="Оглавление 72"/>
    <w:basedOn w:val="a"/>
    <w:next w:val="a"/>
    <w:autoRedefine/>
    <w:uiPriority w:val="39"/>
    <w:unhideWhenUsed/>
    <w:rsid w:val="00CB0973"/>
    <w:pPr>
      <w:spacing w:after="100"/>
      <w:ind w:left="1320"/>
    </w:pPr>
    <w:rPr>
      <w:rFonts w:eastAsia="Times New Roman"/>
      <w:lang w:eastAsia="ru-RU"/>
    </w:rPr>
  </w:style>
  <w:style w:type="paragraph" w:customStyle="1" w:styleId="82">
    <w:name w:val="Оглавление 82"/>
    <w:basedOn w:val="a"/>
    <w:next w:val="a"/>
    <w:autoRedefine/>
    <w:uiPriority w:val="39"/>
    <w:unhideWhenUsed/>
    <w:rsid w:val="00CB0973"/>
    <w:pPr>
      <w:spacing w:after="100"/>
      <w:ind w:left="1540"/>
    </w:pPr>
    <w:rPr>
      <w:rFonts w:eastAsia="Times New Roman"/>
      <w:lang w:eastAsia="ru-RU"/>
    </w:rPr>
  </w:style>
  <w:style w:type="paragraph" w:customStyle="1" w:styleId="92">
    <w:name w:val="Оглавление 92"/>
    <w:basedOn w:val="a"/>
    <w:next w:val="a"/>
    <w:autoRedefine/>
    <w:uiPriority w:val="39"/>
    <w:unhideWhenUsed/>
    <w:rsid w:val="00CB0973"/>
    <w:pPr>
      <w:spacing w:after="100"/>
      <w:ind w:left="1760"/>
    </w:pPr>
    <w:rPr>
      <w:rFonts w:eastAsia="Times New Roman"/>
      <w:lang w:eastAsia="ru-RU"/>
    </w:rPr>
  </w:style>
  <w:style w:type="character" w:customStyle="1" w:styleId="2105pt0">
    <w:name w:val="Основной текст (2) + 10;5 pt"/>
    <w:basedOn w:val="26"/>
    <w:rsid w:val="00CB0973"/>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85pt0">
    <w:name w:val="Основной текст (2) + 8;5 pt;Полужирный"/>
    <w:basedOn w:val="26"/>
    <w:rsid w:val="00CB097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table" w:customStyle="1" w:styleId="120">
    <w:name w:val="Стиль12"/>
    <w:basedOn w:val="a1"/>
    <w:uiPriority w:val="99"/>
    <w:rsid w:val="00BD3A48"/>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ff8">
    <w:name w:val="Plain Text"/>
    <w:basedOn w:val="a"/>
    <w:link w:val="afff9"/>
    <w:uiPriority w:val="99"/>
    <w:semiHidden/>
    <w:unhideWhenUsed/>
    <w:rsid w:val="00012927"/>
    <w:pPr>
      <w:spacing w:after="0" w:line="240" w:lineRule="auto"/>
    </w:pPr>
    <w:rPr>
      <w:rFonts w:ascii="Calibri" w:hAnsi="Calibri"/>
      <w:szCs w:val="21"/>
    </w:rPr>
  </w:style>
  <w:style w:type="character" w:customStyle="1" w:styleId="afff9">
    <w:name w:val="Текст Знак"/>
    <w:basedOn w:val="a0"/>
    <w:link w:val="afff8"/>
    <w:uiPriority w:val="99"/>
    <w:semiHidden/>
    <w:rsid w:val="0001292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9187">
      <w:bodyDiv w:val="1"/>
      <w:marLeft w:val="0"/>
      <w:marRight w:val="0"/>
      <w:marTop w:val="0"/>
      <w:marBottom w:val="0"/>
      <w:divBdr>
        <w:top w:val="none" w:sz="0" w:space="0" w:color="auto"/>
        <w:left w:val="none" w:sz="0" w:space="0" w:color="auto"/>
        <w:bottom w:val="none" w:sz="0" w:space="0" w:color="auto"/>
        <w:right w:val="none" w:sz="0" w:space="0" w:color="auto"/>
      </w:divBdr>
      <w:divsChild>
        <w:div w:id="932670361">
          <w:marLeft w:val="0"/>
          <w:marRight w:val="0"/>
          <w:marTop w:val="0"/>
          <w:marBottom w:val="0"/>
          <w:divBdr>
            <w:top w:val="none" w:sz="0" w:space="0" w:color="auto"/>
            <w:left w:val="none" w:sz="0" w:space="0" w:color="auto"/>
            <w:bottom w:val="none" w:sz="0" w:space="0" w:color="auto"/>
            <w:right w:val="none" w:sz="0" w:space="0" w:color="auto"/>
          </w:divBdr>
          <w:divsChild>
            <w:div w:id="512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6410977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5346021">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06726091">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3367859">
      <w:bodyDiv w:val="1"/>
      <w:marLeft w:val="0"/>
      <w:marRight w:val="0"/>
      <w:marTop w:val="0"/>
      <w:marBottom w:val="0"/>
      <w:divBdr>
        <w:top w:val="none" w:sz="0" w:space="0" w:color="auto"/>
        <w:left w:val="none" w:sz="0" w:space="0" w:color="auto"/>
        <w:bottom w:val="none" w:sz="0" w:space="0" w:color="auto"/>
        <w:right w:val="none" w:sz="0" w:space="0" w:color="auto"/>
      </w:divBdr>
    </w:div>
    <w:div w:id="297497122">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35695228">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42041818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1313183">
      <w:bodyDiv w:val="1"/>
      <w:marLeft w:val="0"/>
      <w:marRight w:val="0"/>
      <w:marTop w:val="0"/>
      <w:marBottom w:val="0"/>
      <w:divBdr>
        <w:top w:val="none" w:sz="0" w:space="0" w:color="auto"/>
        <w:left w:val="none" w:sz="0" w:space="0" w:color="auto"/>
        <w:bottom w:val="none" w:sz="0" w:space="0" w:color="auto"/>
        <w:right w:val="none" w:sz="0" w:space="0" w:color="auto"/>
      </w:divBdr>
    </w:div>
    <w:div w:id="552615319">
      <w:bodyDiv w:val="1"/>
      <w:marLeft w:val="0"/>
      <w:marRight w:val="0"/>
      <w:marTop w:val="0"/>
      <w:marBottom w:val="0"/>
      <w:divBdr>
        <w:top w:val="none" w:sz="0" w:space="0" w:color="auto"/>
        <w:left w:val="none" w:sz="0" w:space="0" w:color="auto"/>
        <w:bottom w:val="none" w:sz="0" w:space="0" w:color="auto"/>
        <w:right w:val="none" w:sz="0" w:space="0" w:color="auto"/>
      </w:divBdr>
    </w:div>
    <w:div w:id="56488115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531007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823162">
      <w:bodyDiv w:val="1"/>
      <w:marLeft w:val="0"/>
      <w:marRight w:val="0"/>
      <w:marTop w:val="0"/>
      <w:marBottom w:val="0"/>
      <w:divBdr>
        <w:top w:val="none" w:sz="0" w:space="0" w:color="auto"/>
        <w:left w:val="none" w:sz="0" w:space="0" w:color="auto"/>
        <w:bottom w:val="none" w:sz="0" w:space="0" w:color="auto"/>
        <w:right w:val="none" w:sz="0" w:space="0" w:color="auto"/>
      </w:divBdr>
    </w:div>
    <w:div w:id="748505561">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5102745">
      <w:bodyDiv w:val="1"/>
      <w:marLeft w:val="0"/>
      <w:marRight w:val="0"/>
      <w:marTop w:val="0"/>
      <w:marBottom w:val="0"/>
      <w:divBdr>
        <w:top w:val="none" w:sz="0" w:space="0" w:color="auto"/>
        <w:left w:val="none" w:sz="0" w:space="0" w:color="auto"/>
        <w:bottom w:val="none" w:sz="0" w:space="0" w:color="auto"/>
        <w:right w:val="none" w:sz="0" w:space="0" w:color="auto"/>
      </w:divBdr>
    </w:div>
    <w:div w:id="804355307">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04818819">
      <w:bodyDiv w:val="1"/>
      <w:marLeft w:val="0"/>
      <w:marRight w:val="0"/>
      <w:marTop w:val="0"/>
      <w:marBottom w:val="0"/>
      <w:divBdr>
        <w:top w:val="none" w:sz="0" w:space="0" w:color="auto"/>
        <w:left w:val="none" w:sz="0" w:space="0" w:color="auto"/>
        <w:bottom w:val="none" w:sz="0" w:space="0" w:color="auto"/>
        <w:right w:val="none" w:sz="0" w:space="0" w:color="auto"/>
      </w:divBdr>
    </w:div>
    <w:div w:id="1030640564">
      <w:bodyDiv w:val="1"/>
      <w:marLeft w:val="0"/>
      <w:marRight w:val="0"/>
      <w:marTop w:val="0"/>
      <w:marBottom w:val="0"/>
      <w:divBdr>
        <w:top w:val="none" w:sz="0" w:space="0" w:color="auto"/>
        <w:left w:val="none" w:sz="0" w:space="0" w:color="auto"/>
        <w:bottom w:val="none" w:sz="0" w:space="0" w:color="auto"/>
        <w:right w:val="none" w:sz="0" w:space="0" w:color="auto"/>
      </w:divBdr>
    </w:div>
    <w:div w:id="1032993595">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04113444">
      <w:bodyDiv w:val="1"/>
      <w:marLeft w:val="0"/>
      <w:marRight w:val="0"/>
      <w:marTop w:val="0"/>
      <w:marBottom w:val="0"/>
      <w:divBdr>
        <w:top w:val="none" w:sz="0" w:space="0" w:color="auto"/>
        <w:left w:val="none" w:sz="0" w:space="0" w:color="auto"/>
        <w:bottom w:val="none" w:sz="0" w:space="0" w:color="auto"/>
        <w:right w:val="none" w:sz="0" w:space="0" w:color="auto"/>
      </w:divBdr>
    </w:div>
    <w:div w:id="1105271465">
      <w:bodyDiv w:val="1"/>
      <w:marLeft w:val="0"/>
      <w:marRight w:val="0"/>
      <w:marTop w:val="0"/>
      <w:marBottom w:val="0"/>
      <w:divBdr>
        <w:top w:val="none" w:sz="0" w:space="0" w:color="auto"/>
        <w:left w:val="none" w:sz="0" w:space="0" w:color="auto"/>
        <w:bottom w:val="none" w:sz="0" w:space="0" w:color="auto"/>
        <w:right w:val="none" w:sz="0" w:space="0" w:color="auto"/>
      </w:divBdr>
    </w:div>
    <w:div w:id="1119032250">
      <w:bodyDiv w:val="1"/>
      <w:marLeft w:val="0"/>
      <w:marRight w:val="0"/>
      <w:marTop w:val="0"/>
      <w:marBottom w:val="0"/>
      <w:divBdr>
        <w:top w:val="none" w:sz="0" w:space="0" w:color="auto"/>
        <w:left w:val="none" w:sz="0" w:space="0" w:color="auto"/>
        <w:bottom w:val="none" w:sz="0" w:space="0" w:color="auto"/>
        <w:right w:val="none" w:sz="0" w:space="0" w:color="auto"/>
      </w:divBdr>
    </w:div>
    <w:div w:id="1141727979">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4300609">
      <w:bodyDiv w:val="1"/>
      <w:marLeft w:val="0"/>
      <w:marRight w:val="0"/>
      <w:marTop w:val="0"/>
      <w:marBottom w:val="0"/>
      <w:divBdr>
        <w:top w:val="none" w:sz="0" w:space="0" w:color="auto"/>
        <w:left w:val="none" w:sz="0" w:space="0" w:color="auto"/>
        <w:bottom w:val="none" w:sz="0" w:space="0" w:color="auto"/>
        <w:right w:val="none" w:sz="0" w:space="0" w:color="auto"/>
      </w:divBdr>
    </w:div>
    <w:div w:id="1164324893">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4582869">
      <w:bodyDiv w:val="1"/>
      <w:marLeft w:val="0"/>
      <w:marRight w:val="0"/>
      <w:marTop w:val="0"/>
      <w:marBottom w:val="0"/>
      <w:divBdr>
        <w:top w:val="none" w:sz="0" w:space="0" w:color="auto"/>
        <w:left w:val="none" w:sz="0" w:space="0" w:color="auto"/>
        <w:bottom w:val="none" w:sz="0" w:space="0" w:color="auto"/>
        <w:right w:val="none" w:sz="0" w:space="0" w:color="auto"/>
      </w:divBdr>
    </w:div>
    <w:div w:id="1256668940">
      <w:bodyDiv w:val="1"/>
      <w:marLeft w:val="0"/>
      <w:marRight w:val="0"/>
      <w:marTop w:val="0"/>
      <w:marBottom w:val="0"/>
      <w:divBdr>
        <w:top w:val="none" w:sz="0" w:space="0" w:color="auto"/>
        <w:left w:val="none" w:sz="0" w:space="0" w:color="auto"/>
        <w:bottom w:val="none" w:sz="0" w:space="0" w:color="auto"/>
        <w:right w:val="none" w:sz="0" w:space="0" w:color="auto"/>
      </w:divBdr>
    </w:div>
    <w:div w:id="1283345127">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40235765">
      <w:bodyDiv w:val="1"/>
      <w:marLeft w:val="0"/>
      <w:marRight w:val="0"/>
      <w:marTop w:val="0"/>
      <w:marBottom w:val="0"/>
      <w:divBdr>
        <w:top w:val="none" w:sz="0" w:space="0" w:color="auto"/>
        <w:left w:val="none" w:sz="0" w:space="0" w:color="auto"/>
        <w:bottom w:val="none" w:sz="0" w:space="0" w:color="auto"/>
        <w:right w:val="none" w:sz="0" w:space="0" w:color="auto"/>
      </w:divBdr>
    </w:div>
    <w:div w:id="1369449475">
      <w:bodyDiv w:val="1"/>
      <w:marLeft w:val="0"/>
      <w:marRight w:val="0"/>
      <w:marTop w:val="0"/>
      <w:marBottom w:val="0"/>
      <w:divBdr>
        <w:top w:val="none" w:sz="0" w:space="0" w:color="auto"/>
        <w:left w:val="none" w:sz="0" w:space="0" w:color="auto"/>
        <w:bottom w:val="none" w:sz="0" w:space="0" w:color="auto"/>
        <w:right w:val="none" w:sz="0" w:space="0" w:color="auto"/>
      </w:divBdr>
    </w:div>
    <w:div w:id="138721507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9692458">
      <w:bodyDiv w:val="1"/>
      <w:marLeft w:val="0"/>
      <w:marRight w:val="0"/>
      <w:marTop w:val="0"/>
      <w:marBottom w:val="0"/>
      <w:divBdr>
        <w:top w:val="none" w:sz="0" w:space="0" w:color="auto"/>
        <w:left w:val="none" w:sz="0" w:space="0" w:color="auto"/>
        <w:bottom w:val="none" w:sz="0" w:space="0" w:color="auto"/>
        <w:right w:val="none" w:sz="0" w:space="0" w:color="auto"/>
      </w:divBdr>
    </w:div>
    <w:div w:id="1430851998">
      <w:bodyDiv w:val="1"/>
      <w:marLeft w:val="0"/>
      <w:marRight w:val="0"/>
      <w:marTop w:val="0"/>
      <w:marBottom w:val="0"/>
      <w:divBdr>
        <w:top w:val="none" w:sz="0" w:space="0" w:color="auto"/>
        <w:left w:val="none" w:sz="0" w:space="0" w:color="auto"/>
        <w:bottom w:val="none" w:sz="0" w:space="0" w:color="auto"/>
        <w:right w:val="none" w:sz="0" w:space="0" w:color="auto"/>
      </w:divBdr>
    </w:div>
    <w:div w:id="1454209611">
      <w:bodyDiv w:val="1"/>
      <w:marLeft w:val="0"/>
      <w:marRight w:val="0"/>
      <w:marTop w:val="0"/>
      <w:marBottom w:val="0"/>
      <w:divBdr>
        <w:top w:val="none" w:sz="0" w:space="0" w:color="auto"/>
        <w:left w:val="none" w:sz="0" w:space="0" w:color="auto"/>
        <w:bottom w:val="none" w:sz="0" w:space="0" w:color="auto"/>
        <w:right w:val="none" w:sz="0" w:space="0" w:color="auto"/>
      </w:divBdr>
    </w:div>
    <w:div w:id="1469392882">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48566252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1624031">
      <w:bodyDiv w:val="1"/>
      <w:marLeft w:val="0"/>
      <w:marRight w:val="0"/>
      <w:marTop w:val="0"/>
      <w:marBottom w:val="0"/>
      <w:divBdr>
        <w:top w:val="none" w:sz="0" w:space="0" w:color="auto"/>
        <w:left w:val="none" w:sz="0" w:space="0" w:color="auto"/>
        <w:bottom w:val="none" w:sz="0" w:space="0" w:color="auto"/>
        <w:right w:val="none" w:sz="0" w:space="0" w:color="auto"/>
      </w:divBdr>
    </w:div>
    <w:div w:id="1558710724">
      <w:bodyDiv w:val="1"/>
      <w:marLeft w:val="0"/>
      <w:marRight w:val="0"/>
      <w:marTop w:val="0"/>
      <w:marBottom w:val="0"/>
      <w:divBdr>
        <w:top w:val="none" w:sz="0" w:space="0" w:color="auto"/>
        <w:left w:val="none" w:sz="0" w:space="0" w:color="auto"/>
        <w:bottom w:val="none" w:sz="0" w:space="0" w:color="auto"/>
        <w:right w:val="none" w:sz="0" w:space="0" w:color="auto"/>
      </w:divBdr>
    </w:div>
    <w:div w:id="1560944153">
      <w:bodyDiv w:val="1"/>
      <w:marLeft w:val="0"/>
      <w:marRight w:val="0"/>
      <w:marTop w:val="0"/>
      <w:marBottom w:val="0"/>
      <w:divBdr>
        <w:top w:val="none" w:sz="0" w:space="0" w:color="auto"/>
        <w:left w:val="none" w:sz="0" w:space="0" w:color="auto"/>
        <w:bottom w:val="none" w:sz="0" w:space="0" w:color="auto"/>
        <w:right w:val="none" w:sz="0" w:space="0" w:color="auto"/>
      </w:divBdr>
    </w:div>
    <w:div w:id="1566988561">
      <w:bodyDiv w:val="1"/>
      <w:marLeft w:val="0"/>
      <w:marRight w:val="0"/>
      <w:marTop w:val="0"/>
      <w:marBottom w:val="0"/>
      <w:divBdr>
        <w:top w:val="none" w:sz="0" w:space="0" w:color="auto"/>
        <w:left w:val="none" w:sz="0" w:space="0" w:color="auto"/>
        <w:bottom w:val="none" w:sz="0" w:space="0" w:color="auto"/>
        <w:right w:val="none" w:sz="0" w:space="0" w:color="auto"/>
      </w:divBdr>
    </w:div>
    <w:div w:id="1591743167">
      <w:bodyDiv w:val="1"/>
      <w:marLeft w:val="0"/>
      <w:marRight w:val="0"/>
      <w:marTop w:val="0"/>
      <w:marBottom w:val="0"/>
      <w:divBdr>
        <w:top w:val="none" w:sz="0" w:space="0" w:color="auto"/>
        <w:left w:val="none" w:sz="0" w:space="0" w:color="auto"/>
        <w:bottom w:val="none" w:sz="0" w:space="0" w:color="auto"/>
        <w:right w:val="none" w:sz="0" w:space="0" w:color="auto"/>
      </w:divBdr>
    </w:div>
    <w:div w:id="1594436188">
      <w:bodyDiv w:val="1"/>
      <w:marLeft w:val="0"/>
      <w:marRight w:val="0"/>
      <w:marTop w:val="0"/>
      <w:marBottom w:val="0"/>
      <w:divBdr>
        <w:top w:val="none" w:sz="0" w:space="0" w:color="auto"/>
        <w:left w:val="none" w:sz="0" w:space="0" w:color="auto"/>
        <w:bottom w:val="none" w:sz="0" w:space="0" w:color="auto"/>
        <w:right w:val="none" w:sz="0" w:space="0" w:color="auto"/>
      </w:divBdr>
    </w:div>
    <w:div w:id="1600718220">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1662640">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966440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609979">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85629565">
      <w:bodyDiv w:val="1"/>
      <w:marLeft w:val="0"/>
      <w:marRight w:val="0"/>
      <w:marTop w:val="0"/>
      <w:marBottom w:val="0"/>
      <w:divBdr>
        <w:top w:val="none" w:sz="0" w:space="0" w:color="auto"/>
        <w:left w:val="none" w:sz="0" w:space="0" w:color="auto"/>
        <w:bottom w:val="none" w:sz="0" w:space="0" w:color="auto"/>
        <w:right w:val="none" w:sz="0" w:space="0" w:color="auto"/>
      </w:divBdr>
    </w:div>
    <w:div w:id="1982691277">
      <w:bodyDiv w:val="1"/>
      <w:marLeft w:val="0"/>
      <w:marRight w:val="0"/>
      <w:marTop w:val="0"/>
      <w:marBottom w:val="0"/>
      <w:divBdr>
        <w:top w:val="none" w:sz="0" w:space="0" w:color="auto"/>
        <w:left w:val="none" w:sz="0" w:space="0" w:color="auto"/>
        <w:bottom w:val="none" w:sz="0" w:space="0" w:color="auto"/>
        <w:right w:val="none" w:sz="0" w:space="0" w:color="auto"/>
      </w:divBdr>
    </w:div>
    <w:div w:id="2011835982">
      <w:bodyDiv w:val="1"/>
      <w:marLeft w:val="0"/>
      <w:marRight w:val="0"/>
      <w:marTop w:val="0"/>
      <w:marBottom w:val="0"/>
      <w:divBdr>
        <w:top w:val="none" w:sz="0" w:space="0" w:color="auto"/>
        <w:left w:val="none" w:sz="0" w:space="0" w:color="auto"/>
        <w:bottom w:val="none" w:sz="0" w:space="0" w:color="auto"/>
        <w:right w:val="none" w:sz="0" w:space="0" w:color="auto"/>
      </w:divBdr>
    </w:div>
    <w:div w:id="2030836263">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4890495">
      <w:bodyDiv w:val="1"/>
      <w:marLeft w:val="0"/>
      <w:marRight w:val="0"/>
      <w:marTop w:val="0"/>
      <w:marBottom w:val="0"/>
      <w:divBdr>
        <w:top w:val="none" w:sz="0" w:space="0" w:color="auto"/>
        <w:left w:val="none" w:sz="0" w:space="0" w:color="auto"/>
        <w:bottom w:val="none" w:sz="0" w:space="0" w:color="auto"/>
        <w:right w:val="none" w:sz="0" w:space="0" w:color="auto"/>
      </w:divBdr>
    </w:div>
    <w:div w:id="206039554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wmf"/><Relationship Id="rId26" Type="http://schemas.openxmlformats.org/officeDocument/2006/relationships/image" Target="media/image14.wmf"/><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8.wmf"/><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wmf"/><Relationship Id="rId32" Type="http://schemas.openxmlformats.org/officeDocument/2006/relationships/hyperlink" Target="http://www.pravo.gov.ru" TargetMode="Externa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11.wmf"/><Relationship Id="rId28" Type="http://schemas.openxmlformats.org/officeDocument/2006/relationships/image" Target="media/image16.wmf"/><Relationship Id="rId10" Type="http://schemas.microsoft.com/office/2007/relationships/hdphoto" Target="media/hdphoto1.wdp"/><Relationship Id="rId19" Type="http://schemas.openxmlformats.org/officeDocument/2006/relationships/image" Target="media/image7.wmf"/><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14865-5326-4506-BECD-B3704D49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186</Pages>
  <Words>76321</Words>
  <Characters>435033</Characters>
  <Application>Microsoft Office Word</Application>
  <DocSecurity>0</DocSecurity>
  <Lines>3625</Lines>
  <Paragraphs>1020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2021-02-11T10:22:00Z</dcterms:created>
  <dcterms:modified xsi:type="dcterms:W3CDTF">2021-02-24T07:18:00Z</dcterms:modified>
</cp:coreProperties>
</file>